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B1430" w:rsidRPr="00837DBB" w:rsidRDefault="0052098F" w:rsidP="003E77D0">
      <w:pPr>
        <w:spacing w:after="0" w:line="480" w:lineRule="auto"/>
        <w:ind w:firstLine="450"/>
        <w:jc w:val="center"/>
        <w:rPr>
          <w:rFonts w:asciiTheme="majorBidi" w:hAnsiTheme="majorBidi" w:cstheme="majorBidi"/>
          <w:sz w:val="24"/>
          <w:szCs w:val="24"/>
        </w:rPr>
      </w:pPr>
      <w:proofErr w:type="gramStart"/>
      <w:r w:rsidRPr="00837DBB">
        <w:rPr>
          <w:rFonts w:asciiTheme="majorBidi" w:hAnsiTheme="majorBidi" w:cstheme="majorBidi"/>
          <w:sz w:val="24"/>
          <w:szCs w:val="24"/>
        </w:rPr>
        <w:t>OPPOSITE ENDS OF THE SAME STICK?</w:t>
      </w:r>
      <w:proofErr w:type="gramEnd"/>
      <w:r w:rsidRPr="00837DBB">
        <w:rPr>
          <w:rFonts w:asciiTheme="majorBidi" w:hAnsiTheme="majorBidi" w:cstheme="majorBidi"/>
          <w:sz w:val="24"/>
          <w:szCs w:val="24"/>
        </w:rPr>
        <w:t xml:space="preserve"> </w:t>
      </w:r>
      <w:r w:rsidR="00314C52" w:rsidRPr="00837DBB">
        <w:rPr>
          <w:rFonts w:asciiTheme="majorBidi" w:hAnsiTheme="majorBidi" w:cstheme="majorBidi"/>
          <w:sz w:val="24"/>
          <w:szCs w:val="24"/>
        </w:rPr>
        <w:t xml:space="preserve">MULTI-METHOD </w:t>
      </w:r>
      <w:r w:rsidR="00087CC0" w:rsidRPr="00837DBB">
        <w:rPr>
          <w:rFonts w:asciiTheme="majorBidi" w:hAnsiTheme="majorBidi" w:cstheme="majorBidi"/>
          <w:sz w:val="24"/>
          <w:szCs w:val="24"/>
        </w:rPr>
        <w:t xml:space="preserve">TEST </w:t>
      </w:r>
      <w:r w:rsidR="00314C52" w:rsidRPr="00837DBB">
        <w:rPr>
          <w:rFonts w:asciiTheme="majorBidi" w:hAnsiTheme="majorBidi" w:cstheme="majorBidi"/>
          <w:sz w:val="24"/>
          <w:szCs w:val="24"/>
        </w:rPr>
        <w:t>O</w:t>
      </w:r>
      <w:r w:rsidR="0043321C" w:rsidRPr="00837DBB">
        <w:rPr>
          <w:rFonts w:asciiTheme="majorBidi" w:hAnsiTheme="majorBidi" w:cstheme="majorBidi"/>
          <w:sz w:val="24"/>
          <w:szCs w:val="24"/>
        </w:rPr>
        <w:t xml:space="preserve">F </w:t>
      </w:r>
      <w:r w:rsidR="0046176F" w:rsidRPr="00837DBB">
        <w:rPr>
          <w:rFonts w:asciiTheme="majorBidi" w:hAnsiTheme="majorBidi" w:cstheme="majorBidi"/>
          <w:sz w:val="24"/>
          <w:szCs w:val="24"/>
        </w:rPr>
        <w:t xml:space="preserve">THE DIMENSIONALITY </w:t>
      </w:r>
      <w:r w:rsidR="0043321C" w:rsidRPr="00837DBB">
        <w:rPr>
          <w:rFonts w:asciiTheme="majorBidi" w:hAnsiTheme="majorBidi" w:cstheme="majorBidi"/>
          <w:sz w:val="24"/>
          <w:szCs w:val="24"/>
        </w:rPr>
        <w:t xml:space="preserve">OF INDIVIDUALISM AND </w:t>
      </w:r>
      <w:r w:rsidR="00314C52" w:rsidRPr="00837DBB">
        <w:rPr>
          <w:rFonts w:asciiTheme="majorBidi" w:hAnsiTheme="majorBidi" w:cstheme="majorBidi"/>
          <w:sz w:val="24"/>
          <w:szCs w:val="24"/>
        </w:rPr>
        <w:t>COLLECTIVISM</w:t>
      </w:r>
    </w:p>
    <w:p w:rsidR="00131184" w:rsidRPr="00837DBB" w:rsidRDefault="00131184" w:rsidP="001E3588">
      <w:pPr>
        <w:spacing w:after="0" w:line="480" w:lineRule="auto"/>
        <w:ind w:firstLine="450"/>
        <w:jc w:val="center"/>
        <w:rPr>
          <w:rFonts w:asciiTheme="majorBidi" w:hAnsiTheme="majorBidi" w:cstheme="majorBidi"/>
          <w:b/>
          <w:sz w:val="24"/>
          <w:szCs w:val="24"/>
        </w:rPr>
      </w:pPr>
      <w:r w:rsidRPr="00837DBB">
        <w:rPr>
          <w:rFonts w:asciiTheme="majorBidi" w:hAnsiTheme="majorBidi" w:cstheme="majorBidi"/>
          <w:b/>
          <w:sz w:val="24"/>
          <w:szCs w:val="24"/>
        </w:rPr>
        <w:t>Abstract</w:t>
      </w:r>
    </w:p>
    <w:p w:rsidR="00DE62AB" w:rsidRPr="00837DBB" w:rsidRDefault="00087CC0" w:rsidP="00A72331">
      <w:pPr>
        <w:spacing w:after="0" w:line="480" w:lineRule="auto"/>
        <w:ind w:firstLine="450"/>
        <w:rPr>
          <w:rFonts w:asciiTheme="majorBidi" w:hAnsiTheme="majorBidi" w:cstheme="majorBidi"/>
          <w:sz w:val="24"/>
          <w:szCs w:val="24"/>
        </w:rPr>
      </w:pPr>
      <w:bookmarkStart w:id="0" w:name="_GoBack"/>
      <w:r w:rsidRPr="00837DBB">
        <w:rPr>
          <w:rFonts w:asciiTheme="majorBidi" w:hAnsiTheme="majorBidi" w:cstheme="majorBidi"/>
          <w:sz w:val="24"/>
          <w:szCs w:val="24"/>
        </w:rPr>
        <w:t xml:space="preserve">The construct of </w:t>
      </w:r>
      <w:r w:rsidR="000761BA" w:rsidRPr="00837DBB">
        <w:rPr>
          <w:rFonts w:asciiTheme="majorBidi" w:hAnsiTheme="majorBidi" w:cstheme="majorBidi"/>
          <w:sz w:val="24"/>
          <w:szCs w:val="24"/>
        </w:rPr>
        <w:t>Individualism-collectivism</w:t>
      </w:r>
      <w:r w:rsidR="004032C9" w:rsidRPr="00837DBB">
        <w:rPr>
          <w:rFonts w:asciiTheme="majorBidi" w:hAnsiTheme="majorBidi" w:cstheme="majorBidi"/>
          <w:sz w:val="24"/>
          <w:szCs w:val="24"/>
        </w:rPr>
        <w:t xml:space="preserve"> (IND-COL)</w:t>
      </w:r>
      <w:r w:rsidR="000761BA" w:rsidRPr="00837DBB">
        <w:rPr>
          <w:rFonts w:asciiTheme="majorBidi" w:hAnsiTheme="majorBidi" w:cstheme="majorBidi"/>
          <w:sz w:val="24"/>
          <w:szCs w:val="24"/>
        </w:rPr>
        <w:t xml:space="preserve"> </w:t>
      </w:r>
      <w:r w:rsidRPr="00837DBB">
        <w:rPr>
          <w:rFonts w:asciiTheme="majorBidi" w:hAnsiTheme="majorBidi" w:cstheme="majorBidi"/>
          <w:sz w:val="24"/>
          <w:szCs w:val="24"/>
        </w:rPr>
        <w:t xml:space="preserve">has </w:t>
      </w:r>
      <w:r w:rsidR="0046176F" w:rsidRPr="00837DBB">
        <w:rPr>
          <w:rFonts w:asciiTheme="majorBidi" w:hAnsiTheme="majorBidi" w:cstheme="majorBidi"/>
          <w:sz w:val="24"/>
          <w:szCs w:val="24"/>
        </w:rPr>
        <w:t xml:space="preserve">become </w:t>
      </w:r>
      <w:r w:rsidR="000761BA" w:rsidRPr="00837DBB">
        <w:rPr>
          <w:rFonts w:asciiTheme="majorBidi" w:hAnsiTheme="majorBidi" w:cstheme="majorBidi"/>
          <w:sz w:val="24"/>
          <w:szCs w:val="24"/>
        </w:rPr>
        <w:t xml:space="preserve">the </w:t>
      </w:r>
      <w:r w:rsidRPr="00837DBB">
        <w:rPr>
          <w:rFonts w:asciiTheme="majorBidi" w:hAnsiTheme="majorBidi" w:cstheme="majorBidi"/>
          <w:sz w:val="24"/>
          <w:szCs w:val="24"/>
        </w:rPr>
        <w:t xml:space="preserve">definitive standard </w:t>
      </w:r>
      <w:r w:rsidR="0052098F" w:rsidRPr="00837DBB">
        <w:rPr>
          <w:rFonts w:asciiTheme="majorBidi" w:hAnsiTheme="majorBidi" w:cstheme="majorBidi"/>
          <w:sz w:val="24"/>
          <w:szCs w:val="24"/>
        </w:rPr>
        <w:t xml:space="preserve">in </w:t>
      </w:r>
      <w:r w:rsidR="005B2096" w:rsidRPr="00837DBB">
        <w:rPr>
          <w:rFonts w:asciiTheme="majorBidi" w:hAnsiTheme="majorBidi" w:cstheme="majorBidi"/>
          <w:sz w:val="24"/>
          <w:szCs w:val="24"/>
        </w:rPr>
        <w:t xml:space="preserve">cross-cultural psychology, </w:t>
      </w:r>
      <w:r w:rsidR="0052098F" w:rsidRPr="00837DBB">
        <w:rPr>
          <w:rFonts w:asciiTheme="majorBidi" w:hAnsiTheme="majorBidi" w:cstheme="majorBidi"/>
          <w:sz w:val="24"/>
          <w:szCs w:val="24"/>
        </w:rPr>
        <w:t>management</w:t>
      </w:r>
      <w:r w:rsidRPr="00837DBB">
        <w:rPr>
          <w:rFonts w:asciiTheme="majorBidi" w:hAnsiTheme="majorBidi" w:cstheme="majorBidi"/>
          <w:sz w:val="24"/>
          <w:szCs w:val="24"/>
        </w:rPr>
        <w:t>,</w:t>
      </w:r>
      <w:r w:rsidR="0052098F" w:rsidRPr="00837DBB">
        <w:rPr>
          <w:rFonts w:asciiTheme="majorBidi" w:hAnsiTheme="majorBidi" w:cstheme="majorBidi"/>
          <w:sz w:val="24"/>
          <w:szCs w:val="24"/>
        </w:rPr>
        <w:t xml:space="preserve"> and</w:t>
      </w:r>
      <w:r w:rsidR="005B2096" w:rsidRPr="00837DBB">
        <w:rPr>
          <w:rFonts w:asciiTheme="majorBidi" w:hAnsiTheme="majorBidi" w:cstheme="majorBidi"/>
          <w:sz w:val="24"/>
          <w:szCs w:val="24"/>
        </w:rPr>
        <w:t xml:space="preserve"> related fields</w:t>
      </w:r>
      <w:r w:rsidR="000761BA" w:rsidRPr="00837DBB">
        <w:rPr>
          <w:rFonts w:asciiTheme="majorBidi" w:hAnsiTheme="majorBidi" w:cstheme="majorBidi"/>
          <w:sz w:val="24"/>
          <w:szCs w:val="24"/>
        </w:rPr>
        <w:t xml:space="preserve">. </w:t>
      </w:r>
      <w:r w:rsidR="0052098F" w:rsidRPr="00837DBB">
        <w:rPr>
          <w:rFonts w:asciiTheme="majorBidi" w:hAnsiTheme="majorBidi" w:cstheme="majorBidi"/>
          <w:sz w:val="24"/>
          <w:szCs w:val="24"/>
        </w:rPr>
        <w:t xml:space="preserve">It is also the most controversial </w:t>
      </w:r>
      <w:r w:rsidR="005B2096" w:rsidRPr="00837DBB">
        <w:rPr>
          <w:rFonts w:asciiTheme="majorBidi" w:hAnsiTheme="majorBidi" w:cstheme="majorBidi"/>
          <w:sz w:val="24"/>
          <w:szCs w:val="24"/>
        </w:rPr>
        <w:t>one</w:t>
      </w:r>
      <w:r w:rsidR="0052098F" w:rsidRPr="00837DBB">
        <w:rPr>
          <w:rFonts w:asciiTheme="majorBidi" w:hAnsiTheme="majorBidi" w:cstheme="majorBidi"/>
          <w:sz w:val="24"/>
          <w:szCs w:val="24"/>
        </w:rPr>
        <w:t xml:space="preserve">, in particular with regard to the </w:t>
      </w:r>
      <w:r w:rsidR="005667F5" w:rsidRPr="00837DBB">
        <w:rPr>
          <w:rFonts w:asciiTheme="majorBidi" w:hAnsiTheme="majorBidi" w:cstheme="majorBidi"/>
          <w:sz w:val="24"/>
          <w:szCs w:val="24"/>
        </w:rPr>
        <w:t xml:space="preserve">ambiguity of </w:t>
      </w:r>
      <w:r w:rsidR="005B2096" w:rsidRPr="00837DBB">
        <w:rPr>
          <w:rFonts w:asciiTheme="majorBidi" w:hAnsiTheme="majorBidi" w:cstheme="majorBidi"/>
          <w:sz w:val="24"/>
          <w:szCs w:val="24"/>
        </w:rPr>
        <w:t>its dimensionality</w:t>
      </w:r>
      <w:r w:rsidR="004032C9" w:rsidRPr="00837DBB">
        <w:rPr>
          <w:rFonts w:asciiTheme="majorBidi" w:hAnsiTheme="majorBidi" w:cstheme="majorBidi"/>
          <w:sz w:val="24"/>
          <w:szCs w:val="24"/>
        </w:rPr>
        <w:t>:</w:t>
      </w:r>
      <w:r w:rsidR="000761BA" w:rsidRPr="00837DBB">
        <w:rPr>
          <w:rFonts w:asciiTheme="majorBidi" w:hAnsiTheme="majorBidi" w:cstheme="majorBidi"/>
          <w:sz w:val="24"/>
          <w:szCs w:val="24"/>
        </w:rPr>
        <w:t xml:space="preserve"> </w:t>
      </w:r>
      <w:r w:rsidR="004032C9" w:rsidRPr="00837DBB">
        <w:rPr>
          <w:rFonts w:asciiTheme="majorBidi" w:hAnsiTheme="majorBidi" w:cstheme="majorBidi"/>
          <w:sz w:val="24"/>
          <w:szCs w:val="24"/>
        </w:rPr>
        <w:t>s</w:t>
      </w:r>
      <w:r w:rsidR="000761BA" w:rsidRPr="00837DBB">
        <w:rPr>
          <w:rFonts w:asciiTheme="majorBidi" w:hAnsiTheme="majorBidi" w:cstheme="majorBidi"/>
          <w:sz w:val="24"/>
          <w:szCs w:val="24"/>
        </w:rPr>
        <w:t xml:space="preserve">ome view </w:t>
      </w:r>
      <w:r w:rsidR="004032C9" w:rsidRPr="00837DBB">
        <w:rPr>
          <w:rFonts w:asciiTheme="majorBidi" w:hAnsiTheme="majorBidi" w:cstheme="majorBidi"/>
          <w:sz w:val="24"/>
          <w:szCs w:val="24"/>
        </w:rPr>
        <w:t xml:space="preserve">IND and COL </w:t>
      </w:r>
      <w:r w:rsidR="000761BA" w:rsidRPr="00837DBB">
        <w:rPr>
          <w:rFonts w:asciiTheme="majorBidi" w:hAnsiTheme="majorBidi" w:cstheme="majorBidi"/>
          <w:sz w:val="24"/>
          <w:szCs w:val="24"/>
        </w:rPr>
        <w:t xml:space="preserve">as the opposites of a single continuum, while others argue the two are independent constructs. </w:t>
      </w:r>
      <w:r w:rsidR="004032C9" w:rsidRPr="00837DBB">
        <w:rPr>
          <w:rFonts w:asciiTheme="majorBidi" w:hAnsiTheme="majorBidi" w:cstheme="majorBidi"/>
          <w:sz w:val="24"/>
          <w:szCs w:val="24"/>
        </w:rPr>
        <w:t>We explore</w:t>
      </w:r>
      <w:r w:rsidR="0046176F" w:rsidRPr="00837DBB">
        <w:rPr>
          <w:rFonts w:asciiTheme="majorBidi" w:hAnsiTheme="majorBidi" w:cstheme="majorBidi"/>
          <w:sz w:val="24"/>
          <w:szCs w:val="24"/>
        </w:rPr>
        <w:t>d</w:t>
      </w:r>
      <w:r w:rsidR="00C45F0B" w:rsidRPr="00837DBB">
        <w:rPr>
          <w:rFonts w:asciiTheme="majorBidi" w:hAnsiTheme="majorBidi" w:cstheme="majorBidi"/>
          <w:sz w:val="24"/>
          <w:szCs w:val="24"/>
        </w:rPr>
        <w:t xml:space="preserve"> the </w:t>
      </w:r>
      <w:r w:rsidR="004032C9" w:rsidRPr="00837DBB">
        <w:rPr>
          <w:rFonts w:asciiTheme="majorBidi" w:hAnsiTheme="majorBidi" w:cstheme="majorBidi"/>
          <w:sz w:val="24"/>
          <w:szCs w:val="24"/>
        </w:rPr>
        <w:t>issue</w:t>
      </w:r>
      <w:r w:rsidR="00C45F0B" w:rsidRPr="00837DBB">
        <w:rPr>
          <w:rFonts w:asciiTheme="majorBidi" w:hAnsiTheme="majorBidi" w:cstheme="majorBidi"/>
          <w:sz w:val="24"/>
          <w:szCs w:val="24"/>
        </w:rPr>
        <w:t xml:space="preserve"> </w:t>
      </w:r>
      <w:r w:rsidR="004032C9" w:rsidRPr="00837DBB">
        <w:rPr>
          <w:rFonts w:asciiTheme="majorBidi" w:hAnsiTheme="majorBidi" w:cstheme="majorBidi"/>
          <w:sz w:val="24"/>
          <w:szCs w:val="24"/>
        </w:rPr>
        <w:t xml:space="preserve">through </w:t>
      </w:r>
      <w:r w:rsidR="00BE3FE5" w:rsidRPr="00837DBB">
        <w:rPr>
          <w:rFonts w:asciiTheme="majorBidi" w:hAnsiTheme="majorBidi" w:cstheme="majorBidi"/>
          <w:sz w:val="24"/>
          <w:szCs w:val="24"/>
        </w:rPr>
        <w:t xml:space="preserve">seven </w:t>
      </w:r>
      <w:r w:rsidR="008E02ED" w:rsidRPr="00837DBB">
        <w:rPr>
          <w:rFonts w:asciiTheme="majorBidi" w:hAnsiTheme="majorBidi" w:cstheme="majorBidi"/>
          <w:sz w:val="24"/>
          <w:szCs w:val="24"/>
        </w:rPr>
        <w:t xml:space="preserve">different </w:t>
      </w:r>
      <w:r w:rsidR="00C45F0B" w:rsidRPr="00837DBB">
        <w:rPr>
          <w:rFonts w:asciiTheme="majorBidi" w:hAnsiTheme="majorBidi" w:cstheme="majorBidi"/>
          <w:sz w:val="24"/>
          <w:szCs w:val="24"/>
        </w:rPr>
        <w:t xml:space="preserve">tests </w:t>
      </w:r>
      <w:r w:rsidR="004032C9" w:rsidRPr="00837DBB">
        <w:rPr>
          <w:rFonts w:asciiTheme="majorBidi" w:hAnsiTheme="majorBidi" w:cstheme="majorBidi"/>
          <w:sz w:val="24"/>
          <w:szCs w:val="24"/>
        </w:rPr>
        <w:t xml:space="preserve">using </w:t>
      </w:r>
      <w:r w:rsidR="00DE62AB" w:rsidRPr="00837DBB">
        <w:rPr>
          <w:rFonts w:asciiTheme="majorBidi" w:hAnsiTheme="majorBidi" w:cstheme="majorBidi"/>
          <w:sz w:val="24"/>
          <w:szCs w:val="24"/>
        </w:rPr>
        <w:t xml:space="preserve">original </w:t>
      </w:r>
      <w:r w:rsidR="004032C9" w:rsidRPr="00837DBB">
        <w:rPr>
          <w:rFonts w:asciiTheme="majorBidi" w:hAnsiTheme="majorBidi" w:cstheme="majorBidi"/>
          <w:sz w:val="24"/>
          <w:szCs w:val="24"/>
        </w:rPr>
        <w:t xml:space="preserve">individual-level </w:t>
      </w:r>
      <w:r w:rsidR="00DE62AB" w:rsidRPr="00837DBB">
        <w:rPr>
          <w:rFonts w:asciiTheme="majorBidi" w:hAnsiTheme="majorBidi" w:cstheme="majorBidi"/>
          <w:sz w:val="24"/>
          <w:szCs w:val="24"/>
        </w:rPr>
        <w:t xml:space="preserve">data from </w:t>
      </w:r>
      <w:r w:rsidR="00747FAE" w:rsidRPr="00837DBB">
        <w:rPr>
          <w:rFonts w:asciiTheme="majorBidi" w:hAnsiTheme="majorBidi" w:cstheme="majorBidi"/>
          <w:sz w:val="24"/>
          <w:szCs w:val="24"/>
        </w:rPr>
        <w:t xml:space="preserve">27 </w:t>
      </w:r>
      <w:r w:rsidR="004032C9" w:rsidRPr="00837DBB">
        <w:rPr>
          <w:rFonts w:asciiTheme="majorBidi" w:hAnsiTheme="majorBidi" w:cstheme="majorBidi"/>
          <w:sz w:val="24"/>
          <w:szCs w:val="24"/>
        </w:rPr>
        <w:t xml:space="preserve">studies and </w:t>
      </w:r>
      <w:r w:rsidR="00C45F0B" w:rsidRPr="00837DBB">
        <w:rPr>
          <w:rFonts w:asciiTheme="majorBidi" w:hAnsiTheme="majorBidi" w:cstheme="majorBidi"/>
          <w:sz w:val="24"/>
          <w:szCs w:val="24"/>
        </w:rPr>
        <w:t xml:space="preserve">meta-analytic </w:t>
      </w:r>
      <w:r w:rsidR="00DE62AB" w:rsidRPr="00837DBB">
        <w:rPr>
          <w:rFonts w:asciiTheme="majorBidi" w:hAnsiTheme="majorBidi" w:cstheme="majorBidi"/>
          <w:sz w:val="24"/>
          <w:szCs w:val="24"/>
        </w:rPr>
        <w:t xml:space="preserve">data from </w:t>
      </w:r>
      <w:r w:rsidR="00747FAE" w:rsidRPr="00837DBB">
        <w:rPr>
          <w:rFonts w:asciiTheme="majorBidi" w:hAnsiTheme="majorBidi" w:cstheme="majorBidi"/>
          <w:sz w:val="24"/>
          <w:szCs w:val="24"/>
        </w:rPr>
        <w:t>148</w:t>
      </w:r>
      <w:r w:rsidR="000761BA" w:rsidRPr="00837DBB">
        <w:rPr>
          <w:rFonts w:asciiTheme="majorBidi" w:hAnsiTheme="majorBidi" w:cstheme="majorBidi"/>
          <w:sz w:val="24"/>
          <w:szCs w:val="24"/>
        </w:rPr>
        <w:t xml:space="preserve"> </w:t>
      </w:r>
      <w:r w:rsidR="0052098F" w:rsidRPr="00837DBB">
        <w:rPr>
          <w:rFonts w:asciiTheme="majorBidi" w:hAnsiTheme="majorBidi" w:cstheme="majorBidi"/>
          <w:sz w:val="24"/>
          <w:szCs w:val="24"/>
        </w:rPr>
        <w:t xml:space="preserve">empirical </w:t>
      </w:r>
      <w:r w:rsidR="004032C9" w:rsidRPr="00837DBB">
        <w:rPr>
          <w:rFonts w:asciiTheme="majorBidi" w:hAnsiTheme="majorBidi" w:cstheme="majorBidi"/>
          <w:sz w:val="24"/>
          <w:szCs w:val="24"/>
        </w:rPr>
        <w:t xml:space="preserve">publications that were </w:t>
      </w:r>
      <w:r w:rsidR="00D61835" w:rsidRPr="00837DBB">
        <w:rPr>
          <w:rFonts w:asciiTheme="majorBidi" w:hAnsiTheme="majorBidi" w:cstheme="majorBidi"/>
          <w:sz w:val="24"/>
          <w:szCs w:val="24"/>
        </w:rPr>
        <w:t xml:space="preserve">collected using six </w:t>
      </w:r>
      <w:r w:rsidRPr="00837DBB">
        <w:rPr>
          <w:rFonts w:asciiTheme="majorBidi" w:hAnsiTheme="majorBidi" w:cstheme="majorBidi"/>
          <w:sz w:val="24"/>
          <w:szCs w:val="24"/>
        </w:rPr>
        <w:t xml:space="preserve">established </w:t>
      </w:r>
      <w:r w:rsidR="00D61835" w:rsidRPr="00837DBB">
        <w:rPr>
          <w:rFonts w:asciiTheme="majorBidi" w:hAnsiTheme="majorBidi" w:cstheme="majorBidi"/>
          <w:sz w:val="24"/>
          <w:szCs w:val="24"/>
        </w:rPr>
        <w:t xml:space="preserve">instruments for </w:t>
      </w:r>
      <w:r w:rsidR="00A016A8" w:rsidRPr="00837DBB">
        <w:rPr>
          <w:rFonts w:asciiTheme="majorBidi" w:hAnsiTheme="majorBidi" w:cstheme="majorBidi"/>
          <w:sz w:val="24"/>
          <w:szCs w:val="24"/>
        </w:rPr>
        <w:t xml:space="preserve">assessment of </w:t>
      </w:r>
      <w:r w:rsidR="00D61835" w:rsidRPr="00837DBB">
        <w:rPr>
          <w:rFonts w:asciiTheme="majorBidi" w:hAnsiTheme="majorBidi" w:cstheme="majorBidi"/>
          <w:sz w:val="24"/>
          <w:szCs w:val="24"/>
        </w:rPr>
        <w:t>IND and COL</w:t>
      </w:r>
      <w:r w:rsidR="00C97560" w:rsidRPr="00837DBB">
        <w:rPr>
          <w:rFonts w:asciiTheme="majorBidi" w:hAnsiTheme="majorBidi" w:cstheme="majorBidi"/>
          <w:sz w:val="24"/>
          <w:szCs w:val="24"/>
        </w:rPr>
        <w:t xml:space="preserve"> as separate constructs</w:t>
      </w:r>
      <w:r w:rsidR="000761BA" w:rsidRPr="00837DBB">
        <w:rPr>
          <w:rFonts w:asciiTheme="majorBidi" w:hAnsiTheme="majorBidi" w:cstheme="majorBidi"/>
          <w:sz w:val="24"/>
          <w:szCs w:val="24"/>
        </w:rPr>
        <w:t>.</w:t>
      </w:r>
      <w:r w:rsidR="00E00906" w:rsidRPr="00837DBB">
        <w:rPr>
          <w:rFonts w:asciiTheme="majorBidi" w:hAnsiTheme="majorBidi" w:cstheme="majorBidi"/>
          <w:sz w:val="24"/>
          <w:szCs w:val="24"/>
        </w:rPr>
        <w:t xml:space="preserve"> </w:t>
      </w:r>
      <w:r w:rsidR="00DE62AB" w:rsidRPr="00837DBB">
        <w:rPr>
          <w:rFonts w:asciiTheme="majorBidi" w:hAnsiTheme="majorBidi" w:cstheme="majorBidi"/>
          <w:sz w:val="24"/>
          <w:szCs w:val="24"/>
        </w:rPr>
        <w:t xml:space="preserve">The results </w:t>
      </w:r>
      <w:r w:rsidR="004032C9" w:rsidRPr="00837DBB">
        <w:rPr>
          <w:rFonts w:asciiTheme="majorBidi" w:hAnsiTheme="majorBidi" w:cstheme="majorBidi"/>
          <w:sz w:val="24"/>
          <w:szCs w:val="24"/>
        </w:rPr>
        <w:t>indicate</w:t>
      </w:r>
      <w:r w:rsidR="00C97560" w:rsidRPr="00837DBB">
        <w:rPr>
          <w:rFonts w:asciiTheme="majorBidi" w:hAnsiTheme="majorBidi" w:cstheme="majorBidi"/>
          <w:sz w:val="24"/>
          <w:szCs w:val="24"/>
        </w:rPr>
        <w:t>d</w:t>
      </w:r>
      <w:r w:rsidR="004032C9" w:rsidRPr="00837DBB">
        <w:rPr>
          <w:rFonts w:asciiTheme="majorBidi" w:hAnsiTheme="majorBidi" w:cstheme="majorBidi"/>
          <w:sz w:val="24"/>
          <w:szCs w:val="24"/>
        </w:rPr>
        <w:t xml:space="preserve"> </w:t>
      </w:r>
      <w:r w:rsidR="00DE62AB" w:rsidRPr="00837DBB">
        <w:rPr>
          <w:rFonts w:asciiTheme="majorBidi" w:hAnsiTheme="majorBidi" w:cstheme="majorBidi"/>
          <w:sz w:val="24"/>
          <w:szCs w:val="24"/>
        </w:rPr>
        <w:t xml:space="preserve">that </w:t>
      </w:r>
      <w:r w:rsidR="00DA1D49" w:rsidRPr="00837DBB">
        <w:rPr>
          <w:rFonts w:asciiTheme="majorBidi" w:hAnsiTheme="majorBidi" w:cstheme="majorBidi"/>
          <w:sz w:val="24"/>
          <w:szCs w:val="24"/>
        </w:rPr>
        <w:t xml:space="preserve">the </w:t>
      </w:r>
      <w:r w:rsidR="004032C9" w:rsidRPr="00837DBB">
        <w:rPr>
          <w:rFonts w:asciiTheme="majorBidi" w:hAnsiTheme="majorBidi" w:cstheme="majorBidi"/>
          <w:sz w:val="24"/>
          <w:szCs w:val="24"/>
        </w:rPr>
        <w:t xml:space="preserve">dimensionality of IND-COL </w:t>
      </w:r>
      <w:r w:rsidR="00D61835" w:rsidRPr="00837DBB">
        <w:rPr>
          <w:rFonts w:asciiTheme="majorBidi" w:hAnsiTheme="majorBidi" w:cstheme="majorBidi"/>
          <w:sz w:val="24"/>
          <w:szCs w:val="24"/>
        </w:rPr>
        <w:t xml:space="preserve">may </w:t>
      </w:r>
      <w:r w:rsidR="004032C9" w:rsidRPr="00837DBB">
        <w:rPr>
          <w:rFonts w:asciiTheme="majorBidi" w:hAnsiTheme="majorBidi" w:cstheme="majorBidi"/>
          <w:sz w:val="24"/>
          <w:szCs w:val="24"/>
        </w:rPr>
        <w:t>depend on</w:t>
      </w:r>
      <w:r w:rsidRPr="00837DBB">
        <w:rPr>
          <w:rFonts w:asciiTheme="majorBidi" w:hAnsiTheme="majorBidi" w:cstheme="majorBidi"/>
          <w:sz w:val="24"/>
          <w:szCs w:val="24"/>
        </w:rPr>
        <w:t>:</w:t>
      </w:r>
      <w:r w:rsidR="004032C9" w:rsidRPr="00837DBB">
        <w:rPr>
          <w:rFonts w:asciiTheme="majorBidi" w:hAnsiTheme="majorBidi" w:cstheme="majorBidi"/>
          <w:sz w:val="24"/>
          <w:szCs w:val="24"/>
        </w:rPr>
        <w:t xml:space="preserve"> </w:t>
      </w:r>
      <w:r w:rsidR="00D61835" w:rsidRPr="00837DBB">
        <w:rPr>
          <w:rFonts w:asciiTheme="majorBidi" w:hAnsiTheme="majorBidi" w:cstheme="majorBidi"/>
          <w:sz w:val="24"/>
          <w:szCs w:val="24"/>
        </w:rPr>
        <w:t>(1) the</w:t>
      </w:r>
      <w:r w:rsidR="004032C9" w:rsidRPr="00837DBB">
        <w:rPr>
          <w:rFonts w:asciiTheme="majorBidi" w:hAnsiTheme="majorBidi" w:cstheme="majorBidi"/>
          <w:sz w:val="24"/>
          <w:szCs w:val="24"/>
        </w:rPr>
        <w:t xml:space="preserve"> specific instrument</w:t>
      </w:r>
      <w:r w:rsidR="00D61835" w:rsidRPr="00837DBB">
        <w:rPr>
          <w:rFonts w:asciiTheme="majorBidi" w:hAnsiTheme="majorBidi" w:cstheme="majorBidi"/>
          <w:sz w:val="24"/>
          <w:szCs w:val="24"/>
        </w:rPr>
        <w:t xml:space="preserve"> used to collect the data, (2) the sample characteristics and the </w:t>
      </w:r>
      <w:r w:rsidR="00C97560" w:rsidRPr="00837DBB">
        <w:rPr>
          <w:rFonts w:asciiTheme="majorBidi" w:hAnsiTheme="majorBidi" w:cstheme="majorBidi"/>
          <w:sz w:val="24"/>
          <w:szCs w:val="24"/>
        </w:rPr>
        <w:t xml:space="preserve">cultural </w:t>
      </w:r>
      <w:r w:rsidR="00D61835" w:rsidRPr="00837DBB">
        <w:rPr>
          <w:rFonts w:asciiTheme="majorBidi" w:hAnsiTheme="majorBidi" w:cstheme="majorBidi"/>
          <w:sz w:val="24"/>
          <w:szCs w:val="24"/>
        </w:rPr>
        <w:t xml:space="preserve">region </w:t>
      </w:r>
      <w:r w:rsidR="00C97560" w:rsidRPr="00837DBB">
        <w:rPr>
          <w:rFonts w:asciiTheme="majorBidi" w:hAnsiTheme="majorBidi" w:cstheme="majorBidi"/>
          <w:sz w:val="24"/>
          <w:szCs w:val="24"/>
        </w:rPr>
        <w:t xml:space="preserve">from which </w:t>
      </w:r>
      <w:r w:rsidR="00D61835" w:rsidRPr="00837DBB">
        <w:rPr>
          <w:rFonts w:asciiTheme="majorBidi" w:hAnsiTheme="majorBidi" w:cstheme="majorBidi"/>
          <w:sz w:val="24"/>
          <w:szCs w:val="24"/>
        </w:rPr>
        <w:t xml:space="preserve">the data were collected, and (3) </w:t>
      </w:r>
      <w:r w:rsidR="00C97560" w:rsidRPr="00837DBB">
        <w:rPr>
          <w:rFonts w:asciiTheme="majorBidi" w:hAnsiTheme="majorBidi" w:cstheme="majorBidi"/>
          <w:sz w:val="24"/>
          <w:szCs w:val="24"/>
        </w:rPr>
        <w:t xml:space="preserve">the </w:t>
      </w:r>
      <w:r w:rsidR="00D61835" w:rsidRPr="00837DBB">
        <w:rPr>
          <w:rFonts w:asciiTheme="majorBidi" w:hAnsiTheme="majorBidi" w:cstheme="majorBidi"/>
          <w:sz w:val="24"/>
          <w:szCs w:val="24"/>
        </w:rPr>
        <w:t xml:space="preserve">level of analysis. </w:t>
      </w:r>
      <w:r w:rsidR="00C75F1A" w:rsidRPr="00837DBB">
        <w:rPr>
          <w:rFonts w:asciiTheme="majorBidi" w:hAnsiTheme="majorBidi" w:cstheme="majorBidi"/>
          <w:sz w:val="24"/>
          <w:szCs w:val="24"/>
        </w:rPr>
        <w:t>The study also reviews inconsistencies, deficiencies</w:t>
      </w:r>
      <w:r w:rsidR="00C97560" w:rsidRPr="00837DBB">
        <w:rPr>
          <w:rFonts w:asciiTheme="majorBidi" w:hAnsiTheme="majorBidi" w:cstheme="majorBidi"/>
          <w:sz w:val="24"/>
          <w:szCs w:val="24"/>
        </w:rPr>
        <w:t>,</w:t>
      </w:r>
      <w:r w:rsidR="00C75F1A" w:rsidRPr="00837DBB">
        <w:rPr>
          <w:rFonts w:asciiTheme="majorBidi" w:hAnsiTheme="majorBidi" w:cstheme="majorBidi"/>
          <w:sz w:val="24"/>
          <w:szCs w:val="24"/>
        </w:rPr>
        <w:t xml:space="preserve"> </w:t>
      </w:r>
      <w:proofErr w:type="gramStart"/>
      <w:r w:rsidR="00C75F1A" w:rsidRPr="00837DBB">
        <w:rPr>
          <w:rFonts w:asciiTheme="majorBidi" w:hAnsiTheme="majorBidi" w:cstheme="majorBidi"/>
          <w:sz w:val="24"/>
          <w:szCs w:val="24"/>
        </w:rPr>
        <w:t>and</w:t>
      </w:r>
      <w:proofErr w:type="gramEnd"/>
      <w:r w:rsidR="00C75F1A" w:rsidRPr="00837DBB">
        <w:rPr>
          <w:rFonts w:asciiTheme="majorBidi" w:hAnsiTheme="majorBidi" w:cstheme="majorBidi"/>
          <w:sz w:val="24"/>
          <w:szCs w:val="24"/>
        </w:rPr>
        <w:t xml:space="preserve"> challenges of conceptualizing IND-COL</w:t>
      </w:r>
      <w:r w:rsidR="00A72331" w:rsidRPr="00837DBB">
        <w:rPr>
          <w:rFonts w:asciiTheme="majorBidi" w:hAnsiTheme="majorBidi" w:cstheme="majorBidi"/>
          <w:sz w:val="24"/>
          <w:szCs w:val="24"/>
        </w:rPr>
        <w:t xml:space="preserve"> and </w:t>
      </w:r>
      <w:r w:rsidRPr="00837DBB">
        <w:rPr>
          <w:rFonts w:asciiTheme="majorBidi" w:hAnsiTheme="majorBidi" w:cstheme="majorBidi"/>
          <w:sz w:val="24"/>
          <w:szCs w:val="24"/>
        </w:rPr>
        <w:t xml:space="preserve">provides guidelines for </w:t>
      </w:r>
      <w:r w:rsidR="00C75F1A" w:rsidRPr="00837DBB">
        <w:rPr>
          <w:rFonts w:asciiTheme="majorBidi" w:hAnsiTheme="majorBidi" w:cstheme="majorBidi"/>
          <w:sz w:val="24"/>
          <w:szCs w:val="24"/>
        </w:rPr>
        <w:t>developing and selecting instruments for measur</w:t>
      </w:r>
      <w:r w:rsidR="00A72331" w:rsidRPr="00837DBB">
        <w:rPr>
          <w:rFonts w:asciiTheme="majorBidi" w:hAnsiTheme="majorBidi" w:cstheme="majorBidi"/>
          <w:sz w:val="24"/>
          <w:szCs w:val="24"/>
        </w:rPr>
        <w:t xml:space="preserve">ing </w:t>
      </w:r>
      <w:r w:rsidRPr="00837DBB">
        <w:rPr>
          <w:rFonts w:asciiTheme="majorBidi" w:hAnsiTheme="majorBidi" w:cstheme="majorBidi"/>
          <w:sz w:val="24"/>
          <w:szCs w:val="24"/>
        </w:rPr>
        <w:t>the construct</w:t>
      </w:r>
      <w:r w:rsidR="00C97560" w:rsidRPr="00837DBB">
        <w:rPr>
          <w:rFonts w:asciiTheme="majorBidi" w:hAnsiTheme="majorBidi" w:cstheme="majorBidi"/>
          <w:sz w:val="24"/>
          <w:szCs w:val="24"/>
        </w:rPr>
        <w:t>,</w:t>
      </w:r>
      <w:r w:rsidRPr="00837DBB">
        <w:rPr>
          <w:rFonts w:asciiTheme="majorBidi" w:hAnsiTheme="majorBidi" w:cstheme="majorBidi"/>
          <w:sz w:val="24"/>
          <w:szCs w:val="24"/>
        </w:rPr>
        <w:t xml:space="preserve"> and </w:t>
      </w:r>
      <w:r w:rsidR="00C75F1A" w:rsidRPr="00837DBB">
        <w:rPr>
          <w:rFonts w:asciiTheme="majorBidi" w:hAnsiTheme="majorBidi" w:cstheme="majorBidi"/>
          <w:sz w:val="24"/>
          <w:szCs w:val="24"/>
        </w:rPr>
        <w:t xml:space="preserve">for reporting and meta-analyzing results </w:t>
      </w:r>
      <w:r w:rsidRPr="00837DBB">
        <w:rPr>
          <w:rFonts w:asciiTheme="majorBidi" w:hAnsiTheme="majorBidi" w:cstheme="majorBidi"/>
          <w:sz w:val="24"/>
          <w:szCs w:val="24"/>
        </w:rPr>
        <w:t xml:space="preserve">from </w:t>
      </w:r>
      <w:r w:rsidR="00C75F1A" w:rsidRPr="00837DBB">
        <w:rPr>
          <w:rFonts w:asciiTheme="majorBidi" w:hAnsiTheme="majorBidi" w:cstheme="majorBidi"/>
          <w:sz w:val="24"/>
          <w:szCs w:val="24"/>
        </w:rPr>
        <w:t xml:space="preserve">this line of research. </w:t>
      </w:r>
    </w:p>
    <w:bookmarkEnd w:id="0"/>
    <w:p w:rsidR="00101FA0" w:rsidRPr="00837DBB" w:rsidRDefault="00101FA0" w:rsidP="005412A0">
      <w:pPr>
        <w:spacing w:after="0"/>
        <w:rPr>
          <w:rFonts w:asciiTheme="majorBidi" w:hAnsiTheme="majorBidi" w:cstheme="majorBidi"/>
          <w:sz w:val="24"/>
          <w:szCs w:val="24"/>
        </w:rPr>
      </w:pPr>
    </w:p>
    <w:p w:rsidR="00101FA0" w:rsidRPr="00837DBB" w:rsidRDefault="00101FA0" w:rsidP="005412A0">
      <w:pPr>
        <w:spacing w:after="0"/>
        <w:rPr>
          <w:rFonts w:asciiTheme="majorBidi" w:hAnsiTheme="majorBidi" w:cstheme="majorBidi"/>
          <w:sz w:val="24"/>
          <w:szCs w:val="24"/>
        </w:rPr>
      </w:pPr>
    </w:p>
    <w:p w:rsidR="00101FA0" w:rsidRPr="00837DBB" w:rsidRDefault="00101FA0" w:rsidP="005412A0">
      <w:pPr>
        <w:spacing w:after="0"/>
        <w:rPr>
          <w:rFonts w:asciiTheme="majorBidi" w:hAnsiTheme="majorBidi" w:cstheme="majorBidi"/>
          <w:sz w:val="24"/>
          <w:szCs w:val="24"/>
        </w:rPr>
      </w:pPr>
    </w:p>
    <w:p w:rsidR="005412A0" w:rsidRPr="00837DBB" w:rsidRDefault="005412A0" w:rsidP="005412A0">
      <w:pPr>
        <w:spacing w:after="0"/>
        <w:rPr>
          <w:rFonts w:asciiTheme="majorBidi" w:hAnsiTheme="majorBidi" w:cstheme="majorBidi"/>
          <w:b/>
          <w:sz w:val="24"/>
          <w:szCs w:val="24"/>
        </w:rPr>
      </w:pPr>
      <w:r w:rsidRPr="00837DBB">
        <w:rPr>
          <w:rFonts w:asciiTheme="majorBidi" w:hAnsiTheme="majorBidi" w:cstheme="majorBidi"/>
          <w:b/>
          <w:sz w:val="24"/>
          <w:szCs w:val="24"/>
        </w:rPr>
        <w:t>Acknowledgements:</w:t>
      </w:r>
    </w:p>
    <w:p w:rsidR="005412A0" w:rsidRPr="00837DBB" w:rsidRDefault="005412A0" w:rsidP="005412A0">
      <w:pPr>
        <w:spacing w:after="0"/>
        <w:rPr>
          <w:rFonts w:asciiTheme="majorBidi" w:hAnsiTheme="majorBidi" w:cstheme="majorBidi"/>
          <w:sz w:val="24"/>
          <w:szCs w:val="24"/>
        </w:rPr>
      </w:pPr>
      <w:r w:rsidRPr="00837DBB">
        <w:rPr>
          <w:rFonts w:asciiTheme="majorBidi" w:hAnsiTheme="majorBidi" w:cstheme="majorBidi"/>
          <w:sz w:val="24"/>
          <w:szCs w:val="24"/>
        </w:rPr>
        <w:t xml:space="preserve">We thank Veronica Benet-Martinez, Amy Lam, Maria Lapinski, Tim Levine, David Moscovitch, Reddy Sulochana, Ann Marie Ryan, Naomi Sugimoto, Toshitake Takata, Ann Marie Yamada, and Nolan Zane who graciously shared their data, commented on earlier versions of the manuscript and provided other support for this study. </w:t>
      </w:r>
    </w:p>
    <w:p w:rsidR="00F76E7D" w:rsidRPr="00837DBB" w:rsidRDefault="00F76E7D" w:rsidP="005412A0">
      <w:pPr>
        <w:spacing w:after="0"/>
        <w:rPr>
          <w:rFonts w:asciiTheme="majorBidi" w:hAnsiTheme="majorBidi" w:cstheme="majorBidi"/>
          <w:sz w:val="24"/>
          <w:szCs w:val="24"/>
        </w:rPr>
      </w:pPr>
      <w:r w:rsidRPr="00837DBB">
        <w:rPr>
          <w:rFonts w:asciiTheme="majorBidi" w:hAnsiTheme="majorBidi" w:cstheme="majorBidi"/>
          <w:sz w:val="24"/>
          <w:szCs w:val="24"/>
        </w:rPr>
        <w:br w:type="page"/>
      </w:r>
    </w:p>
    <w:p w:rsidR="0046176F" w:rsidRPr="00837DBB" w:rsidRDefault="0046176F" w:rsidP="0046176F">
      <w:pPr>
        <w:spacing w:after="0" w:line="480" w:lineRule="auto"/>
        <w:ind w:firstLine="450"/>
        <w:jc w:val="center"/>
        <w:rPr>
          <w:rFonts w:asciiTheme="majorBidi" w:hAnsiTheme="majorBidi" w:cstheme="majorBidi"/>
          <w:sz w:val="24"/>
          <w:szCs w:val="24"/>
        </w:rPr>
      </w:pPr>
      <w:proofErr w:type="gramStart"/>
      <w:r w:rsidRPr="00837DBB">
        <w:rPr>
          <w:rFonts w:asciiTheme="majorBidi" w:hAnsiTheme="majorBidi" w:cstheme="majorBidi"/>
          <w:sz w:val="24"/>
          <w:szCs w:val="24"/>
        </w:rPr>
        <w:lastRenderedPageBreak/>
        <w:t>OPPOSITE ENDS OF THE SAME STICK?</w:t>
      </w:r>
      <w:proofErr w:type="gramEnd"/>
      <w:r w:rsidRPr="00837DBB">
        <w:rPr>
          <w:rFonts w:asciiTheme="majorBidi" w:hAnsiTheme="majorBidi" w:cstheme="majorBidi"/>
          <w:sz w:val="24"/>
          <w:szCs w:val="24"/>
        </w:rPr>
        <w:t xml:space="preserve"> MULTI-METHOD TEST OF THE DIMENSIONALITY OF INDIVIDUALISM AND COLLECTIVISM</w:t>
      </w:r>
    </w:p>
    <w:p w:rsidR="00D250FD" w:rsidRPr="00837DBB" w:rsidRDefault="00C047F3" w:rsidP="000B0E0E">
      <w:pPr>
        <w:spacing w:after="0" w:line="480" w:lineRule="auto"/>
        <w:ind w:firstLine="450"/>
        <w:rPr>
          <w:rFonts w:asciiTheme="majorBidi" w:hAnsiTheme="majorBidi" w:cstheme="majorBidi"/>
          <w:sz w:val="24"/>
          <w:szCs w:val="24"/>
        </w:rPr>
      </w:pPr>
      <w:r w:rsidRPr="00837DBB">
        <w:rPr>
          <w:rFonts w:asciiTheme="majorBidi" w:hAnsiTheme="majorBidi" w:cstheme="majorBidi"/>
          <w:sz w:val="24"/>
          <w:szCs w:val="24"/>
        </w:rPr>
        <w:t xml:space="preserve">Since </w:t>
      </w:r>
      <w:r w:rsidR="00087CC0" w:rsidRPr="00837DBB">
        <w:rPr>
          <w:rFonts w:asciiTheme="majorBidi" w:hAnsiTheme="majorBidi" w:cstheme="majorBidi"/>
          <w:sz w:val="24"/>
          <w:szCs w:val="24"/>
        </w:rPr>
        <w:t xml:space="preserve">the publication of </w:t>
      </w:r>
      <w:r w:rsidRPr="00837DBB">
        <w:rPr>
          <w:rFonts w:asciiTheme="majorBidi" w:hAnsiTheme="majorBidi" w:cstheme="majorBidi"/>
          <w:sz w:val="24"/>
          <w:szCs w:val="24"/>
        </w:rPr>
        <w:t xml:space="preserve">Hofstede’s </w:t>
      </w:r>
      <w:r w:rsidR="009758C5" w:rsidRPr="00837DBB">
        <w:rPr>
          <w:rFonts w:asciiTheme="majorBidi" w:hAnsiTheme="majorBidi" w:cstheme="majorBidi"/>
          <w:sz w:val="24"/>
          <w:szCs w:val="24"/>
        </w:rPr>
        <w:fldChar w:fldCharType="begin"/>
      </w:r>
      <w:r w:rsidR="004B0587" w:rsidRPr="00837DBB">
        <w:rPr>
          <w:rFonts w:asciiTheme="majorBidi" w:hAnsiTheme="majorBidi" w:cstheme="majorBidi"/>
          <w:sz w:val="24"/>
          <w:szCs w:val="24"/>
        </w:rPr>
        <w:instrText xml:space="preserve"> ADDIN EN.CITE &lt;EndNote&gt;&lt;Cite ExcludeAuth="1"&gt;&lt;Author&gt;Hofstede&lt;/Author&gt;&lt;Year&gt;1980&lt;/Year&gt;&lt;RecNum&gt;2418&lt;/RecNum&gt;&lt;DisplayText&gt;(1980)&lt;/DisplayText&gt;&lt;record&gt;&lt;rec-number&gt;2418&lt;/rec-number&gt;&lt;foreign-keys&gt;&lt;key app="EN" db-id="xpezsxse8ws9ageeweuxw2psa0p0dr592522"&gt;2418&lt;/key&gt;&lt;/foreign-keys&gt;&lt;ref-type name="Book"&gt;6&lt;/ref-type&gt;&lt;contributors&gt;&lt;authors&gt;&lt;author&gt;Hofstede, Geert&lt;/author&gt;&lt;/authors&gt;&lt;/contributors&gt;&lt;titles&gt;&lt;title&gt;Culture&amp;apos;s Consequences: International Differences in Work-Related Values&lt;/title&gt;&lt;/titles&gt;&lt;keywords&gt;&lt;keyword&gt;coded for meta on Hofstede&lt;/keyword&gt;&lt;keyword&gt;Hofstede&lt;/keyword&gt;&lt;keyword&gt;Meta3&lt;/keyword&gt;&lt;keyword&gt;unsuitable for IND-COL indepence&lt;/keyword&gt;&lt;/keywords&gt;&lt;dates&gt;&lt;year&gt;1980&lt;/year&gt;&lt;/dates&gt;&lt;pub-location&gt;Beverly Hills, CA&lt;/pub-location&gt;&lt;publisher&gt;Sage Publications&lt;/publisher&gt;&lt;label&gt;data for meta&lt;/label&gt;&lt;urls&gt;&lt;/urls&gt;&lt;electronic-resource-num&gt; 2c&lt;/electronic-resource-num&gt;&lt;/record&gt;&lt;/Cite&gt;&lt;/EndNote&gt;</w:instrText>
      </w:r>
      <w:r w:rsidR="009758C5" w:rsidRPr="00837DBB">
        <w:rPr>
          <w:rFonts w:asciiTheme="majorBidi" w:hAnsiTheme="majorBidi" w:cstheme="majorBidi"/>
          <w:sz w:val="24"/>
          <w:szCs w:val="24"/>
        </w:rPr>
        <w:fldChar w:fldCharType="separate"/>
      </w:r>
      <w:r w:rsidR="004B0587" w:rsidRPr="00837DBB">
        <w:rPr>
          <w:rFonts w:asciiTheme="majorBidi" w:hAnsiTheme="majorBidi" w:cstheme="majorBidi"/>
          <w:noProof/>
          <w:sz w:val="24"/>
          <w:szCs w:val="24"/>
        </w:rPr>
        <w:t>(</w:t>
      </w:r>
      <w:hyperlink w:anchor="_ENREF_17" w:tooltip="Hofstede, 1980 #2418" w:history="1">
        <w:r w:rsidR="00E94FE7" w:rsidRPr="00837DBB">
          <w:rPr>
            <w:rFonts w:asciiTheme="majorBidi" w:hAnsiTheme="majorBidi" w:cstheme="majorBidi"/>
            <w:noProof/>
            <w:sz w:val="24"/>
            <w:szCs w:val="24"/>
          </w:rPr>
          <w:t>1980</w:t>
        </w:r>
      </w:hyperlink>
      <w:r w:rsidR="004B0587" w:rsidRPr="00837DBB">
        <w:rPr>
          <w:rFonts w:asciiTheme="majorBidi" w:hAnsiTheme="majorBidi" w:cstheme="majorBidi"/>
          <w:noProof/>
          <w:sz w:val="24"/>
          <w:szCs w:val="24"/>
        </w:rPr>
        <w:t>)</w:t>
      </w:r>
      <w:r w:rsidR="009758C5" w:rsidRPr="00837DBB">
        <w:rPr>
          <w:rFonts w:asciiTheme="majorBidi" w:hAnsiTheme="majorBidi" w:cstheme="majorBidi"/>
          <w:sz w:val="24"/>
          <w:szCs w:val="24"/>
        </w:rPr>
        <w:fldChar w:fldCharType="end"/>
      </w:r>
      <w:r w:rsidRPr="00837DBB">
        <w:rPr>
          <w:rFonts w:asciiTheme="majorBidi" w:hAnsiTheme="majorBidi" w:cstheme="majorBidi"/>
          <w:sz w:val="24"/>
          <w:szCs w:val="24"/>
        </w:rPr>
        <w:t xml:space="preserve"> </w:t>
      </w:r>
      <w:r w:rsidR="00087CC0" w:rsidRPr="00837DBB">
        <w:rPr>
          <w:rFonts w:asciiTheme="majorBidi" w:hAnsiTheme="majorBidi" w:cstheme="majorBidi"/>
          <w:sz w:val="24"/>
          <w:szCs w:val="24"/>
        </w:rPr>
        <w:t xml:space="preserve">highly influential book </w:t>
      </w:r>
      <w:r w:rsidR="00087CC0" w:rsidRPr="00837DBB">
        <w:rPr>
          <w:rFonts w:asciiTheme="majorBidi" w:hAnsiTheme="majorBidi" w:cstheme="majorBidi"/>
          <w:i/>
          <w:iCs/>
          <w:sz w:val="24"/>
          <w:szCs w:val="24"/>
        </w:rPr>
        <w:t>Culture’s Consequences</w:t>
      </w:r>
      <w:r w:rsidRPr="00837DBB">
        <w:rPr>
          <w:rFonts w:asciiTheme="majorBidi" w:hAnsiTheme="majorBidi" w:cstheme="majorBidi"/>
          <w:sz w:val="24"/>
          <w:szCs w:val="24"/>
        </w:rPr>
        <w:t xml:space="preserve">, culture has become </w:t>
      </w:r>
      <w:r w:rsidR="008134D8" w:rsidRPr="00837DBB">
        <w:rPr>
          <w:rFonts w:asciiTheme="majorBidi" w:hAnsiTheme="majorBidi" w:cstheme="majorBidi"/>
          <w:sz w:val="24"/>
          <w:szCs w:val="24"/>
        </w:rPr>
        <w:t xml:space="preserve">a </w:t>
      </w:r>
      <w:r w:rsidR="009024D9" w:rsidRPr="00837DBB">
        <w:rPr>
          <w:rFonts w:asciiTheme="majorBidi" w:hAnsiTheme="majorBidi" w:cstheme="majorBidi"/>
          <w:sz w:val="24"/>
          <w:szCs w:val="24"/>
        </w:rPr>
        <w:t>crucial construct</w:t>
      </w:r>
      <w:r w:rsidR="00057DE8" w:rsidRPr="00837DBB">
        <w:rPr>
          <w:rFonts w:asciiTheme="majorBidi" w:hAnsiTheme="majorBidi" w:cstheme="majorBidi"/>
          <w:sz w:val="24"/>
          <w:szCs w:val="24"/>
        </w:rPr>
        <w:t xml:space="preserve"> </w:t>
      </w:r>
      <w:r w:rsidR="009024D9" w:rsidRPr="00837DBB">
        <w:rPr>
          <w:rFonts w:asciiTheme="majorBidi" w:hAnsiTheme="majorBidi" w:cstheme="majorBidi"/>
          <w:sz w:val="24"/>
          <w:szCs w:val="24"/>
        </w:rPr>
        <w:t xml:space="preserve">for research conducted </w:t>
      </w:r>
      <w:r w:rsidR="00592C4E" w:rsidRPr="00837DBB">
        <w:rPr>
          <w:rFonts w:asciiTheme="majorBidi" w:hAnsiTheme="majorBidi" w:cstheme="majorBidi"/>
          <w:sz w:val="24"/>
          <w:szCs w:val="24"/>
        </w:rPr>
        <w:t xml:space="preserve">in </w:t>
      </w:r>
      <w:r w:rsidR="00057DE8" w:rsidRPr="00837DBB">
        <w:rPr>
          <w:rFonts w:asciiTheme="majorBidi" w:hAnsiTheme="majorBidi" w:cstheme="majorBidi"/>
          <w:sz w:val="24"/>
          <w:szCs w:val="24"/>
        </w:rPr>
        <w:t xml:space="preserve">business, management, psychology, </w:t>
      </w:r>
      <w:r w:rsidR="000B0E0E" w:rsidRPr="00837DBB">
        <w:rPr>
          <w:rFonts w:asciiTheme="majorBidi" w:hAnsiTheme="majorBidi" w:cstheme="majorBidi"/>
          <w:sz w:val="24"/>
          <w:szCs w:val="24"/>
        </w:rPr>
        <w:t xml:space="preserve">communication, education </w:t>
      </w:r>
      <w:r w:rsidR="00057DE8" w:rsidRPr="00837DBB">
        <w:rPr>
          <w:rFonts w:asciiTheme="majorBidi" w:hAnsiTheme="majorBidi" w:cstheme="majorBidi"/>
          <w:sz w:val="24"/>
          <w:szCs w:val="24"/>
        </w:rPr>
        <w:t xml:space="preserve">and sociology. </w:t>
      </w:r>
      <w:r w:rsidR="00592C4E" w:rsidRPr="00837DBB">
        <w:rPr>
          <w:rFonts w:asciiTheme="majorBidi" w:hAnsiTheme="majorBidi" w:cstheme="majorBidi"/>
          <w:sz w:val="24"/>
          <w:szCs w:val="24"/>
        </w:rPr>
        <w:t xml:space="preserve">The number of citations of </w:t>
      </w:r>
      <w:r w:rsidR="00087CC0" w:rsidRPr="00837DBB">
        <w:rPr>
          <w:rFonts w:asciiTheme="majorBidi" w:hAnsiTheme="majorBidi" w:cstheme="majorBidi"/>
          <w:sz w:val="24"/>
          <w:szCs w:val="24"/>
        </w:rPr>
        <w:t xml:space="preserve">his book </w:t>
      </w:r>
      <w:r w:rsidR="00592C4E" w:rsidRPr="00837DBB">
        <w:rPr>
          <w:rFonts w:asciiTheme="majorBidi" w:hAnsiTheme="majorBidi" w:cstheme="majorBidi"/>
          <w:sz w:val="24"/>
          <w:szCs w:val="24"/>
        </w:rPr>
        <w:t xml:space="preserve">– </w:t>
      </w:r>
      <w:r w:rsidR="00A85BBC" w:rsidRPr="00837DBB">
        <w:rPr>
          <w:rFonts w:asciiTheme="majorBidi" w:hAnsiTheme="majorBidi" w:cstheme="majorBidi"/>
          <w:sz w:val="24"/>
          <w:szCs w:val="24"/>
        </w:rPr>
        <w:t>almost</w:t>
      </w:r>
      <w:r w:rsidR="00592C4E" w:rsidRPr="00837DBB">
        <w:rPr>
          <w:rFonts w:asciiTheme="majorBidi" w:hAnsiTheme="majorBidi" w:cstheme="majorBidi"/>
          <w:sz w:val="24"/>
          <w:szCs w:val="24"/>
        </w:rPr>
        <w:t xml:space="preserve"> </w:t>
      </w:r>
      <w:r w:rsidR="00A85BBC" w:rsidRPr="00837DBB">
        <w:rPr>
          <w:rFonts w:asciiTheme="majorBidi" w:hAnsiTheme="majorBidi" w:cstheme="majorBidi"/>
          <w:sz w:val="24"/>
          <w:szCs w:val="24"/>
        </w:rPr>
        <w:t>4</w:t>
      </w:r>
      <w:r w:rsidR="00592C4E" w:rsidRPr="00837DBB">
        <w:rPr>
          <w:rFonts w:asciiTheme="majorBidi" w:hAnsiTheme="majorBidi" w:cstheme="majorBidi"/>
          <w:sz w:val="24"/>
          <w:szCs w:val="24"/>
        </w:rPr>
        <w:t xml:space="preserve">0,000 according to </w:t>
      </w:r>
      <w:r w:rsidR="00592C4E" w:rsidRPr="00837DBB">
        <w:rPr>
          <w:rFonts w:asciiTheme="majorBidi" w:hAnsiTheme="majorBidi" w:cstheme="majorBidi"/>
          <w:i/>
          <w:iCs/>
          <w:sz w:val="24"/>
          <w:szCs w:val="24"/>
        </w:rPr>
        <w:t>Google Scholar</w:t>
      </w:r>
      <w:r w:rsidR="00592C4E" w:rsidRPr="00837DBB">
        <w:rPr>
          <w:rFonts w:asciiTheme="majorBidi" w:hAnsiTheme="majorBidi" w:cstheme="majorBidi"/>
          <w:sz w:val="24"/>
          <w:szCs w:val="24"/>
        </w:rPr>
        <w:t xml:space="preserve"> – speaks </w:t>
      </w:r>
      <w:r w:rsidR="009024D9" w:rsidRPr="00837DBB">
        <w:rPr>
          <w:rFonts w:asciiTheme="majorBidi" w:hAnsiTheme="majorBidi" w:cstheme="majorBidi"/>
          <w:sz w:val="24"/>
          <w:szCs w:val="24"/>
        </w:rPr>
        <w:t xml:space="preserve">to </w:t>
      </w:r>
      <w:r w:rsidR="00EB5581" w:rsidRPr="00837DBB">
        <w:rPr>
          <w:rFonts w:asciiTheme="majorBidi" w:hAnsiTheme="majorBidi" w:cstheme="majorBidi"/>
          <w:sz w:val="24"/>
          <w:szCs w:val="24"/>
        </w:rPr>
        <w:t xml:space="preserve">its </w:t>
      </w:r>
      <w:r w:rsidR="00592C4E" w:rsidRPr="00837DBB">
        <w:rPr>
          <w:rFonts w:asciiTheme="majorBidi" w:hAnsiTheme="majorBidi" w:cstheme="majorBidi"/>
          <w:sz w:val="24"/>
          <w:szCs w:val="24"/>
        </w:rPr>
        <w:t xml:space="preserve">profound </w:t>
      </w:r>
      <w:r w:rsidR="00EB5581" w:rsidRPr="00837DBB">
        <w:rPr>
          <w:rFonts w:asciiTheme="majorBidi" w:hAnsiTheme="majorBidi" w:cstheme="majorBidi"/>
          <w:sz w:val="24"/>
          <w:szCs w:val="24"/>
        </w:rPr>
        <w:t xml:space="preserve">effect </w:t>
      </w:r>
      <w:r w:rsidR="00592C4E" w:rsidRPr="00837DBB">
        <w:rPr>
          <w:rFonts w:asciiTheme="majorBidi" w:hAnsiTheme="majorBidi" w:cstheme="majorBidi"/>
          <w:sz w:val="24"/>
          <w:szCs w:val="24"/>
        </w:rPr>
        <w:t xml:space="preserve">on subsequent research. </w:t>
      </w:r>
      <w:r w:rsidR="00B31F01" w:rsidRPr="00837DBB">
        <w:rPr>
          <w:rFonts w:asciiTheme="majorBidi" w:hAnsiTheme="majorBidi" w:cstheme="majorBidi"/>
          <w:sz w:val="24"/>
          <w:szCs w:val="24"/>
        </w:rPr>
        <w:t xml:space="preserve">Hofstede’s framework has become a foundation for </w:t>
      </w:r>
      <w:r w:rsidR="00CF6851" w:rsidRPr="00837DBB">
        <w:rPr>
          <w:rFonts w:asciiTheme="majorBidi" w:hAnsiTheme="majorBidi" w:cstheme="majorBidi"/>
          <w:sz w:val="24"/>
          <w:szCs w:val="24"/>
        </w:rPr>
        <w:t xml:space="preserve">further </w:t>
      </w:r>
      <w:r w:rsidR="0043321C" w:rsidRPr="00837DBB">
        <w:rPr>
          <w:rFonts w:asciiTheme="majorBidi" w:hAnsiTheme="majorBidi" w:cstheme="majorBidi"/>
          <w:sz w:val="24"/>
          <w:szCs w:val="24"/>
        </w:rPr>
        <w:t xml:space="preserve">cross-cultural </w:t>
      </w:r>
      <w:r w:rsidR="00B31F01" w:rsidRPr="00837DBB">
        <w:rPr>
          <w:rFonts w:asciiTheme="majorBidi" w:hAnsiTheme="majorBidi" w:cstheme="majorBidi"/>
          <w:sz w:val="24"/>
          <w:szCs w:val="24"/>
        </w:rPr>
        <w:t xml:space="preserve">research and the </w:t>
      </w:r>
      <w:r w:rsidR="00D250FD" w:rsidRPr="00837DBB">
        <w:rPr>
          <w:rFonts w:asciiTheme="majorBidi" w:hAnsiTheme="majorBidi" w:cstheme="majorBidi"/>
          <w:sz w:val="24"/>
          <w:szCs w:val="24"/>
        </w:rPr>
        <w:t xml:space="preserve">four </w:t>
      </w:r>
      <w:r w:rsidR="00B31F01" w:rsidRPr="00837DBB">
        <w:rPr>
          <w:rFonts w:asciiTheme="majorBidi" w:hAnsiTheme="majorBidi" w:cstheme="majorBidi"/>
          <w:sz w:val="24"/>
          <w:szCs w:val="24"/>
        </w:rPr>
        <w:t xml:space="preserve">cultural </w:t>
      </w:r>
      <w:r w:rsidR="00D250FD" w:rsidRPr="00837DBB">
        <w:rPr>
          <w:rFonts w:asciiTheme="majorBidi" w:hAnsiTheme="majorBidi" w:cstheme="majorBidi"/>
          <w:sz w:val="24"/>
          <w:szCs w:val="24"/>
        </w:rPr>
        <w:t xml:space="preserve">dimensions originally presented in </w:t>
      </w:r>
      <w:r w:rsidR="00126AFD" w:rsidRPr="00837DBB">
        <w:rPr>
          <w:rFonts w:asciiTheme="majorBidi" w:hAnsiTheme="majorBidi" w:cstheme="majorBidi"/>
          <w:sz w:val="24"/>
          <w:szCs w:val="24"/>
        </w:rPr>
        <w:t>his</w:t>
      </w:r>
      <w:r w:rsidR="00D250FD" w:rsidRPr="00837DBB">
        <w:rPr>
          <w:rFonts w:asciiTheme="majorBidi" w:hAnsiTheme="majorBidi" w:cstheme="majorBidi"/>
          <w:sz w:val="24"/>
          <w:szCs w:val="24"/>
        </w:rPr>
        <w:t xml:space="preserve"> model – power distance, uncertainty avoidance, individualism-collectivism, and masculinity-femininity –</w:t>
      </w:r>
      <w:r w:rsidR="0043321C" w:rsidRPr="00837DBB">
        <w:rPr>
          <w:rFonts w:asciiTheme="majorBidi" w:hAnsiTheme="majorBidi" w:cstheme="majorBidi"/>
          <w:sz w:val="24"/>
          <w:szCs w:val="24"/>
        </w:rPr>
        <w:t xml:space="preserve"> </w:t>
      </w:r>
      <w:r w:rsidR="00D250FD" w:rsidRPr="00837DBB">
        <w:rPr>
          <w:rFonts w:asciiTheme="majorBidi" w:hAnsiTheme="majorBidi" w:cstheme="majorBidi"/>
          <w:sz w:val="24"/>
          <w:szCs w:val="24"/>
        </w:rPr>
        <w:t xml:space="preserve">appear in </w:t>
      </w:r>
      <w:r w:rsidR="00C176F2" w:rsidRPr="00837DBB">
        <w:rPr>
          <w:rFonts w:asciiTheme="majorBidi" w:hAnsiTheme="majorBidi" w:cstheme="majorBidi"/>
          <w:sz w:val="24"/>
          <w:szCs w:val="24"/>
        </w:rPr>
        <w:t xml:space="preserve">most </w:t>
      </w:r>
      <w:r w:rsidR="00D250FD" w:rsidRPr="00837DBB">
        <w:rPr>
          <w:rFonts w:asciiTheme="majorBidi" w:hAnsiTheme="majorBidi" w:cstheme="majorBidi"/>
          <w:sz w:val="24"/>
          <w:szCs w:val="24"/>
        </w:rPr>
        <w:t xml:space="preserve">subsequent models of </w:t>
      </w:r>
      <w:r w:rsidR="0004101A">
        <w:rPr>
          <w:rFonts w:asciiTheme="majorBidi" w:hAnsiTheme="majorBidi" w:cstheme="majorBidi"/>
          <w:sz w:val="24"/>
          <w:szCs w:val="24"/>
        </w:rPr>
        <w:t xml:space="preserve">culture. </w:t>
      </w:r>
    </w:p>
    <w:p w:rsidR="00CF6851" w:rsidRPr="00837DBB" w:rsidRDefault="009A547A" w:rsidP="00654743">
      <w:pPr>
        <w:spacing w:after="0" w:line="480" w:lineRule="auto"/>
        <w:ind w:firstLine="450"/>
        <w:rPr>
          <w:rFonts w:asciiTheme="majorBidi" w:hAnsiTheme="majorBidi" w:cstheme="majorBidi"/>
          <w:sz w:val="24"/>
          <w:szCs w:val="24"/>
        </w:rPr>
      </w:pPr>
      <w:r w:rsidRPr="00837DBB">
        <w:rPr>
          <w:rFonts w:asciiTheme="majorBidi" w:hAnsiTheme="majorBidi" w:cstheme="majorBidi"/>
          <w:sz w:val="24"/>
          <w:szCs w:val="24"/>
        </w:rPr>
        <w:t>Of the four dimensions</w:t>
      </w:r>
      <w:r w:rsidR="00556266" w:rsidRPr="00837DBB">
        <w:rPr>
          <w:rFonts w:asciiTheme="majorBidi" w:hAnsiTheme="majorBidi" w:cstheme="majorBidi"/>
          <w:sz w:val="24"/>
          <w:szCs w:val="24"/>
        </w:rPr>
        <w:t xml:space="preserve"> in Hofstede’s model</w:t>
      </w:r>
      <w:r w:rsidRPr="00837DBB">
        <w:rPr>
          <w:rFonts w:asciiTheme="majorBidi" w:hAnsiTheme="majorBidi" w:cstheme="majorBidi"/>
          <w:sz w:val="24"/>
          <w:szCs w:val="24"/>
        </w:rPr>
        <w:t xml:space="preserve">, </w:t>
      </w:r>
      <w:r w:rsidR="00A72331" w:rsidRPr="00837DBB">
        <w:rPr>
          <w:rFonts w:asciiTheme="majorBidi" w:hAnsiTheme="majorBidi" w:cstheme="majorBidi"/>
          <w:sz w:val="24"/>
          <w:szCs w:val="24"/>
        </w:rPr>
        <w:t>i</w:t>
      </w:r>
      <w:r w:rsidR="00592C4E" w:rsidRPr="00837DBB">
        <w:rPr>
          <w:rFonts w:asciiTheme="majorBidi" w:hAnsiTheme="majorBidi" w:cstheme="majorBidi"/>
          <w:sz w:val="24"/>
          <w:szCs w:val="24"/>
        </w:rPr>
        <w:t>ndividualism-</w:t>
      </w:r>
      <w:r w:rsidR="00A72331" w:rsidRPr="00837DBB">
        <w:rPr>
          <w:rFonts w:asciiTheme="majorBidi" w:hAnsiTheme="majorBidi" w:cstheme="majorBidi"/>
          <w:sz w:val="24"/>
          <w:szCs w:val="24"/>
        </w:rPr>
        <w:t>c</w:t>
      </w:r>
      <w:r w:rsidR="00592C4E" w:rsidRPr="00837DBB">
        <w:rPr>
          <w:rFonts w:asciiTheme="majorBidi" w:hAnsiTheme="majorBidi" w:cstheme="majorBidi"/>
          <w:sz w:val="24"/>
          <w:szCs w:val="24"/>
        </w:rPr>
        <w:t>ollectivism (hereafter IND-COL)</w:t>
      </w:r>
      <w:r w:rsidR="00D250FD" w:rsidRPr="00837DBB">
        <w:rPr>
          <w:rFonts w:asciiTheme="majorBidi" w:hAnsiTheme="majorBidi" w:cstheme="majorBidi"/>
          <w:sz w:val="24"/>
          <w:szCs w:val="24"/>
        </w:rPr>
        <w:t xml:space="preserve"> </w:t>
      </w:r>
      <w:r w:rsidR="00057DE8" w:rsidRPr="00837DBB">
        <w:rPr>
          <w:rFonts w:asciiTheme="majorBidi" w:hAnsiTheme="majorBidi" w:cstheme="majorBidi"/>
          <w:sz w:val="24"/>
          <w:szCs w:val="24"/>
        </w:rPr>
        <w:t xml:space="preserve">stands out </w:t>
      </w:r>
      <w:r w:rsidR="008A1F5F" w:rsidRPr="00837DBB">
        <w:rPr>
          <w:rFonts w:asciiTheme="majorBidi" w:hAnsiTheme="majorBidi" w:cstheme="majorBidi"/>
          <w:sz w:val="24"/>
          <w:szCs w:val="24"/>
        </w:rPr>
        <w:t xml:space="preserve">for its unmatched popularity in cross-cultural research </w:t>
      </w:r>
      <w:r w:rsidR="009758C5" w:rsidRPr="00837DBB">
        <w:rPr>
          <w:rFonts w:asciiTheme="majorBidi" w:hAnsiTheme="majorBidi" w:cstheme="majorBidi"/>
          <w:sz w:val="24"/>
          <w:szCs w:val="24"/>
        </w:rPr>
        <w:fldChar w:fldCharType="begin"/>
      </w:r>
      <w:r w:rsidR="004B0587" w:rsidRPr="00837DBB">
        <w:rPr>
          <w:rFonts w:asciiTheme="majorBidi" w:hAnsiTheme="majorBidi" w:cstheme="majorBidi"/>
          <w:sz w:val="24"/>
          <w:szCs w:val="24"/>
        </w:rPr>
        <w:instrText xml:space="preserve"> ADDIN EN.CITE &lt;EndNote&gt;&lt;Cite&gt;&lt;Author&gt;Kirkman&lt;/Author&gt;&lt;Year&gt;2006&lt;/Year&gt;&lt;RecNum&gt;4386&lt;/RecNum&gt;&lt;DisplayText&gt;(Kirkman, Lowe, &amp;amp; Gibson, 2006; Tsui, Nifadkar, &amp;amp; Ou, 2007)&lt;/DisplayText&gt;&lt;record&gt;&lt;rec-number&gt;4386&lt;/rec-number&gt;&lt;foreign-keys&gt;&lt;key app="EN" db-id="xpezsxse8ws9ageeweuxw2psa0p0dr592522"&gt;4386&lt;/key&gt;&lt;/foreign-keys&gt;&lt;ref-type name="Journal Article"&gt;17&lt;/ref-type&gt;&lt;contributors&gt;&lt;authors&gt;&lt;author&gt;Kirkman, Bradley Lane&lt;/author&gt;&lt;author&gt;Kevin B. Lowe&lt;/author&gt;&lt;author&gt;Cristina B. Gibson&lt;/author&gt;&lt;/authors&gt;&lt;/contributors&gt;&lt;titles&gt;&lt;title&gt;A quarter century of Culture’s Consequences: A review of empirical research incorporating Hofstede’s cultural values framework&lt;/title&gt;&lt;secondary-title&gt;Journal of International Business Studies&lt;/secondary-title&gt;&lt;/titles&gt;&lt;periodical&gt;&lt;full-title&gt;Journal of International Business Studies&lt;/full-title&gt;&lt;/periodical&gt;&lt;pages&gt;285–320&lt;/pages&gt;&lt;volume&gt;37&lt;/volume&gt;&lt;number&gt;3&lt;/number&gt;&lt;dates&gt;&lt;year&gt;2006&lt;/year&gt;&lt;/dates&gt;&lt;urls&gt;&lt;/urls&gt;&lt;electronic-resource-num&gt; 187&lt;/electronic-resource-num&gt;&lt;/record&gt;&lt;/Cite&gt;&lt;Cite&gt;&lt;Author&gt;Tsui&lt;/Author&gt;&lt;Year&gt;2007&lt;/Year&gt;&lt;RecNum&gt;5063&lt;/RecNum&gt;&lt;record&gt;&lt;rec-number&gt;5063&lt;/rec-number&gt;&lt;foreign-keys&gt;&lt;key app="EN" db-id="xpezsxse8ws9ageeweuxw2psa0p0dr592522"&gt;5063&lt;/key&gt;&lt;/foreign-keys&gt;&lt;ref-type name="Journal Article"&gt;17&lt;/ref-type&gt;&lt;contributors&gt;&lt;authors&gt;&lt;author&gt;Anne S. Tsui&lt;/author&gt;&lt;author&gt;Sushil S. Nifadkar&lt;/author&gt;&lt;author&gt;Amy Yi Ou&lt;/author&gt;&lt;/authors&gt;&lt;/contributors&gt;&lt;titles&gt;&lt;title&gt;Cross-national, cross-cultural organizational behavior research: Advances, gaps, and recommendations&lt;/title&gt;&lt;secondary-title&gt;Journal of Management&lt;/secondary-title&gt;&lt;/titles&gt;&lt;periodical&gt;&lt;full-title&gt;Journal of Management&lt;/full-title&gt;&lt;/periodical&gt;&lt;pages&gt;426-478&lt;/pages&gt;&lt;volume&gt;33&lt;/volume&gt;&lt;number&gt;3&lt;/number&gt;&lt;dates&gt;&lt;year&gt;2007&lt;/year&gt;&lt;/dates&gt;&lt;urls&gt;&lt;/urls&gt;&lt;electronic-resource-num&gt; &lt;/electronic-resource-num&gt;&lt;/record&gt;&lt;/Cite&gt;&lt;/EndNote&gt;</w:instrText>
      </w:r>
      <w:r w:rsidR="009758C5" w:rsidRPr="00837DBB">
        <w:rPr>
          <w:rFonts w:asciiTheme="majorBidi" w:hAnsiTheme="majorBidi" w:cstheme="majorBidi"/>
          <w:sz w:val="24"/>
          <w:szCs w:val="24"/>
        </w:rPr>
        <w:fldChar w:fldCharType="separate"/>
      </w:r>
      <w:r w:rsidR="004B0587" w:rsidRPr="00837DBB">
        <w:rPr>
          <w:rFonts w:asciiTheme="majorBidi" w:hAnsiTheme="majorBidi" w:cstheme="majorBidi"/>
          <w:noProof/>
          <w:sz w:val="24"/>
          <w:szCs w:val="24"/>
        </w:rPr>
        <w:t>(</w:t>
      </w:r>
      <w:hyperlink w:anchor="_ENREF_25" w:tooltip="Kirkman, 2006 #4386" w:history="1">
        <w:r w:rsidR="00E94FE7" w:rsidRPr="00837DBB">
          <w:rPr>
            <w:rFonts w:asciiTheme="majorBidi" w:hAnsiTheme="majorBidi" w:cstheme="majorBidi"/>
            <w:noProof/>
            <w:sz w:val="24"/>
            <w:szCs w:val="24"/>
          </w:rPr>
          <w:t>Kirkman, Lowe, &amp; Gibson, 2006</w:t>
        </w:r>
      </w:hyperlink>
      <w:r w:rsidR="004B0587" w:rsidRPr="00837DBB">
        <w:rPr>
          <w:rFonts w:asciiTheme="majorBidi" w:hAnsiTheme="majorBidi" w:cstheme="majorBidi"/>
          <w:noProof/>
          <w:sz w:val="24"/>
          <w:szCs w:val="24"/>
        </w:rPr>
        <w:t xml:space="preserve">; </w:t>
      </w:r>
      <w:hyperlink w:anchor="_ENREF_58" w:tooltip="Tsui, 2007 #5063" w:history="1">
        <w:r w:rsidR="00E94FE7" w:rsidRPr="00837DBB">
          <w:rPr>
            <w:rFonts w:asciiTheme="majorBidi" w:hAnsiTheme="majorBidi" w:cstheme="majorBidi"/>
            <w:noProof/>
            <w:sz w:val="24"/>
            <w:szCs w:val="24"/>
          </w:rPr>
          <w:t>Tsui, Nifadkar, &amp; Ou, 2007</w:t>
        </w:r>
      </w:hyperlink>
      <w:r w:rsidR="004B0587" w:rsidRPr="00837DBB">
        <w:rPr>
          <w:rFonts w:asciiTheme="majorBidi" w:hAnsiTheme="majorBidi" w:cstheme="majorBidi"/>
          <w:noProof/>
          <w:sz w:val="24"/>
          <w:szCs w:val="24"/>
        </w:rPr>
        <w:t>)</w:t>
      </w:r>
      <w:r w:rsidR="009758C5" w:rsidRPr="00837DBB">
        <w:rPr>
          <w:rFonts w:asciiTheme="majorBidi" w:hAnsiTheme="majorBidi" w:cstheme="majorBidi"/>
          <w:sz w:val="24"/>
          <w:szCs w:val="24"/>
        </w:rPr>
        <w:fldChar w:fldCharType="end"/>
      </w:r>
      <w:r w:rsidR="008A1F5F" w:rsidRPr="00837DBB">
        <w:rPr>
          <w:rFonts w:asciiTheme="majorBidi" w:hAnsiTheme="majorBidi" w:cstheme="majorBidi"/>
          <w:sz w:val="24"/>
          <w:szCs w:val="24"/>
        </w:rPr>
        <w:t xml:space="preserve">. </w:t>
      </w:r>
      <w:r w:rsidR="00B34564" w:rsidRPr="00837DBB">
        <w:rPr>
          <w:rFonts w:asciiTheme="majorBidi" w:hAnsiTheme="majorBidi" w:cstheme="majorBidi"/>
          <w:sz w:val="24"/>
          <w:szCs w:val="24"/>
        </w:rPr>
        <w:t xml:space="preserve">Over </w:t>
      </w:r>
      <w:r w:rsidR="008E77D2" w:rsidRPr="00837DBB">
        <w:rPr>
          <w:rFonts w:asciiTheme="majorBidi" w:hAnsiTheme="majorBidi" w:cstheme="majorBidi"/>
          <w:sz w:val="24"/>
          <w:szCs w:val="24"/>
        </w:rPr>
        <w:t xml:space="preserve">two-thirds of all existing </w:t>
      </w:r>
      <w:r w:rsidR="00126AFD" w:rsidRPr="00837DBB">
        <w:rPr>
          <w:rFonts w:asciiTheme="majorBidi" w:hAnsiTheme="majorBidi" w:cstheme="majorBidi"/>
          <w:sz w:val="24"/>
          <w:szCs w:val="24"/>
        </w:rPr>
        <w:t xml:space="preserve">instruments for measuring </w:t>
      </w:r>
      <w:r w:rsidR="008E77D2" w:rsidRPr="00837DBB">
        <w:rPr>
          <w:rFonts w:asciiTheme="majorBidi" w:hAnsiTheme="majorBidi" w:cstheme="majorBidi"/>
          <w:sz w:val="24"/>
          <w:szCs w:val="24"/>
        </w:rPr>
        <w:t xml:space="preserve">culture include </w:t>
      </w:r>
      <w:r w:rsidR="00126AFD" w:rsidRPr="00837DBB">
        <w:rPr>
          <w:rFonts w:asciiTheme="majorBidi" w:hAnsiTheme="majorBidi" w:cstheme="majorBidi"/>
          <w:sz w:val="24"/>
          <w:szCs w:val="24"/>
        </w:rPr>
        <w:t xml:space="preserve">measures </w:t>
      </w:r>
      <w:r w:rsidR="00BD2FC8" w:rsidRPr="00837DBB">
        <w:rPr>
          <w:rFonts w:asciiTheme="majorBidi" w:hAnsiTheme="majorBidi" w:cstheme="majorBidi"/>
          <w:sz w:val="24"/>
          <w:szCs w:val="24"/>
        </w:rPr>
        <w:t>analogous to Hofstede’s</w:t>
      </w:r>
      <w:r w:rsidR="008E77D2" w:rsidRPr="00837DBB">
        <w:rPr>
          <w:rFonts w:asciiTheme="majorBidi" w:hAnsiTheme="majorBidi" w:cstheme="majorBidi"/>
          <w:sz w:val="24"/>
          <w:szCs w:val="24"/>
        </w:rPr>
        <w:t xml:space="preserve"> </w:t>
      </w:r>
      <w:r w:rsidR="00CF6851" w:rsidRPr="00837DBB">
        <w:rPr>
          <w:rFonts w:asciiTheme="majorBidi" w:hAnsiTheme="majorBidi" w:cstheme="majorBidi"/>
          <w:sz w:val="24"/>
          <w:szCs w:val="24"/>
        </w:rPr>
        <w:t>IND-COL</w:t>
      </w:r>
      <w:r w:rsidR="00B34564" w:rsidRPr="00837DBB">
        <w:rPr>
          <w:rFonts w:asciiTheme="majorBidi" w:hAnsiTheme="majorBidi" w:cstheme="majorBidi"/>
          <w:sz w:val="24"/>
          <w:szCs w:val="24"/>
        </w:rPr>
        <w:t xml:space="preserve"> </w:t>
      </w:r>
      <w:r w:rsidR="00B34564" w:rsidRPr="00837DBB">
        <w:rPr>
          <w:rFonts w:asciiTheme="majorBidi" w:hAnsiTheme="majorBidi" w:cstheme="majorBidi"/>
          <w:sz w:val="24"/>
          <w:szCs w:val="24"/>
        </w:rPr>
        <w:fldChar w:fldCharType="begin"/>
      </w:r>
      <w:r w:rsidR="00145AC9" w:rsidRPr="00837DBB">
        <w:rPr>
          <w:rFonts w:asciiTheme="majorBidi" w:hAnsiTheme="majorBidi" w:cstheme="majorBidi"/>
          <w:sz w:val="24"/>
          <w:szCs w:val="24"/>
        </w:rPr>
        <w:instrText xml:space="preserve"> ADDIN EN.CITE &lt;EndNote&gt;&lt;Cite&gt;&lt;Author&gt;Taras&lt;/Author&gt;&lt;Year&gt;2009&lt;/Year&gt;&lt;RecNum&gt;4477&lt;/RecNum&gt;&lt;DisplayText&gt;(Taras, Rowney, &amp;amp; Steel, 2009)&lt;/DisplayText&gt;&lt;record&gt;&lt;rec-number&gt;4477&lt;/rec-number&gt;&lt;foreign-keys&gt;&lt;key app="EN" db-id="xpezsxse8ws9ageeweuxw2psa0p0dr592522"&gt;4477&lt;/key&gt;&lt;/foreign-keys&gt;&lt;ref-type name="Journal Article"&gt;17&lt;/ref-type&gt;&lt;contributors&gt;&lt;authors&gt;&lt;author&gt;Vasyl Taras&lt;/author&gt;&lt;author&gt;Rowney, Julie&lt;/author&gt;&lt;author&gt;Piers Steel&lt;/author&gt;&lt;/authors&gt;&lt;/contributors&gt;&lt;titles&gt;&lt;title&gt;Half a century of measuring culture: Approaches, challenges, limitations, and suggestions based on the analysis of 112 instruments for quantifying culture&lt;/title&gt;&lt;secondary-title&gt;Journal of International Management&lt;/secondary-title&gt;&lt;/titles&gt;&lt;periodical&gt;&lt;full-title&gt;Journal of International Management&lt;/full-title&gt;&lt;/periodical&gt;&lt;pages&gt;357-373&lt;/pages&gt;&lt;volume&gt;15&lt;/volume&gt;&lt;number&gt;4&lt;/number&gt;&lt;dates&gt;&lt;year&gt;2009&lt;/year&gt;&lt;/dates&gt;&lt;pub-location&gt;Beijing, China&lt;/pub-location&gt;&lt;urls&gt;&lt;/urls&gt;&lt;electronic-resource-num&gt; &lt;/electronic-resource-num&gt;&lt;/record&gt;&lt;/Cite&gt;&lt;/EndNote&gt;</w:instrText>
      </w:r>
      <w:r w:rsidR="00B34564" w:rsidRPr="00837DBB">
        <w:rPr>
          <w:rFonts w:asciiTheme="majorBidi" w:hAnsiTheme="majorBidi" w:cstheme="majorBidi"/>
          <w:sz w:val="24"/>
          <w:szCs w:val="24"/>
        </w:rPr>
        <w:fldChar w:fldCharType="separate"/>
      </w:r>
      <w:r w:rsidR="004B0587" w:rsidRPr="00837DBB">
        <w:rPr>
          <w:rFonts w:asciiTheme="majorBidi" w:hAnsiTheme="majorBidi" w:cstheme="majorBidi"/>
          <w:noProof/>
          <w:sz w:val="24"/>
          <w:szCs w:val="24"/>
        </w:rPr>
        <w:t>(</w:t>
      </w:r>
      <w:hyperlink w:anchor="_ENREF_51" w:tooltip="Taras, 2009 #4477" w:history="1">
        <w:r w:rsidR="00E94FE7" w:rsidRPr="00837DBB">
          <w:rPr>
            <w:rFonts w:asciiTheme="majorBidi" w:hAnsiTheme="majorBidi" w:cstheme="majorBidi"/>
            <w:noProof/>
            <w:sz w:val="24"/>
            <w:szCs w:val="24"/>
          </w:rPr>
          <w:t>Taras, Rowney, &amp; Steel, 2009</w:t>
        </w:r>
      </w:hyperlink>
      <w:r w:rsidR="004B0587" w:rsidRPr="00837DBB">
        <w:rPr>
          <w:rFonts w:asciiTheme="majorBidi" w:hAnsiTheme="majorBidi" w:cstheme="majorBidi"/>
          <w:noProof/>
          <w:sz w:val="24"/>
          <w:szCs w:val="24"/>
        </w:rPr>
        <w:t>)</w:t>
      </w:r>
      <w:r w:rsidR="00B34564" w:rsidRPr="00837DBB">
        <w:rPr>
          <w:rFonts w:asciiTheme="majorBidi" w:hAnsiTheme="majorBidi" w:cstheme="majorBidi"/>
          <w:sz w:val="24"/>
          <w:szCs w:val="24"/>
        </w:rPr>
        <w:fldChar w:fldCharType="end"/>
      </w:r>
      <w:r w:rsidR="008E77D2" w:rsidRPr="00837DBB">
        <w:rPr>
          <w:rFonts w:asciiTheme="majorBidi" w:hAnsiTheme="majorBidi" w:cstheme="majorBidi"/>
          <w:sz w:val="24"/>
          <w:szCs w:val="24"/>
        </w:rPr>
        <w:t xml:space="preserve">. </w:t>
      </w:r>
      <w:r w:rsidR="00CF6851" w:rsidRPr="00837DBB">
        <w:rPr>
          <w:rFonts w:asciiTheme="majorBidi" w:hAnsiTheme="majorBidi" w:cstheme="majorBidi"/>
          <w:sz w:val="24"/>
          <w:szCs w:val="24"/>
        </w:rPr>
        <w:t xml:space="preserve">Furthermore, a recent meta-analytic review of over 500 empirical studies on the effects of culture in the workplace </w:t>
      </w:r>
      <w:r w:rsidR="00B34564" w:rsidRPr="00837DBB">
        <w:rPr>
          <w:rFonts w:asciiTheme="majorBidi" w:hAnsiTheme="majorBidi" w:cstheme="majorBidi"/>
          <w:sz w:val="24"/>
          <w:szCs w:val="24"/>
        </w:rPr>
        <w:t>reported that IND-COL accounts for about 88</w:t>
      </w:r>
      <w:r w:rsidR="00950C84" w:rsidRPr="00837DBB">
        <w:rPr>
          <w:rFonts w:asciiTheme="majorBidi" w:hAnsiTheme="majorBidi" w:cstheme="majorBidi"/>
          <w:sz w:val="24"/>
          <w:szCs w:val="24"/>
        </w:rPr>
        <w:t xml:space="preserve">% </w:t>
      </w:r>
      <w:r w:rsidR="00B34564" w:rsidRPr="00837DBB">
        <w:rPr>
          <w:rFonts w:asciiTheme="majorBidi" w:hAnsiTheme="majorBidi" w:cstheme="majorBidi"/>
          <w:sz w:val="24"/>
          <w:szCs w:val="24"/>
        </w:rPr>
        <w:t xml:space="preserve">of all reported effects of culture in </w:t>
      </w:r>
      <w:r w:rsidR="008134D8" w:rsidRPr="00837DBB">
        <w:rPr>
          <w:rFonts w:asciiTheme="majorBidi" w:hAnsiTheme="majorBidi" w:cstheme="majorBidi"/>
          <w:sz w:val="24"/>
          <w:szCs w:val="24"/>
        </w:rPr>
        <w:t xml:space="preserve">the </w:t>
      </w:r>
      <w:r w:rsidR="00B34564" w:rsidRPr="00837DBB">
        <w:rPr>
          <w:rFonts w:asciiTheme="majorBidi" w:hAnsiTheme="majorBidi" w:cstheme="majorBidi"/>
          <w:sz w:val="24"/>
          <w:szCs w:val="24"/>
        </w:rPr>
        <w:t xml:space="preserve">empirical cross-cultural literature </w:t>
      </w:r>
      <w:r w:rsidR="009758C5" w:rsidRPr="00837DBB">
        <w:rPr>
          <w:rFonts w:asciiTheme="majorBidi" w:hAnsiTheme="majorBidi" w:cstheme="majorBidi"/>
          <w:sz w:val="24"/>
          <w:szCs w:val="24"/>
        </w:rPr>
        <w:fldChar w:fldCharType="begin"/>
      </w:r>
      <w:r w:rsidR="004B0587" w:rsidRPr="00837DBB">
        <w:rPr>
          <w:rFonts w:asciiTheme="majorBidi" w:hAnsiTheme="majorBidi" w:cstheme="majorBidi"/>
          <w:sz w:val="24"/>
          <w:szCs w:val="24"/>
        </w:rPr>
        <w:instrText xml:space="preserve"> ADDIN EN.CITE &lt;EndNote&gt;&lt;Cite&gt;&lt;Author&gt;Taras&lt;/Author&gt;&lt;Year&gt;2010&lt;/Year&gt;&lt;RecNum&gt;6276&lt;/RecNum&gt;&lt;DisplayText&gt;(Taras, Kirkman, &amp;amp; Steel, 2010; Taras, Steel, &amp;amp; Kirkman, 2011)&lt;/DisplayText&gt;&lt;record&gt;&lt;rec-number&gt;6276&lt;/rec-number&gt;&lt;foreign-keys&gt;&lt;key app="EN" db-id="xpezsxse8ws9ageeweuxw2psa0p0dr592522"&gt;6276&lt;/key&gt;&lt;/foreign-keys&gt;&lt;ref-type name="Journal Article"&gt;17&lt;/ref-type&gt;&lt;contributors&gt;&lt;authors&gt;&lt;author&gt;Vasyl Taras&lt;/author&gt;&lt;author&gt;Kirkman, Bradley Lane&lt;/author&gt;&lt;author&gt;Piers Steel&lt;/author&gt;&lt;/authors&gt;&lt;/contributors&gt;&lt;titles&gt;&lt;title&gt;Examining the impact of culture’s consequences: A three-decade, multi-level, meta-analytic review of Hofstede’s cultural value dimensions&lt;/title&gt;&lt;secondary-title&gt;Journal of Applied Psychology&lt;/secondary-title&gt;&lt;/titles&gt;&lt;periodical&gt;&lt;full-title&gt;Journal of Applied Psychology&lt;/full-title&gt;&lt;/periodical&gt;&lt;pages&gt;405-439&lt;/pages&gt;&lt;volume&gt;95&lt;/volume&gt;&lt;number&gt;3&lt;/number&gt;&lt;dates&gt;&lt;year&gt;2010&lt;/year&gt;&lt;/dates&gt;&lt;urls&gt;&lt;/urls&gt;&lt;/record&gt;&lt;/Cite&gt;&lt;Cite&gt;&lt;Author&gt;Taras&lt;/Author&gt;&lt;Year&gt;2011&lt;/Year&gt;&lt;RecNum&gt;6618&lt;/RecNum&gt;&lt;record&gt;&lt;rec-number&gt;6618&lt;/rec-number&gt;&lt;foreign-keys&gt;&lt;key app="EN" db-id="xpezsxse8ws9ageeweuxw2psa0p0dr592522"&gt;6618&lt;/key&gt;&lt;/foreign-keys&gt;&lt;ref-type name="Journal Article"&gt;17&lt;/ref-type&gt;&lt;contributors&gt;&lt;authors&gt;&lt;author&gt;Vasyl Taras&lt;/author&gt;&lt;author&gt;Piers Steel &lt;/author&gt;&lt;author&gt;Bradley L. Kirkman&lt;/author&gt;&lt;/authors&gt;&lt;/contributors&gt;&lt;titles&gt;&lt;title&gt;Improving national cultural indices using a longitudinal meta-analysis of Hofstede’s dimensions&lt;/title&gt;&lt;secondary-title&gt;Journal of World Business&lt;/secondary-title&gt;&lt;/titles&gt;&lt;periodical&gt;&lt;full-title&gt;Journal of World Business&lt;/full-title&gt;&lt;/periodical&gt;&lt;volume&gt;46&lt;/volume&gt;&lt;number&gt;5&lt;/number&gt;&lt;dates&gt;&lt;year&gt;2011&lt;/year&gt;&lt;/dates&gt;&lt;urls&gt;&lt;/urls&gt;&lt;/record&gt;&lt;/Cite&gt;&lt;/EndNote&gt;</w:instrText>
      </w:r>
      <w:r w:rsidR="009758C5" w:rsidRPr="00837DBB">
        <w:rPr>
          <w:rFonts w:asciiTheme="majorBidi" w:hAnsiTheme="majorBidi" w:cstheme="majorBidi"/>
          <w:sz w:val="24"/>
          <w:szCs w:val="24"/>
        </w:rPr>
        <w:fldChar w:fldCharType="separate"/>
      </w:r>
      <w:r w:rsidR="004B0587" w:rsidRPr="00837DBB">
        <w:rPr>
          <w:rFonts w:asciiTheme="majorBidi" w:hAnsiTheme="majorBidi" w:cstheme="majorBidi"/>
          <w:noProof/>
          <w:sz w:val="24"/>
          <w:szCs w:val="24"/>
        </w:rPr>
        <w:t>(</w:t>
      </w:r>
      <w:hyperlink w:anchor="_ENREF_50" w:tooltip="Taras, 2010 #6276" w:history="1">
        <w:r w:rsidR="00E94FE7" w:rsidRPr="00837DBB">
          <w:rPr>
            <w:rFonts w:asciiTheme="majorBidi" w:hAnsiTheme="majorBidi" w:cstheme="majorBidi"/>
            <w:noProof/>
            <w:sz w:val="24"/>
            <w:szCs w:val="24"/>
          </w:rPr>
          <w:t>Taras, Kirkman, &amp; Steel, 2010</w:t>
        </w:r>
      </w:hyperlink>
      <w:r w:rsidR="004B0587" w:rsidRPr="00837DBB">
        <w:rPr>
          <w:rFonts w:asciiTheme="majorBidi" w:hAnsiTheme="majorBidi" w:cstheme="majorBidi"/>
          <w:noProof/>
          <w:sz w:val="24"/>
          <w:szCs w:val="24"/>
        </w:rPr>
        <w:t xml:space="preserve">; </w:t>
      </w:r>
      <w:hyperlink w:anchor="_ENREF_52" w:tooltip="Taras, 2011 #6618" w:history="1">
        <w:r w:rsidR="00E94FE7" w:rsidRPr="00837DBB">
          <w:rPr>
            <w:rFonts w:asciiTheme="majorBidi" w:hAnsiTheme="majorBidi" w:cstheme="majorBidi"/>
            <w:noProof/>
            <w:sz w:val="24"/>
            <w:szCs w:val="24"/>
          </w:rPr>
          <w:t>Taras, Steel, &amp; Kirkman, 2011</w:t>
        </w:r>
      </w:hyperlink>
      <w:r w:rsidR="004B0587" w:rsidRPr="00837DBB">
        <w:rPr>
          <w:rFonts w:asciiTheme="majorBidi" w:hAnsiTheme="majorBidi" w:cstheme="majorBidi"/>
          <w:noProof/>
          <w:sz w:val="24"/>
          <w:szCs w:val="24"/>
        </w:rPr>
        <w:t>)</w:t>
      </w:r>
      <w:r w:rsidR="009758C5" w:rsidRPr="00837DBB">
        <w:rPr>
          <w:rFonts w:asciiTheme="majorBidi" w:hAnsiTheme="majorBidi" w:cstheme="majorBidi"/>
          <w:sz w:val="24"/>
          <w:szCs w:val="24"/>
        </w:rPr>
        <w:fldChar w:fldCharType="end"/>
      </w:r>
      <w:r w:rsidR="00B34564" w:rsidRPr="00837DBB">
        <w:rPr>
          <w:rFonts w:asciiTheme="majorBidi" w:hAnsiTheme="majorBidi" w:cstheme="majorBidi"/>
          <w:sz w:val="24"/>
          <w:szCs w:val="24"/>
        </w:rPr>
        <w:t>.</w:t>
      </w:r>
      <w:r w:rsidR="00CF6851" w:rsidRPr="00837DBB">
        <w:rPr>
          <w:rFonts w:asciiTheme="majorBidi" w:hAnsiTheme="majorBidi" w:cstheme="majorBidi"/>
          <w:sz w:val="24"/>
          <w:szCs w:val="24"/>
        </w:rPr>
        <w:t xml:space="preserve"> </w:t>
      </w:r>
      <w:r w:rsidR="000942DD" w:rsidRPr="00837DBB">
        <w:rPr>
          <w:rFonts w:asciiTheme="majorBidi" w:hAnsiTheme="majorBidi" w:cstheme="majorBidi"/>
          <w:sz w:val="24"/>
          <w:szCs w:val="24"/>
        </w:rPr>
        <w:t xml:space="preserve">As such, it can be concluded </w:t>
      </w:r>
      <w:r w:rsidR="00B34564" w:rsidRPr="00837DBB">
        <w:rPr>
          <w:rFonts w:asciiTheme="majorBidi" w:hAnsiTheme="majorBidi" w:cstheme="majorBidi"/>
          <w:sz w:val="24"/>
          <w:szCs w:val="24"/>
        </w:rPr>
        <w:t xml:space="preserve">that </w:t>
      </w:r>
      <w:r w:rsidR="00CF6851" w:rsidRPr="00837DBB">
        <w:rPr>
          <w:rFonts w:asciiTheme="majorBidi" w:hAnsiTheme="majorBidi" w:cstheme="majorBidi"/>
          <w:sz w:val="24"/>
          <w:szCs w:val="24"/>
        </w:rPr>
        <w:t>cross-cultural research of</w:t>
      </w:r>
      <w:r w:rsidR="00B34564" w:rsidRPr="00837DBB">
        <w:rPr>
          <w:rFonts w:asciiTheme="majorBidi" w:hAnsiTheme="majorBidi" w:cstheme="majorBidi"/>
          <w:sz w:val="24"/>
          <w:szCs w:val="24"/>
        </w:rPr>
        <w:t xml:space="preserve"> the past </w:t>
      </w:r>
      <w:r w:rsidR="00C46D48" w:rsidRPr="00837DBB">
        <w:rPr>
          <w:rFonts w:asciiTheme="majorBidi" w:hAnsiTheme="majorBidi" w:cstheme="majorBidi"/>
          <w:sz w:val="24"/>
          <w:szCs w:val="24"/>
        </w:rPr>
        <w:t xml:space="preserve">decades </w:t>
      </w:r>
      <w:r w:rsidR="00B34564" w:rsidRPr="00837DBB">
        <w:rPr>
          <w:rFonts w:asciiTheme="majorBidi" w:hAnsiTheme="majorBidi" w:cstheme="majorBidi"/>
          <w:sz w:val="24"/>
          <w:szCs w:val="24"/>
        </w:rPr>
        <w:t xml:space="preserve">has been, to a large degree, research on </w:t>
      </w:r>
      <w:r w:rsidR="00CF6851" w:rsidRPr="00837DBB">
        <w:rPr>
          <w:rFonts w:asciiTheme="majorBidi" w:hAnsiTheme="majorBidi" w:cstheme="majorBidi"/>
          <w:sz w:val="24"/>
          <w:szCs w:val="24"/>
        </w:rPr>
        <w:t xml:space="preserve">IND-COL. </w:t>
      </w:r>
    </w:p>
    <w:p w:rsidR="00274AFB" w:rsidRPr="00837DBB" w:rsidRDefault="00216FE2" w:rsidP="00907AA5">
      <w:pPr>
        <w:spacing w:after="0" w:line="480" w:lineRule="auto"/>
        <w:ind w:firstLine="450"/>
        <w:rPr>
          <w:rFonts w:asciiTheme="majorBidi" w:hAnsiTheme="majorBidi" w:cstheme="majorBidi"/>
          <w:sz w:val="24"/>
          <w:szCs w:val="24"/>
        </w:rPr>
      </w:pPr>
      <w:r w:rsidRPr="00837DBB">
        <w:rPr>
          <w:rFonts w:asciiTheme="majorBidi" w:hAnsiTheme="majorBidi" w:cstheme="majorBidi"/>
          <w:sz w:val="24"/>
          <w:szCs w:val="24"/>
        </w:rPr>
        <w:t xml:space="preserve">IND-COL </w:t>
      </w:r>
      <w:r w:rsidR="0043321C" w:rsidRPr="00837DBB">
        <w:rPr>
          <w:rFonts w:asciiTheme="majorBidi" w:hAnsiTheme="majorBidi" w:cstheme="majorBidi"/>
          <w:sz w:val="24"/>
          <w:szCs w:val="24"/>
        </w:rPr>
        <w:t xml:space="preserve">is not only the </w:t>
      </w:r>
      <w:r w:rsidR="00200254" w:rsidRPr="00837DBB">
        <w:rPr>
          <w:rFonts w:asciiTheme="majorBidi" w:hAnsiTheme="majorBidi" w:cstheme="majorBidi"/>
          <w:sz w:val="24"/>
          <w:szCs w:val="24"/>
        </w:rPr>
        <w:t xml:space="preserve">most </w:t>
      </w:r>
      <w:r w:rsidR="00D527A7" w:rsidRPr="00837DBB">
        <w:rPr>
          <w:rFonts w:asciiTheme="majorBidi" w:hAnsiTheme="majorBidi" w:cstheme="majorBidi"/>
          <w:sz w:val="24"/>
          <w:szCs w:val="24"/>
        </w:rPr>
        <w:t xml:space="preserve">popular </w:t>
      </w:r>
      <w:r w:rsidR="00200254" w:rsidRPr="00837DBB">
        <w:rPr>
          <w:rFonts w:asciiTheme="majorBidi" w:hAnsiTheme="majorBidi" w:cstheme="majorBidi"/>
          <w:sz w:val="24"/>
          <w:szCs w:val="24"/>
        </w:rPr>
        <w:t>cultural construct;</w:t>
      </w:r>
      <w:r w:rsidR="0043321C" w:rsidRPr="00837DBB">
        <w:rPr>
          <w:rFonts w:asciiTheme="majorBidi" w:hAnsiTheme="majorBidi" w:cstheme="majorBidi"/>
          <w:sz w:val="24"/>
          <w:szCs w:val="24"/>
        </w:rPr>
        <w:t xml:space="preserve"> it is also the most controversial. First, </w:t>
      </w:r>
      <w:r w:rsidR="00980E02" w:rsidRPr="00837DBB">
        <w:rPr>
          <w:rFonts w:asciiTheme="majorBidi" w:hAnsiTheme="majorBidi" w:cstheme="majorBidi"/>
          <w:sz w:val="24"/>
          <w:szCs w:val="24"/>
        </w:rPr>
        <w:t>as Oyserman</w:t>
      </w:r>
      <w:r w:rsidR="009B48F8" w:rsidRPr="00837DBB">
        <w:rPr>
          <w:rFonts w:asciiTheme="majorBidi" w:hAnsiTheme="majorBidi" w:cstheme="majorBidi"/>
          <w:sz w:val="24"/>
          <w:szCs w:val="24"/>
        </w:rPr>
        <w:t xml:space="preserve">, Coon and Kemmelmeier </w:t>
      </w:r>
      <w:r w:rsidR="009758C5" w:rsidRPr="00837DBB">
        <w:rPr>
          <w:rFonts w:asciiTheme="majorBidi" w:hAnsiTheme="majorBidi" w:cstheme="majorBidi"/>
          <w:sz w:val="24"/>
          <w:szCs w:val="24"/>
        </w:rPr>
        <w:fldChar w:fldCharType="begin"/>
      </w:r>
      <w:r w:rsidR="004B0587" w:rsidRPr="00837DBB">
        <w:rPr>
          <w:rFonts w:asciiTheme="majorBidi" w:hAnsiTheme="majorBidi" w:cstheme="majorBidi"/>
          <w:sz w:val="24"/>
          <w:szCs w:val="24"/>
        </w:rPr>
        <w:instrText xml:space="preserve"> ADDIN EN.CITE &lt;EndNote&gt;&lt;Cite ExcludeAuth="1"&gt;&lt;Author&gt;Oyserman&lt;/Author&gt;&lt;Year&gt;2002&lt;/Year&gt;&lt;RecNum&gt;1250&lt;/RecNum&gt;&lt;DisplayText&gt;(2002)&lt;/DisplayText&gt;&lt;record&gt;&lt;rec-number&gt;1250&lt;/rec-number&gt;&lt;foreign-keys&gt;&lt;key app="EN" db-id="xpezsxse8ws9ageeweuxw2psa0p0dr592522"&gt;1250&lt;/key&gt;&lt;/foreign-keys&gt;&lt;ref-type name="Journal Article"&gt;17&lt;/ref-type&gt;&lt;contributors&gt;&lt;authors&gt;&lt;author&gt;Daphna Oyserman&lt;/author&gt;&lt;author&gt;Heather M Coon&lt;/author&gt;&lt;author&gt;Markus Kemmelmeier&lt;/author&gt;&lt;/authors&gt;&lt;/contributors&gt;&lt;titles&gt;&lt;title&gt;Rethinking individualism and collectivism: Evaluation of theoretical assumptions and meta-analyses&lt;/title&gt;&lt;secondary-title&gt;Psychological Bulletin&lt;/secondary-title&gt;&lt;/titles&gt;&lt;periodical&gt;&lt;full-title&gt;Psychological Bulletin&lt;/full-title&gt;&lt;/periodical&gt;&lt;pages&gt;3-72&lt;/pages&gt;&lt;volume&gt;128&lt;/volume&gt;&lt;number&gt;1&lt;/number&gt;&lt;keywords&gt;&lt;keyword&gt;Psychology&lt;/keyword&gt;&lt;keyword&gt;Cross cultural studies&lt;/keyword&gt;&lt;keyword&gt;Society&lt;/keyword&gt;&lt;/keywords&gt;&lt;dates&gt;&lt;year&gt;2002&lt;/year&gt;&lt;pub-dates&gt;&lt;date&gt;Jan 2002&lt;/date&gt;&lt;/pub-dates&gt;&lt;/dates&gt;&lt;isbn&gt;00332909&lt;/isbn&gt;&lt;urls&gt;&lt;/urls&gt;&lt;electronic-resource-num&gt; c-800&lt;/electronic-resource-num&gt;&lt;/record&gt;&lt;/Cite&gt;&lt;/EndNote&gt;</w:instrText>
      </w:r>
      <w:r w:rsidR="009758C5" w:rsidRPr="00837DBB">
        <w:rPr>
          <w:rFonts w:asciiTheme="majorBidi" w:hAnsiTheme="majorBidi" w:cstheme="majorBidi"/>
          <w:sz w:val="24"/>
          <w:szCs w:val="24"/>
        </w:rPr>
        <w:fldChar w:fldCharType="separate"/>
      </w:r>
      <w:r w:rsidR="004B0587" w:rsidRPr="00837DBB">
        <w:rPr>
          <w:rFonts w:asciiTheme="majorBidi" w:hAnsiTheme="majorBidi" w:cstheme="majorBidi"/>
          <w:noProof/>
          <w:sz w:val="24"/>
          <w:szCs w:val="24"/>
        </w:rPr>
        <w:t>(</w:t>
      </w:r>
      <w:hyperlink w:anchor="_ENREF_38" w:tooltip="Oyserman, 2002 #1250" w:history="1">
        <w:r w:rsidR="00E94FE7" w:rsidRPr="00837DBB">
          <w:rPr>
            <w:rFonts w:asciiTheme="majorBidi" w:hAnsiTheme="majorBidi" w:cstheme="majorBidi"/>
            <w:noProof/>
            <w:sz w:val="24"/>
            <w:szCs w:val="24"/>
          </w:rPr>
          <w:t>2002</w:t>
        </w:r>
      </w:hyperlink>
      <w:r w:rsidR="004B0587" w:rsidRPr="00837DBB">
        <w:rPr>
          <w:rFonts w:asciiTheme="majorBidi" w:hAnsiTheme="majorBidi" w:cstheme="majorBidi"/>
          <w:noProof/>
          <w:sz w:val="24"/>
          <w:szCs w:val="24"/>
        </w:rPr>
        <w:t>)</w:t>
      </w:r>
      <w:r w:rsidR="009758C5" w:rsidRPr="00837DBB">
        <w:rPr>
          <w:rFonts w:asciiTheme="majorBidi" w:hAnsiTheme="majorBidi" w:cstheme="majorBidi"/>
          <w:sz w:val="24"/>
          <w:szCs w:val="24"/>
        </w:rPr>
        <w:fldChar w:fldCharType="end"/>
      </w:r>
      <w:r w:rsidR="00980E02" w:rsidRPr="00837DBB">
        <w:rPr>
          <w:rFonts w:asciiTheme="majorBidi" w:hAnsiTheme="majorBidi" w:cstheme="majorBidi"/>
          <w:sz w:val="24"/>
          <w:szCs w:val="24"/>
        </w:rPr>
        <w:t xml:space="preserve"> </w:t>
      </w:r>
      <w:r w:rsidR="000942DD" w:rsidRPr="00837DBB">
        <w:rPr>
          <w:rFonts w:asciiTheme="majorBidi" w:hAnsiTheme="majorBidi" w:cstheme="majorBidi"/>
          <w:sz w:val="24"/>
          <w:szCs w:val="24"/>
        </w:rPr>
        <w:t>discuss</w:t>
      </w:r>
      <w:r w:rsidR="007513EC" w:rsidRPr="00837DBB">
        <w:rPr>
          <w:rFonts w:asciiTheme="majorBidi" w:hAnsiTheme="majorBidi" w:cstheme="majorBidi"/>
          <w:sz w:val="24"/>
          <w:szCs w:val="24"/>
        </w:rPr>
        <w:t>ed</w:t>
      </w:r>
      <w:r w:rsidR="00980E02" w:rsidRPr="00837DBB">
        <w:rPr>
          <w:rFonts w:asciiTheme="majorBidi" w:hAnsiTheme="majorBidi" w:cstheme="majorBidi"/>
          <w:sz w:val="24"/>
          <w:szCs w:val="24"/>
        </w:rPr>
        <w:t xml:space="preserve">, </w:t>
      </w:r>
      <w:r w:rsidR="00D527A7" w:rsidRPr="00837DBB">
        <w:rPr>
          <w:rFonts w:asciiTheme="majorBidi" w:hAnsiTheme="majorBidi" w:cstheme="majorBidi"/>
          <w:sz w:val="24"/>
          <w:szCs w:val="24"/>
        </w:rPr>
        <w:t xml:space="preserve">what is commonly known as </w:t>
      </w:r>
      <w:r w:rsidR="00980E02" w:rsidRPr="00837DBB">
        <w:rPr>
          <w:rFonts w:asciiTheme="majorBidi" w:hAnsiTheme="majorBidi" w:cstheme="majorBidi"/>
          <w:sz w:val="24"/>
          <w:szCs w:val="24"/>
        </w:rPr>
        <w:t>IND-COL appears in literature under different names</w:t>
      </w:r>
      <w:r w:rsidR="000942DD" w:rsidRPr="00837DBB">
        <w:rPr>
          <w:rFonts w:asciiTheme="majorBidi" w:hAnsiTheme="majorBidi" w:cstheme="majorBidi"/>
          <w:sz w:val="24"/>
          <w:szCs w:val="24"/>
        </w:rPr>
        <w:t>,</w:t>
      </w:r>
      <w:r w:rsidR="00980E02" w:rsidRPr="00837DBB">
        <w:rPr>
          <w:rFonts w:asciiTheme="majorBidi" w:hAnsiTheme="majorBidi" w:cstheme="majorBidi"/>
          <w:sz w:val="24"/>
          <w:szCs w:val="24"/>
        </w:rPr>
        <w:t xml:space="preserve"> including independent-interdependent self-construal </w:t>
      </w:r>
      <w:r w:rsidR="009758C5" w:rsidRPr="00837DBB">
        <w:rPr>
          <w:rFonts w:asciiTheme="majorBidi" w:hAnsiTheme="majorBidi" w:cstheme="majorBidi"/>
          <w:sz w:val="24"/>
          <w:szCs w:val="24"/>
        </w:rPr>
        <w:fldChar w:fldCharType="begin"/>
      </w:r>
      <w:r w:rsidR="004B0587" w:rsidRPr="00837DBB">
        <w:rPr>
          <w:rFonts w:asciiTheme="majorBidi" w:hAnsiTheme="majorBidi" w:cstheme="majorBidi"/>
          <w:sz w:val="24"/>
          <w:szCs w:val="24"/>
        </w:rPr>
        <w:instrText xml:space="preserve"> ADDIN EN.CITE &lt;EndNote&gt;&lt;Cite&gt;&lt;Author&gt;Markus&lt;/Author&gt;&lt;Year&gt;1991&lt;/Year&gt;&lt;RecNum&gt;3859&lt;/RecNum&gt;&lt;DisplayText&gt;(Markus &amp;amp; Kitayama, 1991)&lt;/DisplayText&gt;&lt;record&gt;&lt;rec-number&gt;3859&lt;/rec-number&gt;&lt;foreign-keys&gt;&lt;key app="EN" db-id="xpezsxse8ws9ageeweuxw2psa0p0dr592522"&gt;3859&lt;/key&gt;&lt;/foreign-keys&gt;&lt;ref-type name="Journal Article"&gt;17&lt;/ref-type&gt;&lt;contributors&gt;&lt;authors&gt;&lt;author&gt;Markus, Hazel R.&lt;/author&gt;&lt;author&gt;Kitayama, Shinobu&lt;/author&gt;&lt;/authors&gt;&lt;/contributors&gt;&lt;titles&gt;&lt;title&gt;Culture and the self: Implications for cognition, emotion, and motivation&lt;/title&gt;&lt;secondary-title&gt;Psychological Review&lt;/secondary-title&gt;&lt;/titles&gt;&lt;periodical&gt;&lt;full-title&gt;Psychological Review&lt;/full-title&gt;&lt;/periodical&gt;&lt;pages&gt;224-253&lt;/pages&gt;&lt;volume&gt;98&lt;/volume&gt;&lt;number&gt;2&lt;/number&gt;&lt;keywords&gt;&lt;keyword&gt;Coded for meta on Hofstede&lt;/keyword&gt;&lt;keyword&gt;Meta3&lt;/keyword&gt;&lt;keyword&gt;questionable&lt;/keyword&gt;&lt;keyword&gt;*Cross Cultural Differences&lt;/keyword&gt;&lt;keyword&gt;*Self Perception&lt;/keyword&gt;&lt;keyword&gt;*Social Perception&lt;/keyword&gt;&lt;keyword&gt;Cognition&lt;/keyword&gt;&lt;keyword&gt;Emotional States&lt;/keyword&gt;&lt;keyword&gt;Life Experiences&lt;/keyword&gt;&lt;keyword&gt;Motivation&lt;/keyword&gt;&lt;keyword&gt;Culture &amp;amp; Ethnology [2930].&lt;/keyword&gt;&lt;keyword&gt;Human&lt;/keyword&gt;&lt;/keywords&gt;&lt;dates&gt;&lt;year&gt;1991&lt;/year&gt;&lt;pub-dates&gt;&lt;date&gt;Apr&lt;/date&gt;&lt;/pub-dates&gt;&lt;/dates&gt;&lt;urls&gt;&lt;/urls&gt;&lt;electronic-resource-num&gt; no data&lt;/electronic-resource-num&gt;&lt;/record&gt;&lt;/Cite&gt;&lt;/EndNote&gt;</w:instrText>
      </w:r>
      <w:r w:rsidR="009758C5" w:rsidRPr="00837DBB">
        <w:rPr>
          <w:rFonts w:asciiTheme="majorBidi" w:hAnsiTheme="majorBidi" w:cstheme="majorBidi"/>
          <w:sz w:val="24"/>
          <w:szCs w:val="24"/>
        </w:rPr>
        <w:fldChar w:fldCharType="separate"/>
      </w:r>
      <w:r w:rsidR="004B0587" w:rsidRPr="00837DBB">
        <w:rPr>
          <w:rFonts w:asciiTheme="majorBidi" w:hAnsiTheme="majorBidi" w:cstheme="majorBidi"/>
          <w:noProof/>
          <w:sz w:val="24"/>
          <w:szCs w:val="24"/>
        </w:rPr>
        <w:t>(</w:t>
      </w:r>
      <w:hyperlink w:anchor="_ENREF_33" w:tooltip="Markus, 1991 #3859" w:history="1">
        <w:r w:rsidR="00E94FE7" w:rsidRPr="00837DBB">
          <w:rPr>
            <w:rFonts w:asciiTheme="majorBidi" w:hAnsiTheme="majorBidi" w:cstheme="majorBidi"/>
            <w:noProof/>
            <w:sz w:val="24"/>
            <w:szCs w:val="24"/>
          </w:rPr>
          <w:t>Markus &amp; Kitayama, 1991</w:t>
        </w:r>
      </w:hyperlink>
      <w:r w:rsidR="004B0587" w:rsidRPr="00837DBB">
        <w:rPr>
          <w:rFonts w:asciiTheme="majorBidi" w:hAnsiTheme="majorBidi" w:cstheme="majorBidi"/>
          <w:noProof/>
          <w:sz w:val="24"/>
          <w:szCs w:val="24"/>
        </w:rPr>
        <w:t>)</w:t>
      </w:r>
      <w:r w:rsidR="009758C5" w:rsidRPr="00837DBB">
        <w:rPr>
          <w:rFonts w:asciiTheme="majorBidi" w:hAnsiTheme="majorBidi" w:cstheme="majorBidi"/>
          <w:sz w:val="24"/>
          <w:szCs w:val="24"/>
        </w:rPr>
        <w:fldChar w:fldCharType="end"/>
      </w:r>
      <w:r w:rsidR="00980E02" w:rsidRPr="00837DBB">
        <w:rPr>
          <w:rFonts w:asciiTheme="majorBidi" w:hAnsiTheme="majorBidi" w:cstheme="majorBidi"/>
          <w:sz w:val="24"/>
          <w:szCs w:val="24"/>
        </w:rPr>
        <w:t xml:space="preserve">, idiocentrism-allocentrism </w:t>
      </w:r>
      <w:r w:rsidR="000503E9" w:rsidRPr="00837DBB">
        <w:rPr>
          <w:rFonts w:asciiTheme="majorBidi" w:hAnsiTheme="majorBidi" w:cstheme="majorBidi"/>
          <w:sz w:val="24"/>
          <w:szCs w:val="24"/>
        </w:rPr>
        <w:fldChar w:fldCharType="begin"/>
      </w:r>
      <w:r w:rsidR="004B0587" w:rsidRPr="00837DBB">
        <w:rPr>
          <w:rFonts w:asciiTheme="majorBidi" w:hAnsiTheme="majorBidi" w:cstheme="majorBidi"/>
          <w:sz w:val="24"/>
          <w:szCs w:val="24"/>
        </w:rPr>
        <w:instrText xml:space="preserve"> ADDIN EN.CITE &lt;EndNote&gt;&lt;Cite&gt;&lt;Author&gt;Triandis&lt;/Author&gt;&lt;Year&gt;1983&lt;/Year&gt;&lt;RecNum&gt;4372&lt;/RecNum&gt;&lt;DisplayText&gt;(Triandis, 1983)&lt;/DisplayText&gt;&lt;record&gt;&lt;rec-number&gt;4372&lt;/rec-number&gt;&lt;foreign-keys&gt;&lt;key app="EN" db-id="xpezsxse8ws9ageeweuxw2psa0p0dr592522"&gt;4372&lt;/key&gt;&lt;/foreign-keys&gt;&lt;ref-type name="Book Section"&gt;5&lt;/ref-type&gt;&lt;contributors&gt;&lt;authors&gt;&lt;author&gt;Triandis, Harry C.&lt;/author&gt;&lt;/authors&gt;&lt;/contributors&gt;&lt;titles&gt;&lt;title&gt;Allocentric vs. idiocentric social behavior: A major cultural difference between Hispanics and Mainstream&lt;/title&gt;&lt;secondary-title&gt;Technical Reports&lt;/secondary-title&gt;&lt;/titles&gt;&lt;dates&gt;&lt;year&gt;1983&lt;/year&gt;&lt;/dates&gt;&lt;publisher&gt;Department of Psychology, University of Illinois, Champaign, IL.&lt;/publisher&gt;&lt;work-type&gt;doctoral dissertation&lt;/work-type&gt;&lt;urls&gt;&lt;/urls&gt;&lt;electronic-resource-num&gt; &lt;/electronic-resource-num&gt;&lt;/record&gt;&lt;/Cite&gt;&lt;/EndNote&gt;</w:instrText>
      </w:r>
      <w:r w:rsidR="000503E9" w:rsidRPr="00837DBB">
        <w:rPr>
          <w:rFonts w:asciiTheme="majorBidi" w:hAnsiTheme="majorBidi" w:cstheme="majorBidi"/>
          <w:sz w:val="24"/>
          <w:szCs w:val="24"/>
        </w:rPr>
        <w:fldChar w:fldCharType="separate"/>
      </w:r>
      <w:r w:rsidR="004B0587" w:rsidRPr="00837DBB">
        <w:rPr>
          <w:rFonts w:asciiTheme="majorBidi" w:hAnsiTheme="majorBidi" w:cstheme="majorBidi"/>
          <w:noProof/>
          <w:sz w:val="24"/>
          <w:szCs w:val="24"/>
        </w:rPr>
        <w:t>(</w:t>
      </w:r>
      <w:hyperlink w:anchor="_ENREF_54" w:tooltip="Triandis, 1983 #4372" w:history="1">
        <w:r w:rsidR="00E94FE7" w:rsidRPr="00837DBB">
          <w:rPr>
            <w:rFonts w:asciiTheme="majorBidi" w:hAnsiTheme="majorBidi" w:cstheme="majorBidi"/>
            <w:noProof/>
            <w:sz w:val="24"/>
            <w:szCs w:val="24"/>
          </w:rPr>
          <w:t>Triandis, 1983</w:t>
        </w:r>
      </w:hyperlink>
      <w:r w:rsidR="004B0587" w:rsidRPr="00837DBB">
        <w:rPr>
          <w:rFonts w:asciiTheme="majorBidi" w:hAnsiTheme="majorBidi" w:cstheme="majorBidi"/>
          <w:noProof/>
          <w:sz w:val="24"/>
          <w:szCs w:val="24"/>
        </w:rPr>
        <w:t>)</w:t>
      </w:r>
      <w:r w:rsidR="000503E9" w:rsidRPr="00837DBB">
        <w:rPr>
          <w:rFonts w:asciiTheme="majorBidi" w:hAnsiTheme="majorBidi" w:cstheme="majorBidi"/>
          <w:sz w:val="24"/>
          <w:szCs w:val="24"/>
        </w:rPr>
        <w:fldChar w:fldCharType="end"/>
      </w:r>
      <w:r w:rsidR="00980E02" w:rsidRPr="00837DBB">
        <w:rPr>
          <w:rFonts w:asciiTheme="majorBidi" w:hAnsiTheme="majorBidi" w:cstheme="majorBidi"/>
          <w:sz w:val="24"/>
          <w:szCs w:val="24"/>
        </w:rPr>
        <w:t xml:space="preserve">, and private-collective self </w:t>
      </w:r>
      <w:r w:rsidR="009758C5" w:rsidRPr="00837DBB">
        <w:rPr>
          <w:rFonts w:asciiTheme="majorBidi" w:hAnsiTheme="majorBidi" w:cstheme="majorBidi"/>
          <w:sz w:val="24"/>
          <w:szCs w:val="24"/>
        </w:rPr>
        <w:fldChar w:fldCharType="begin"/>
      </w:r>
      <w:r w:rsidR="004B0587" w:rsidRPr="00837DBB">
        <w:rPr>
          <w:rFonts w:asciiTheme="majorBidi" w:hAnsiTheme="majorBidi" w:cstheme="majorBidi"/>
          <w:sz w:val="24"/>
          <w:szCs w:val="24"/>
        </w:rPr>
        <w:instrText xml:space="preserve"> ADDIN EN.CITE &lt;EndNote&gt;&lt;Cite&gt;&lt;Author&gt;Trafimow&lt;/Author&gt;&lt;Year&gt;1991&lt;/Year&gt;&lt;RecNum&gt;1273&lt;/RecNum&gt;&lt;DisplayText&gt;(Trafimow, Triandis, &amp;amp; Goto, 1991)&lt;/DisplayText&gt;&lt;record&gt;&lt;rec-number&gt;1273&lt;/rec-number&gt;&lt;foreign-keys&gt;&lt;key app="EN" db-id="xpezsxse8ws9ageeweuxw2psa0p0dr592522"&gt;1273&lt;/key&gt;&lt;/foreign-keys&gt;&lt;ref-type name="Journal Article"&gt;17&lt;/ref-type&gt;&lt;contributors&gt;&lt;authors&gt;&lt;author&gt;Trafimow, David&lt;/author&gt;&lt;author&gt;Triandis, Harry C.&lt;/author&gt;&lt;author&gt;Goto, Sharon G&lt;/author&gt;&lt;/authors&gt;&lt;/contributors&gt;&lt;titles&gt;&lt;title&gt;Some tests of the distinction between the private self and the collective self&lt;/title&gt;&lt;secondary-title&gt;Journal of Personality and Social Psychology&lt;/secondary-title&gt;&lt;/titles&gt;&lt;periodical&gt;&lt;full-title&gt;Journal of Personality and Social Psychology&lt;/full-title&gt;&lt;/periodical&gt;&lt;pages&gt;649-665&lt;/pages&gt;&lt;volume&gt;60&lt;/volume&gt;&lt;number&gt;5&lt;/number&gt;&lt;keywords&gt;&lt;keyword&gt;Social research&lt;/keyword&gt;&lt;keyword&gt;Memory&lt;/keyword&gt;&lt;keyword&gt;Cognition &amp;amp; reasoning&lt;/keyword&gt;&lt;keyword&gt;Social research&lt;/keyword&gt;&lt;keyword&gt;Self image&lt;/keyword&gt;&lt;keyword&gt;Memory&lt;/keyword&gt;&lt;keyword&gt;Cognition &amp;amp; reasoning&lt;/keyword&gt;&lt;/keywords&gt;&lt;dates&gt;&lt;year&gt;1991&lt;/year&gt;&lt;pub-dates&gt;&lt;date&gt;May 1991&lt;/date&gt;&lt;/pub-dates&gt;&lt;/dates&gt;&lt;isbn&gt;00223514&lt;/isbn&gt;&lt;urls&gt;&lt;/urls&gt;&lt;electronic-resource-num&gt; 636&lt;/electronic-resource-num&gt;&lt;/record&gt;&lt;/Cite&gt;&lt;/EndNote&gt;</w:instrText>
      </w:r>
      <w:r w:rsidR="009758C5" w:rsidRPr="00837DBB">
        <w:rPr>
          <w:rFonts w:asciiTheme="majorBidi" w:hAnsiTheme="majorBidi" w:cstheme="majorBidi"/>
          <w:sz w:val="24"/>
          <w:szCs w:val="24"/>
        </w:rPr>
        <w:fldChar w:fldCharType="separate"/>
      </w:r>
      <w:r w:rsidR="004B0587" w:rsidRPr="00837DBB">
        <w:rPr>
          <w:rFonts w:asciiTheme="majorBidi" w:hAnsiTheme="majorBidi" w:cstheme="majorBidi"/>
          <w:noProof/>
          <w:sz w:val="24"/>
          <w:szCs w:val="24"/>
        </w:rPr>
        <w:t>(</w:t>
      </w:r>
      <w:hyperlink w:anchor="_ENREF_53" w:tooltip="Trafimow, 1991 #1273" w:history="1">
        <w:r w:rsidR="00E94FE7" w:rsidRPr="00837DBB">
          <w:rPr>
            <w:rFonts w:asciiTheme="majorBidi" w:hAnsiTheme="majorBidi" w:cstheme="majorBidi"/>
            <w:noProof/>
            <w:sz w:val="24"/>
            <w:szCs w:val="24"/>
          </w:rPr>
          <w:t>Trafimow, Triandis, &amp; Goto, 1991</w:t>
        </w:r>
      </w:hyperlink>
      <w:r w:rsidR="004B0587" w:rsidRPr="00837DBB">
        <w:rPr>
          <w:rFonts w:asciiTheme="majorBidi" w:hAnsiTheme="majorBidi" w:cstheme="majorBidi"/>
          <w:noProof/>
          <w:sz w:val="24"/>
          <w:szCs w:val="24"/>
        </w:rPr>
        <w:t>)</w:t>
      </w:r>
      <w:r w:rsidR="009758C5" w:rsidRPr="00837DBB">
        <w:rPr>
          <w:rFonts w:asciiTheme="majorBidi" w:hAnsiTheme="majorBidi" w:cstheme="majorBidi"/>
          <w:sz w:val="24"/>
          <w:szCs w:val="24"/>
        </w:rPr>
        <w:fldChar w:fldCharType="end"/>
      </w:r>
      <w:r w:rsidR="00980E02" w:rsidRPr="00837DBB">
        <w:rPr>
          <w:rFonts w:asciiTheme="majorBidi" w:hAnsiTheme="majorBidi" w:cstheme="majorBidi"/>
          <w:sz w:val="24"/>
          <w:szCs w:val="24"/>
        </w:rPr>
        <w:t>,</w:t>
      </w:r>
      <w:r w:rsidR="00002B19" w:rsidRPr="00837DBB">
        <w:rPr>
          <w:rFonts w:asciiTheme="majorBidi" w:hAnsiTheme="majorBidi" w:cstheme="majorBidi"/>
          <w:sz w:val="24"/>
          <w:szCs w:val="24"/>
        </w:rPr>
        <w:t xml:space="preserve"> </w:t>
      </w:r>
      <w:r w:rsidR="000942DD" w:rsidRPr="00837DBB">
        <w:rPr>
          <w:rFonts w:asciiTheme="majorBidi" w:hAnsiTheme="majorBidi" w:cstheme="majorBidi"/>
          <w:sz w:val="24"/>
          <w:szCs w:val="24"/>
        </w:rPr>
        <w:t xml:space="preserve">as well as </w:t>
      </w:r>
      <w:r w:rsidR="00002B19" w:rsidRPr="00837DBB">
        <w:rPr>
          <w:rFonts w:asciiTheme="majorBidi" w:hAnsiTheme="majorBidi" w:cstheme="majorBidi"/>
          <w:sz w:val="24"/>
          <w:szCs w:val="24"/>
        </w:rPr>
        <w:t xml:space="preserve">numerous subtypes of the </w:t>
      </w:r>
      <w:r w:rsidR="00002B19" w:rsidRPr="00837DBB">
        <w:rPr>
          <w:rFonts w:asciiTheme="majorBidi" w:hAnsiTheme="majorBidi" w:cstheme="majorBidi"/>
          <w:sz w:val="24"/>
          <w:szCs w:val="24"/>
        </w:rPr>
        <w:lastRenderedPageBreak/>
        <w:t xml:space="preserve">construct such as vertical and horizontal IND-COL </w:t>
      </w:r>
      <w:r w:rsidR="00002B19" w:rsidRPr="00837DBB">
        <w:rPr>
          <w:rFonts w:asciiTheme="majorBidi" w:hAnsiTheme="majorBidi" w:cstheme="majorBidi"/>
          <w:sz w:val="24"/>
          <w:szCs w:val="24"/>
        </w:rPr>
        <w:fldChar w:fldCharType="begin"/>
      </w:r>
      <w:r w:rsidR="004B0587" w:rsidRPr="00837DBB">
        <w:rPr>
          <w:rFonts w:asciiTheme="majorBidi" w:hAnsiTheme="majorBidi" w:cstheme="majorBidi"/>
          <w:sz w:val="24"/>
          <w:szCs w:val="24"/>
        </w:rPr>
        <w:instrText xml:space="preserve"> ADDIN EN.CITE &lt;EndNote&gt;&lt;Cite&gt;&lt;Author&gt;Singelis&lt;/Author&gt;&lt;Year&gt;1995&lt;/Year&gt;&lt;RecNum&gt;1318&lt;/RecNum&gt;&lt;Prefix&gt;e.g.`, &lt;/Prefix&gt;&lt;DisplayText&gt;(e.g., Singelis, Triandis, Bhawuk, &amp;amp; Gelfand, 1995)&lt;/DisplayText&gt;&lt;record&gt;&lt;rec-number&gt;1318&lt;/rec-number&gt;&lt;foreign-keys&gt;&lt;key app="EN" db-id="xpezsxse8ws9ageeweuxw2psa0p0dr592522"&gt;1318&lt;/key&gt;&lt;/foreign-keys&gt;&lt;ref-type name="Journal Article"&gt;17&lt;/ref-type&gt;&lt;contributors&gt;&lt;authors&gt;&lt;author&gt;Singelis, Theodore M.&lt;/author&gt;&lt;author&gt;Triandis, Harry C.&lt;/author&gt;&lt;author&gt;Bhawuk, D. P. S.&lt;/author&gt;&lt;author&gt;Michele J. Gelfand&lt;/author&gt;&lt;/authors&gt;&lt;/contributors&gt;&lt;titles&gt;&lt;title&gt;Horizontal and vertical dimensions of individualism and collectivism: A theoretical and measurement refinement&lt;/title&gt;&lt;secondary-title&gt;Cross-Cultural Research&lt;/secondary-title&gt;&lt;/titles&gt;&lt;periodical&gt;&lt;full-title&gt;Cross-Cultural Research&lt;/full-title&gt;&lt;/periodical&gt;&lt;pages&gt;240-275&lt;/pages&gt;&lt;volume&gt;29&lt;/volume&gt;&lt;number&gt;3&lt;/number&gt;&lt;keywords&gt;&lt;keyword&gt;coded for meta on Hofstede&lt;/keyword&gt;&lt;keyword&gt;simple comparison accross countries&lt;/keyword&gt;&lt;keyword&gt;instrument development&lt;/keyword&gt;&lt;keyword&gt;original culture survey instrument&lt;/keyword&gt;&lt;keyword&gt;Hofstede&lt;/keyword&gt;&lt;keyword&gt;VHIC&lt;/keyword&gt;&lt;keyword&gt;Horizontal&lt;/keyword&gt;&lt;keyword&gt;Vertical&lt;/keyword&gt;&lt;/keywords&gt;&lt;dates&gt;&lt;year&gt;1995&lt;/year&gt;&lt;/dates&gt;&lt;label&gt;data for meta&lt;/label&gt;&lt;urls&gt;&lt;/urls&gt;&lt;custom2&gt;h&lt;/custom2&gt;&lt;custom3&gt;e&lt;/custom3&gt;&lt;electronic-resource-num&gt; 684&lt;/electronic-resource-num&gt;&lt;/record&gt;&lt;/Cite&gt;&lt;/EndNote&gt;</w:instrText>
      </w:r>
      <w:r w:rsidR="00002B19" w:rsidRPr="00837DBB">
        <w:rPr>
          <w:rFonts w:asciiTheme="majorBidi" w:hAnsiTheme="majorBidi" w:cstheme="majorBidi"/>
          <w:sz w:val="24"/>
          <w:szCs w:val="24"/>
        </w:rPr>
        <w:fldChar w:fldCharType="separate"/>
      </w:r>
      <w:r w:rsidR="004B0587" w:rsidRPr="00837DBB">
        <w:rPr>
          <w:rFonts w:asciiTheme="majorBidi" w:hAnsiTheme="majorBidi" w:cstheme="majorBidi"/>
          <w:noProof/>
          <w:sz w:val="24"/>
          <w:szCs w:val="24"/>
        </w:rPr>
        <w:t>(</w:t>
      </w:r>
      <w:hyperlink w:anchor="_ENREF_42" w:tooltip="Singelis, 1995 #1318" w:history="1">
        <w:r w:rsidR="00E94FE7" w:rsidRPr="00837DBB">
          <w:rPr>
            <w:rFonts w:asciiTheme="majorBidi" w:hAnsiTheme="majorBidi" w:cstheme="majorBidi"/>
            <w:noProof/>
            <w:sz w:val="24"/>
            <w:szCs w:val="24"/>
          </w:rPr>
          <w:t>e.g., Singelis, Triandis, Bhawuk, &amp; Gelfand, 1995</w:t>
        </w:r>
      </w:hyperlink>
      <w:r w:rsidR="004B0587" w:rsidRPr="00837DBB">
        <w:rPr>
          <w:rFonts w:asciiTheme="majorBidi" w:hAnsiTheme="majorBidi" w:cstheme="majorBidi"/>
          <w:noProof/>
          <w:sz w:val="24"/>
          <w:szCs w:val="24"/>
        </w:rPr>
        <w:t>)</w:t>
      </w:r>
      <w:r w:rsidR="00002B19" w:rsidRPr="00837DBB">
        <w:rPr>
          <w:rFonts w:asciiTheme="majorBidi" w:hAnsiTheme="majorBidi" w:cstheme="majorBidi"/>
          <w:sz w:val="24"/>
          <w:szCs w:val="24"/>
        </w:rPr>
        <w:fldChar w:fldCharType="end"/>
      </w:r>
      <w:r w:rsidR="00002B19" w:rsidRPr="00837DBB">
        <w:rPr>
          <w:rFonts w:asciiTheme="majorBidi" w:hAnsiTheme="majorBidi" w:cstheme="majorBidi"/>
          <w:sz w:val="24"/>
          <w:szCs w:val="24"/>
        </w:rPr>
        <w:t xml:space="preserve"> </w:t>
      </w:r>
      <w:r w:rsidR="007513EC" w:rsidRPr="00837DBB">
        <w:rPr>
          <w:rFonts w:asciiTheme="majorBidi" w:hAnsiTheme="majorBidi" w:cstheme="majorBidi"/>
          <w:sz w:val="24"/>
          <w:szCs w:val="24"/>
        </w:rPr>
        <w:t xml:space="preserve">and </w:t>
      </w:r>
      <w:r w:rsidR="00002B19" w:rsidRPr="00837DBB">
        <w:rPr>
          <w:rFonts w:asciiTheme="majorBidi" w:hAnsiTheme="majorBidi" w:cstheme="majorBidi"/>
          <w:sz w:val="24"/>
          <w:szCs w:val="24"/>
        </w:rPr>
        <w:t>institutional and in</w:t>
      </w:r>
      <w:r w:rsidR="00A85BBC" w:rsidRPr="00837DBB">
        <w:rPr>
          <w:rFonts w:asciiTheme="majorBidi" w:hAnsiTheme="majorBidi" w:cstheme="majorBidi"/>
          <w:sz w:val="24"/>
          <w:szCs w:val="24"/>
        </w:rPr>
        <w:t>-</w:t>
      </w:r>
      <w:r w:rsidR="00002B19" w:rsidRPr="00837DBB">
        <w:rPr>
          <w:rFonts w:asciiTheme="majorBidi" w:hAnsiTheme="majorBidi" w:cstheme="majorBidi"/>
          <w:sz w:val="24"/>
          <w:szCs w:val="24"/>
        </w:rPr>
        <w:t xml:space="preserve">group collectivism </w:t>
      </w:r>
      <w:r w:rsidR="00002B19" w:rsidRPr="00837DBB">
        <w:rPr>
          <w:rFonts w:asciiTheme="majorBidi" w:hAnsiTheme="majorBidi" w:cstheme="majorBidi"/>
          <w:sz w:val="24"/>
          <w:szCs w:val="24"/>
        </w:rPr>
        <w:fldChar w:fldCharType="begin"/>
      </w:r>
      <w:r w:rsidR="004B0587" w:rsidRPr="00837DBB">
        <w:rPr>
          <w:rFonts w:asciiTheme="majorBidi" w:hAnsiTheme="majorBidi" w:cstheme="majorBidi"/>
          <w:sz w:val="24"/>
          <w:szCs w:val="24"/>
        </w:rPr>
        <w:instrText xml:space="preserve"> ADDIN EN.CITE &lt;EndNote&gt;&lt;Cite&gt;&lt;Author&gt;House&lt;/Author&gt;&lt;Year&gt;2004&lt;/Year&gt;&lt;RecNum&gt;1945&lt;/RecNum&gt;&lt;DisplayText&gt;(House, Hanges, Javidan, Dorfman, &amp;amp; Gupta, 2004)&lt;/DisplayText&gt;&lt;record&gt;&lt;rec-number&gt;1945&lt;/rec-number&gt;&lt;foreign-keys&gt;&lt;key app="EN" db-id="xpezsxse8ws9ageeweuxw2psa0p0dr592522"&gt;1945&lt;/key&gt;&lt;/foreign-keys&gt;&lt;ref-type name="Edited Book"&gt;28&lt;/ref-type&gt;&lt;contributors&gt;&lt;authors&gt;&lt;author&gt;Robert J. House&lt;/author&gt;&lt;author&gt;Paul J. Hanges&lt;/author&gt;&lt;author&gt;Mansour Javidan&lt;/author&gt;&lt;author&gt;Peter W. Dorfman&lt;/author&gt;&lt;author&gt;Vipin Gupta&lt;/author&gt;&lt;/authors&gt;&lt;/contributors&gt;&lt;titles&gt;&lt;title&gt;Culture, Leadership, and Organizations: The GLOBE Study of 62 Societies&lt;/title&gt;&lt;/titles&gt;&lt;keywords&gt;&lt;keyword&gt;Coded for meta on Hofstede&lt;/keyword&gt;&lt;keyword&gt;Meta3&lt;/keyword&gt;&lt;keyword&gt;unsuitable for IND-COL indepence&lt;/keyword&gt;&lt;keyword&gt;satisfaction meta-analysis&lt;/keyword&gt;&lt;/keywords&gt;&lt;dates&gt;&lt;year&gt;2004&lt;/year&gt;&lt;/dates&gt;&lt;pub-location&gt;Thousand Oaks, CA&lt;/pub-location&gt;&lt;publisher&gt;Sage Publications&lt;/publisher&gt;&lt;urls&gt;&lt;/urls&gt;&lt;electronic-resource-num&gt; piers&lt;/electronic-resource-num&gt;&lt;/record&gt;&lt;/Cite&gt;&lt;/EndNote&gt;</w:instrText>
      </w:r>
      <w:r w:rsidR="00002B19" w:rsidRPr="00837DBB">
        <w:rPr>
          <w:rFonts w:asciiTheme="majorBidi" w:hAnsiTheme="majorBidi" w:cstheme="majorBidi"/>
          <w:sz w:val="24"/>
          <w:szCs w:val="24"/>
        </w:rPr>
        <w:fldChar w:fldCharType="separate"/>
      </w:r>
      <w:r w:rsidR="004B0587" w:rsidRPr="00837DBB">
        <w:rPr>
          <w:rFonts w:asciiTheme="majorBidi" w:hAnsiTheme="majorBidi" w:cstheme="majorBidi"/>
          <w:noProof/>
          <w:sz w:val="24"/>
          <w:szCs w:val="24"/>
        </w:rPr>
        <w:t>(</w:t>
      </w:r>
      <w:hyperlink w:anchor="_ENREF_19" w:tooltip="House, 2004 #1945" w:history="1">
        <w:r w:rsidR="00E94FE7" w:rsidRPr="00837DBB">
          <w:rPr>
            <w:rFonts w:asciiTheme="majorBidi" w:hAnsiTheme="majorBidi" w:cstheme="majorBidi"/>
            <w:noProof/>
            <w:sz w:val="24"/>
            <w:szCs w:val="24"/>
          </w:rPr>
          <w:t>House, Hanges, Javidan, Dorfman, &amp; Gupta, 2004</w:t>
        </w:r>
      </w:hyperlink>
      <w:r w:rsidR="004B0587" w:rsidRPr="00837DBB">
        <w:rPr>
          <w:rFonts w:asciiTheme="majorBidi" w:hAnsiTheme="majorBidi" w:cstheme="majorBidi"/>
          <w:noProof/>
          <w:sz w:val="24"/>
          <w:szCs w:val="24"/>
        </w:rPr>
        <w:t>)</w:t>
      </w:r>
      <w:r w:rsidR="00002B19" w:rsidRPr="00837DBB">
        <w:rPr>
          <w:rFonts w:asciiTheme="majorBidi" w:hAnsiTheme="majorBidi" w:cstheme="majorBidi"/>
          <w:sz w:val="24"/>
          <w:szCs w:val="24"/>
        </w:rPr>
        <w:fldChar w:fldCharType="end"/>
      </w:r>
      <w:r w:rsidR="00002B19" w:rsidRPr="00837DBB">
        <w:rPr>
          <w:rFonts w:asciiTheme="majorBidi" w:hAnsiTheme="majorBidi" w:cstheme="majorBidi"/>
          <w:sz w:val="24"/>
          <w:szCs w:val="24"/>
        </w:rPr>
        <w:t xml:space="preserve">. The inconsistent terminology </w:t>
      </w:r>
      <w:r w:rsidR="00C46D48" w:rsidRPr="00837DBB">
        <w:rPr>
          <w:rFonts w:asciiTheme="majorBidi" w:hAnsiTheme="majorBidi" w:cstheme="majorBidi"/>
          <w:sz w:val="24"/>
          <w:szCs w:val="24"/>
        </w:rPr>
        <w:t xml:space="preserve">often </w:t>
      </w:r>
      <w:r w:rsidR="00980E02" w:rsidRPr="00837DBB">
        <w:rPr>
          <w:rFonts w:asciiTheme="majorBidi" w:hAnsiTheme="majorBidi" w:cstheme="majorBidi"/>
          <w:sz w:val="24"/>
          <w:szCs w:val="24"/>
        </w:rPr>
        <w:t xml:space="preserve">leads to confusion and makes integration of </w:t>
      </w:r>
      <w:r w:rsidR="00C46D48" w:rsidRPr="00837DBB">
        <w:rPr>
          <w:rFonts w:asciiTheme="majorBidi" w:hAnsiTheme="majorBidi" w:cstheme="majorBidi"/>
          <w:sz w:val="24"/>
          <w:szCs w:val="24"/>
        </w:rPr>
        <w:t xml:space="preserve">extant research </w:t>
      </w:r>
      <w:r w:rsidR="00980E02" w:rsidRPr="00837DBB">
        <w:rPr>
          <w:rFonts w:asciiTheme="majorBidi" w:hAnsiTheme="majorBidi" w:cstheme="majorBidi"/>
          <w:sz w:val="24"/>
          <w:szCs w:val="24"/>
        </w:rPr>
        <w:t xml:space="preserve">challenging. </w:t>
      </w:r>
      <w:r w:rsidR="00C46D48" w:rsidRPr="00837DBB">
        <w:rPr>
          <w:rFonts w:asciiTheme="majorBidi" w:hAnsiTheme="majorBidi" w:cstheme="majorBidi"/>
          <w:sz w:val="24"/>
          <w:szCs w:val="24"/>
        </w:rPr>
        <w:t>Second, a</w:t>
      </w:r>
      <w:r w:rsidRPr="00837DBB">
        <w:rPr>
          <w:rFonts w:asciiTheme="majorBidi" w:hAnsiTheme="majorBidi" w:cstheme="majorBidi"/>
          <w:sz w:val="24"/>
          <w:szCs w:val="24"/>
        </w:rPr>
        <w:t xml:space="preserve"> number of authors questioned </w:t>
      </w:r>
      <w:r w:rsidR="00CF6851" w:rsidRPr="00837DBB">
        <w:rPr>
          <w:rFonts w:asciiTheme="majorBidi" w:hAnsiTheme="majorBidi" w:cstheme="majorBidi"/>
          <w:sz w:val="24"/>
          <w:szCs w:val="24"/>
        </w:rPr>
        <w:t xml:space="preserve">the </w:t>
      </w:r>
      <w:r w:rsidRPr="00837DBB">
        <w:rPr>
          <w:rFonts w:asciiTheme="majorBidi" w:hAnsiTheme="majorBidi" w:cstheme="majorBidi"/>
          <w:sz w:val="24"/>
          <w:szCs w:val="24"/>
        </w:rPr>
        <w:t>validity and utility of IND-COL</w:t>
      </w:r>
      <w:r w:rsidR="006A1134" w:rsidRPr="00837DBB">
        <w:rPr>
          <w:rFonts w:asciiTheme="majorBidi" w:hAnsiTheme="majorBidi" w:cstheme="majorBidi"/>
          <w:sz w:val="24"/>
          <w:szCs w:val="24"/>
        </w:rPr>
        <w:t>, mainly</w:t>
      </w:r>
      <w:r w:rsidRPr="00837DBB">
        <w:rPr>
          <w:rFonts w:asciiTheme="majorBidi" w:hAnsiTheme="majorBidi" w:cstheme="majorBidi"/>
          <w:sz w:val="24"/>
          <w:szCs w:val="24"/>
        </w:rPr>
        <w:t xml:space="preserve"> </w:t>
      </w:r>
      <w:r w:rsidR="005E57D9" w:rsidRPr="00837DBB">
        <w:rPr>
          <w:rFonts w:asciiTheme="majorBidi" w:hAnsiTheme="majorBidi" w:cstheme="majorBidi"/>
          <w:sz w:val="24"/>
          <w:szCs w:val="24"/>
        </w:rPr>
        <w:t xml:space="preserve">due to the ambiguity of the construct boundaries </w:t>
      </w:r>
      <w:r w:rsidR="008552BC" w:rsidRPr="00837DBB">
        <w:rPr>
          <w:rFonts w:asciiTheme="majorBidi" w:hAnsiTheme="majorBidi" w:cstheme="majorBidi"/>
          <w:sz w:val="24"/>
          <w:szCs w:val="24"/>
        </w:rPr>
        <w:t>and scope</w:t>
      </w:r>
      <w:r w:rsidR="006A1134" w:rsidRPr="00837DBB">
        <w:rPr>
          <w:rFonts w:asciiTheme="majorBidi" w:hAnsiTheme="majorBidi" w:cstheme="majorBidi"/>
          <w:sz w:val="24"/>
          <w:szCs w:val="24"/>
        </w:rPr>
        <w:t xml:space="preserve"> </w:t>
      </w:r>
      <w:r w:rsidR="009758C5" w:rsidRPr="00837DBB">
        <w:rPr>
          <w:rFonts w:asciiTheme="majorBidi" w:hAnsiTheme="majorBidi" w:cstheme="majorBidi"/>
          <w:sz w:val="24"/>
          <w:szCs w:val="24"/>
        </w:rPr>
        <w:fldChar w:fldCharType="begin">
          <w:fldData xml:space="preserve">PEVuZE5vdGU+PENpdGU+PEF1dGhvcj5Wb3Jvbm92PC9BdXRob3I+PFllYXI+MjAwMjwvWWVhcj48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</w:fldData>
        </w:fldChar>
      </w:r>
      <w:r w:rsidR="004B0587" w:rsidRPr="00837DBB">
        <w:rPr>
          <w:rFonts w:asciiTheme="majorBidi" w:hAnsiTheme="majorBidi" w:cstheme="majorBidi"/>
          <w:sz w:val="24"/>
          <w:szCs w:val="24"/>
        </w:rPr>
        <w:instrText xml:space="preserve"> ADDIN EN.CITE </w:instrText>
      </w:r>
      <w:r w:rsidR="004B0587" w:rsidRPr="00837DBB">
        <w:rPr>
          <w:rFonts w:asciiTheme="majorBidi" w:hAnsiTheme="majorBidi" w:cstheme="majorBidi"/>
          <w:sz w:val="24"/>
          <w:szCs w:val="24"/>
        </w:rPr>
        <w:fldChar w:fldCharType="begin">
          <w:fldData xml:space="preserve">PEVuZE5vdGU+PENpdGU+PEF1dGhvcj5Wb3Jvbm92PC9BdXRob3I+PFllYXI+MjAwMjwvWWVhcj48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</w:fldData>
        </w:fldChar>
      </w:r>
      <w:r w:rsidR="004B0587" w:rsidRPr="00837DBB">
        <w:rPr>
          <w:rFonts w:asciiTheme="majorBidi" w:hAnsiTheme="majorBidi" w:cstheme="majorBidi"/>
          <w:sz w:val="24"/>
          <w:szCs w:val="24"/>
        </w:rPr>
        <w:instrText xml:space="preserve"> ADDIN EN.CITE.DATA </w:instrText>
      </w:r>
      <w:r w:rsidR="004B0587" w:rsidRPr="00837DBB">
        <w:rPr>
          <w:rFonts w:asciiTheme="majorBidi" w:hAnsiTheme="majorBidi" w:cstheme="majorBidi"/>
          <w:sz w:val="24"/>
          <w:szCs w:val="24"/>
        </w:rPr>
      </w:r>
      <w:r w:rsidR="004B0587" w:rsidRPr="00837DBB">
        <w:rPr>
          <w:rFonts w:asciiTheme="majorBidi" w:hAnsiTheme="majorBidi" w:cstheme="majorBidi"/>
          <w:sz w:val="24"/>
          <w:szCs w:val="24"/>
        </w:rPr>
        <w:fldChar w:fldCharType="end"/>
      </w:r>
      <w:r w:rsidR="009758C5" w:rsidRPr="00837DBB">
        <w:rPr>
          <w:rFonts w:asciiTheme="majorBidi" w:hAnsiTheme="majorBidi" w:cstheme="majorBidi"/>
          <w:sz w:val="24"/>
          <w:szCs w:val="24"/>
        </w:rPr>
      </w:r>
      <w:r w:rsidR="009758C5" w:rsidRPr="00837DBB">
        <w:rPr>
          <w:rFonts w:asciiTheme="majorBidi" w:hAnsiTheme="majorBidi" w:cstheme="majorBidi"/>
          <w:sz w:val="24"/>
          <w:szCs w:val="24"/>
        </w:rPr>
        <w:fldChar w:fldCharType="separate"/>
      </w:r>
      <w:r w:rsidR="004B0587" w:rsidRPr="00837DBB">
        <w:rPr>
          <w:rFonts w:asciiTheme="majorBidi" w:hAnsiTheme="majorBidi" w:cstheme="majorBidi"/>
          <w:noProof/>
          <w:sz w:val="24"/>
          <w:szCs w:val="24"/>
        </w:rPr>
        <w:t>(e.g</w:t>
      </w:r>
      <w:proofErr w:type="gramStart"/>
      <w:r w:rsidR="004B0587" w:rsidRPr="00837DBB">
        <w:rPr>
          <w:rFonts w:asciiTheme="majorBidi" w:hAnsiTheme="majorBidi" w:cstheme="majorBidi"/>
          <w:noProof/>
          <w:sz w:val="24"/>
          <w:szCs w:val="24"/>
        </w:rPr>
        <w:t xml:space="preserve">., </w:t>
      </w:r>
      <w:hyperlink w:anchor="_ENREF_24" w:tooltip="Kim, 1995 #3526" w:history="1">
        <w:r w:rsidR="00E94FE7" w:rsidRPr="00837DBB">
          <w:rPr>
            <w:rFonts w:asciiTheme="majorBidi" w:hAnsiTheme="majorBidi" w:cstheme="majorBidi"/>
            <w:noProof/>
            <w:sz w:val="24"/>
            <w:szCs w:val="24"/>
          </w:rPr>
          <w:t>Kim &amp; Sharkey, 1995</w:t>
        </w:r>
      </w:hyperlink>
      <w:r w:rsidR="004B0587" w:rsidRPr="00837DBB">
        <w:rPr>
          <w:rFonts w:asciiTheme="majorBidi" w:hAnsiTheme="majorBidi" w:cstheme="majorBidi"/>
          <w:noProof/>
          <w:sz w:val="24"/>
          <w:szCs w:val="24"/>
        </w:rPr>
        <w:t xml:space="preserve">; </w:t>
      </w:r>
      <w:hyperlink w:anchor="_ENREF_32" w:tooltip="Levine, 2003 #3591" w:history="1">
        <w:r w:rsidR="00E94FE7" w:rsidRPr="00837DBB">
          <w:rPr>
            <w:rFonts w:asciiTheme="majorBidi" w:hAnsiTheme="majorBidi" w:cstheme="majorBidi"/>
            <w:noProof/>
            <w:sz w:val="24"/>
            <w:szCs w:val="24"/>
          </w:rPr>
          <w:t>Levine, Bresnahan, Park, Lapinski, Wittenbaum, Shearman, Lee, Chung, &amp; Ohashi, 2003</w:t>
        </w:r>
      </w:hyperlink>
      <w:r w:rsidR="004B0587" w:rsidRPr="00837DBB">
        <w:rPr>
          <w:rFonts w:asciiTheme="majorBidi" w:hAnsiTheme="majorBidi" w:cstheme="majorBidi"/>
          <w:noProof/>
          <w:sz w:val="24"/>
          <w:szCs w:val="24"/>
        </w:rPr>
        <w:t>;</w:t>
      </w:r>
      <w:proofErr w:type="gramEnd"/>
      <w:r w:rsidR="004B0587" w:rsidRPr="00837DBB">
        <w:rPr>
          <w:rFonts w:asciiTheme="majorBidi" w:hAnsiTheme="majorBidi" w:cstheme="majorBidi"/>
          <w:noProof/>
          <w:sz w:val="24"/>
          <w:szCs w:val="24"/>
        </w:rPr>
        <w:t xml:space="preserve"> </w:t>
      </w:r>
      <w:hyperlink w:anchor="_ENREF_60" w:tooltip="Voronov, 2002 #3015" w:history="1">
        <w:r w:rsidR="00E94FE7" w:rsidRPr="00837DBB">
          <w:rPr>
            <w:rFonts w:asciiTheme="majorBidi" w:hAnsiTheme="majorBidi" w:cstheme="majorBidi"/>
            <w:noProof/>
            <w:sz w:val="24"/>
            <w:szCs w:val="24"/>
          </w:rPr>
          <w:t>Voronov &amp; Singer, 2002</w:t>
        </w:r>
      </w:hyperlink>
      <w:r w:rsidR="004B0587" w:rsidRPr="00837DBB">
        <w:rPr>
          <w:rFonts w:asciiTheme="majorBidi" w:hAnsiTheme="majorBidi" w:cstheme="majorBidi"/>
          <w:noProof/>
          <w:sz w:val="24"/>
          <w:szCs w:val="24"/>
        </w:rPr>
        <w:t>)</w:t>
      </w:r>
      <w:r w:rsidR="009758C5" w:rsidRPr="00837DBB">
        <w:rPr>
          <w:rFonts w:asciiTheme="majorBidi" w:hAnsiTheme="majorBidi" w:cstheme="majorBidi"/>
          <w:sz w:val="24"/>
          <w:szCs w:val="24"/>
        </w:rPr>
        <w:fldChar w:fldCharType="end"/>
      </w:r>
      <w:r w:rsidR="005E57D9" w:rsidRPr="00837DBB">
        <w:rPr>
          <w:rFonts w:asciiTheme="majorBidi" w:hAnsiTheme="majorBidi" w:cstheme="majorBidi"/>
          <w:sz w:val="24"/>
          <w:szCs w:val="24"/>
        </w:rPr>
        <w:t>.</w:t>
      </w:r>
      <w:r w:rsidR="00BD2FC8" w:rsidRPr="00837DBB">
        <w:rPr>
          <w:rFonts w:asciiTheme="majorBidi" w:hAnsiTheme="majorBidi" w:cstheme="majorBidi"/>
          <w:sz w:val="24"/>
          <w:szCs w:val="24"/>
        </w:rPr>
        <w:t xml:space="preserve"> However, p</w:t>
      </w:r>
      <w:r w:rsidR="00971368" w:rsidRPr="00837DBB">
        <w:rPr>
          <w:rFonts w:asciiTheme="majorBidi" w:hAnsiTheme="majorBidi" w:cstheme="majorBidi"/>
          <w:sz w:val="24"/>
          <w:szCs w:val="24"/>
        </w:rPr>
        <w:t>erhaps t</w:t>
      </w:r>
      <w:r w:rsidR="000100A3" w:rsidRPr="00837DBB">
        <w:rPr>
          <w:rFonts w:asciiTheme="majorBidi" w:hAnsiTheme="majorBidi" w:cstheme="majorBidi"/>
          <w:sz w:val="24"/>
          <w:szCs w:val="24"/>
        </w:rPr>
        <w:t>he biggest controversy surrounding the construct</w:t>
      </w:r>
      <w:r w:rsidR="00971368" w:rsidRPr="00837DBB">
        <w:rPr>
          <w:rFonts w:asciiTheme="majorBidi" w:hAnsiTheme="majorBidi" w:cstheme="majorBidi"/>
          <w:sz w:val="24"/>
          <w:szCs w:val="24"/>
        </w:rPr>
        <w:t xml:space="preserve"> </w:t>
      </w:r>
      <w:r w:rsidR="000100A3" w:rsidRPr="00837DBB">
        <w:rPr>
          <w:rFonts w:asciiTheme="majorBidi" w:hAnsiTheme="majorBidi" w:cstheme="majorBidi"/>
          <w:sz w:val="24"/>
          <w:szCs w:val="24"/>
        </w:rPr>
        <w:t>is the uncertainty of the relationship between IND and COL.</w:t>
      </w:r>
      <w:r w:rsidR="00C33AC3" w:rsidRPr="00837DBB">
        <w:rPr>
          <w:rFonts w:asciiTheme="majorBidi" w:hAnsiTheme="majorBidi" w:cstheme="majorBidi"/>
          <w:sz w:val="24"/>
          <w:szCs w:val="24"/>
        </w:rPr>
        <w:t xml:space="preserve"> </w:t>
      </w:r>
    </w:p>
    <w:p w:rsidR="00101FA0" w:rsidRPr="00837DBB" w:rsidRDefault="006A1D91" w:rsidP="000D7E09">
      <w:pPr>
        <w:spacing w:after="0" w:line="480" w:lineRule="auto"/>
        <w:ind w:firstLine="450"/>
        <w:rPr>
          <w:rFonts w:asciiTheme="majorBidi" w:hAnsiTheme="majorBidi" w:cstheme="majorBidi"/>
          <w:sz w:val="24"/>
          <w:szCs w:val="24"/>
        </w:rPr>
      </w:pPr>
      <w:r w:rsidRPr="00837DBB">
        <w:rPr>
          <w:rFonts w:asciiTheme="majorBidi" w:hAnsiTheme="majorBidi" w:cstheme="majorBidi"/>
          <w:sz w:val="24"/>
          <w:szCs w:val="24"/>
        </w:rPr>
        <w:t>T</w:t>
      </w:r>
      <w:r w:rsidR="00787300" w:rsidRPr="00837DBB">
        <w:rPr>
          <w:rFonts w:asciiTheme="majorBidi" w:hAnsiTheme="majorBidi" w:cstheme="majorBidi"/>
          <w:sz w:val="24"/>
          <w:szCs w:val="24"/>
        </w:rPr>
        <w:t xml:space="preserve">he </w:t>
      </w:r>
      <w:r w:rsidR="000942DD" w:rsidRPr="00837DBB">
        <w:rPr>
          <w:rFonts w:asciiTheme="majorBidi" w:hAnsiTheme="majorBidi" w:cstheme="majorBidi"/>
          <w:sz w:val="24"/>
          <w:szCs w:val="24"/>
        </w:rPr>
        <w:t>concept</w:t>
      </w:r>
      <w:r w:rsidR="009A4070" w:rsidRPr="00837DBB">
        <w:rPr>
          <w:rFonts w:asciiTheme="majorBidi" w:hAnsiTheme="majorBidi" w:cstheme="majorBidi"/>
          <w:sz w:val="24"/>
          <w:szCs w:val="24"/>
        </w:rPr>
        <w:t>ion</w:t>
      </w:r>
      <w:r w:rsidR="00C33AC3" w:rsidRPr="00837DBB">
        <w:rPr>
          <w:rFonts w:asciiTheme="majorBidi" w:hAnsiTheme="majorBidi" w:cstheme="majorBidi"/>
          <w:sz w:val="24"/>
          <w:szCs w:val="24"/>
        </w:rPr>
        <w:t xml:space="preserve"> </w:t>
      </w:r>
      <w:r w:rsidR="00787300" w:rsidRPr="00837DBB">
        <w:rPr>
          <w:rFonts w:asciiTheme="majorBidi" w:hAnsiTheme="majorBidi" w:cstheme="majorBidi"/>
          <w:sz w:val="24"/>
          <w:szCs w:val="24"/>
        </w:rPr>
        <w:t xml:space="preserve">of </w:t>
      </w:r>
      <w:r w:rsidR="00BE347A" w:rsidRPr="00837DBB">
        <w:rPr>
          <w:rFonts w:asciiTheme="majorBidi" w:hAnsiTheme="majorBidi" w:cstheme="majorBidi"/>
          <w:sz w:val="24"/>
          <w:szCs w:val="24"/>
        </w:rPr>
        <w:t xml:space="preserve">IND-COL </w:t>
      </w:r>
      <w:r w:rsidR="00787300" w:rsidRPr="00837DBB">
        <w:rPr>
          <w:rFonts w:asciiTheme="majorBidi" w:hAnsiTheme="majorBidi" w:cstheme="majorBidi"/>
          <w:sz w:val="24"/>
          <w:szCs w:val="24"/>
        </w:rPr>
        <w:t xml:space="preserve">as a </w:t>
      </w:r>
      <w:r w:rsidR="009C369F" w:rsidRPr="00837DBB">
        <w:rPr>
          <w:rFonts w:asciiTheme="majorBidi" w:hAnsiTheme="majorBidi" w:cstheme="majorBidi"/>
          <w:sz w:val="24"/>
          <w:szCs w:val="24"/>
        </w:rPr>
        <w:t>facet</w:t>
      </w:r>
      <w:r w:rsidR="000100A3" w:rsidRPr="00837DBB">
        <w:rPr>
          <w:rFonts w:asciiTheme="majorBidi" w:hAnsiTheme="majorBidi" w:cstheme="majorBidi"/>
          <w:sz w:val="24"/>
          <w:szCs w:val="24"/>
        </w:rPr>
        <w:t xml:space="preserve"> </w:t>
      </w:r>
      <w:r w:rsidR="00787300" w:rsidRPr="00837DBB">
        <w:rPr>
          <w:rFonts w:asciiTheme="majorBidi" w:hAnsiTheme="majorBidi" w:cstheme="majorBidi"/>
          <w:sz w:val="24"/>
          <w:szCs w:val="24"/>
        </w:rPr>
        <w:t xml:space="preserve">of culture was introduced at least half a century ago </w:t>
      </w:r>
      <w:r w:rsidR="009758C5" w:rsidRPr="00837DBB">
        <w:rPr>
          <w:rFonts w:asciiTheme="majorBidi" w:hAnsiTheme="majorBidi" w:cstheme="majorBidi"/>
          <w:sz w:val="24"/>
          <w:szCs w:val="24"/>
        </w:rPr>
        <w:fldChar w:fldCharType="begin"/>
      </w:r>
      <w:r w:rsidR="004B0587" w:rsidRPr="00837DBB">
        <w:rPr>
          <w:rFonts w:asciiTheme="majorBidi" w:hAnsiTheme="majorBidi" w:cstheme="majorBidi"/>
          <w:sz w:val="24"/>
          <w:szCs w:val="24"/>
        </w:rPr>
        <w:instrText xml:space="preserve"> ADDIN EN.CITE &lt;EndNote&gt;&lt;Cite&gt;&lt;Author&gt;Kluckhohn&lt;/Author&gt;&lt;Year&gt;1961&lt;/Year&gt;&lt;RecNum&gt;5050&lt;/RecNum&gt;&lt;Prefix&gt;e.g.`, &lt;/Prefix&gt;&lt;DisplayText&gt;(e.g., Kluckhohn &amp;amp; Strodtbeck, 1961; Kuhn &amp;amp; McPartland, 1954)&lt;/DisplayText&gt;&lt;record&gt;&lt;rec-number&gt;5050&lt;/rec-number&gt;&lt;foreign-keys&gt;&lt;key app="EN" db-id="xpezsxse8ws9ageeweuxw2psa0p0dr592522"&gt;5050&lt;/key&gt;&lt;/foreign-keys&gt;&lt;ref-type name="Book"&gt;6&lt;/ref-type&gt;&lt;contributors&gt;&lt;authors&gt;&lt;author&gt;Kluckhohn, Florence Rockwood&lt;/author&gt;&lt;author&gt;Strodtbeck, Fred L&lt;/author&gt;&lt;/authors&gt;&lt;/contributors&gt;&lt;titles&gt;&lt;title&gt;Variations in Value Orientations&lt;/title&gt;&lt;/titles&gt;&lt;dates&gt;&lt;year&gt;1961&lt;/year&gt;&lt;/dates&gt;&lt;pub-location&gt;Evanston, IL&lt;/pub-location&gt;&lt;publisher&gt;Row, Peterson&lt;/publisher&gt;&lt;urls&gt;&lt;/urls&gt;&lt;electronic-resource-num&gt; &lt;/electronic-resource-num&gt;&lt;/record&gt;&lt;/Cite&gt;&lt;Cite&gt;&lt;Author&gt;Kuhn&lt;/Author&gt;&lt;Year&gt;1954&lt;/Year&gt;&lt;RecNum&gt;3855&lt;/RecNum&gt;&lt;record&gt;&lt;rec-number&gt;3855&lt;/rec-number&gt;&lt;foreign-keys&gt;&lt;key app="EN" db-id="xpezsxse8ws9ageeweuxw2psa0p0dr592522"&gt;3855&lt;/key&gt;&lt;/foreign-keys&gt;&lt;ref-type name="Journal Article"&gt;17&lt;/ref-type&gt;&lt;contributors&gt;&lt;authors&gt;&lt;author&gt;Kuhn, M. H. &lt;/author&gt;&lt;author&gt;McPartland, R&lt;/author&gt;&lt;/authors&gt;&lt;/contributors&gt;&lt;titles&gt;&lt;title&gt;An empirical investigation of self attitudes&lt;/title&gt;&lt;secondary-title&gt;American Sociological Review&lt;/secondary-title&gt;&lt;/titles&gt;&lt;periodical&gt;&lt;full-title&gt;American Sociological Review&lt;/full-title&gt;&lt;/periodical&gt;&lt;pages&gt;68-76&lt;/pages&gt;&lt;volume&gt;19&lt;/volume&gt;&lt;keywords&gt;&lt;keyword&gt;original culture survey instrument&lt;/keyword&gt;&lt;/keywords&gt;&lt;dates&gt;&lt;year&gt;1954&lt;/year&gt;&lt;/dates&gt;&lt;urls&gt;&lt;/urls&gt;&lt;electronic-resource-num&gt; 167-c&lt;/electronic-resource-num&gt;&lt;/record&gt;&lt;/Cite&gt;&lt;/EndNote&gt;</w:instrText>
      </w:r>
      <w:r w:rsidR="009758C5" w:rsidRPr="00837DBB">
        <w:rPr>
          <w:rFonts w:asciiTheme="majorBidi" w:hAnsiTheme="majorBidi" w:cstheme="majorBidi"/>
          <w:sz w:val="24"/>
          <w:szCs w:val="24"/>
        </w:rPr>
        <w:fldChar w:fldCharType="separate"/>
      </w:r>
      <w:r w:rsidR="004B0587" w:rsidRPr="00837DBB">
        <w:rPr>
          <w:rFonts w:asciiTheme="majorBidi" w:hAnsiTheme="majorBidi" w:cstheme="majorBidi"/>
          <w:noProof/>
          <w:sz w:val="24"/>
          <w:szCs w:val="24"/>
        </w:rPr>
        <w:t xml:space="preserve">(e.g., </w:t>
      </w:r>
      <w:hyperlink w:anchor="_ENREF_27" w:tooltip="Kluckhohn, 1961 #5050" w:history="1">
        <w:r w:rsidR="00E94FE7" w:rsidRPr="00837DBB">
          <w:rPr>
            <w:rFonts w:asciiTheme="majorBidi" w:hAnsiTheme="majorBidi" w:cstheme="majorBidi"/>
            <w:noProof/>
            <w:sz w:val="24"/>
            <w:szCs w:val="24"/>
          </w:rPr>
          <w:t>Kluckhohn &amp; Strodtbeck, 1961</w:t>
        </w:r>
      </w:hyperlink>
      <w:r w:rsidR="004B0587" w:rsidRPr="00837DBB">
        <w:rPr>
          <w:rFonts w:asciiTheme="majorBidi" w:hAnsiTheme="majorBidi" w:cstheme="majorBidi"/>
          <w:noProof/>
          <w:sz w:val="24"/>
          <w:szCs w:val="24"/>
        </w:rPr>
        <w:t xml:space="preserve">; </w:t>
      </w:r>
      <w:hyperlink w:anchor="_ENREF_29" w:tooltip="Kuhn, 1954 #3855" w:history="1">
        <w:r w:rsidR="00E94FE7" w:rsidRPr="00837DBB">
          <w:rPr>
            <w:rFonts w:asciiTheme="majorBidi" w:hAnsiTheme="majorBidi" w:cstheme="majorBidi"/>
            <w:noProof/>
            <w:sz w:val="24"/>
            <w:szCs w:val="24"/>
          </w:rPr>
          <w:t>Kuhn &amp; McPartland, 1954</w:t>
        </w:r>
      </w:hyperlink>
      <w:r w:rsidR="004B0587" w:rsidRPr="00837DBB">
        <w:rPr>
          <w:rFonts w:asciiTheme="majorBidi" w:hAnsiTheme="majorBidi" w:cstheme="majorBidi"/>
          <w:noProof/>
          <w:sz w:val="24"/>
          <w:szCs w:val="24"/>
        </w:rPr>
        <w:t>)</w:t>
      </w:r>
      <w:r w:rsidR="009758C5" w:rsidRPr="00837DBB">
        <w:rPr>
          <w:rFonts w:asciiTheme="majorBidi" w:hAnsiTheme="majorBidi" w:cstheme="majorBidi"/>
          <w:sz w:val="24"/>
          <w:szCs w:val="24"/>
        </w:rPr>
        <w:fldChar w:fldCharType="end"/>
      </w:r>
      <w:r w:rsidR="00787300" w:rsidRPr="00837DBB">
        <w:rPr>
          <w:rFonts w:asciiTheme="majorBidi" w:hAnsiTheme="majorBidi" w:cstheme="majorBidi"/>
          <w:sz w:val="24"/>
          <w:szCs w:val="24"/>
        </w:rPr>
        <w:t xml:space="preserve">, </w:t>
      </w:r>
      <w:r w:rsidR="00553E66" w:rsidRPr="00837DBB">
        <w:rPr>
          <w:rFonts w:asciiTheme="majorBidi" w:hAnsiTheme="majorBidi" w:cstheme="majorBidi"/>
          <w:sz w:val="24"/>
          <w:szCs w:val="24"/>
        </w:rPr>
        <w:t xml:space="preserve">but it was </w:t>
      </w:r>
      <w:r w:rsidR="00787300" w:rsidRPr="00837DBB">
        <w:rPr>
          <w:rFonts w:asciiTheme="majorBidi" w:hAnsiTheme="majorBidi" w:cstheme="majorBidi"/>
          <w:sz w:val="24"/>
          <w:szCs w:val="24"/>
        </w:rPr>
        <w:t xml:space="preserve">Hofstede </w:t>
      </w:r>
      <w:r w:rsidR="009A4070" w:rsidRPr="00837DBB">
        <w:rPr>
          <w:rFonts w:asciiTheme="majorBidi" w:hAnsiTheme="majorBidi" w:cstheme="majorBidi"/>
          <w:sz w:val="24"/>
          <w:szCs w:val="24"/>
        </w:rPr>
        <w:t>who established the explanatory poten</w:t>
      </w:r>
      <w:r w:rsidR="00D65604">
        <w:rPr>
          <w:rFonts w:asciiTheme="majorBidi" w:hAnsiTheme="majorBidi" w:cstheme="majorBidi"/>
          <w:sz w:val="24"/>
          <w:szCs w:val="24"/>
        </w:rPr>
        <w:t>tial</w:t>
      </w:r>
      <w:r w:rsidR="009A4070" w:rsidRPr="00837DBB">
        <w:rPr>
          <w:rFonts w:asciiTheme="majorBidi" w:hAnsiTheme="majorBidi" w:cstheme="majorBidi"/>
          <w:sz w:val="24"/>
          <w:szCs w:val="24"/>
        </w:rPr>
        <w:t xml:space="preserve"> of </w:t>
      </w:r>
      <w:r w:rsidR="00C33AC3" w:rsidRPr="00837DBB">
        <w:rPr>
          <w:rFonts w:asciiTheme="majorBidi" w:hAnsiTheme="majorBidi" w:cstheme="majorBidi"/>
          <w:sz w:val="24"/>
          <w:szCs w:val="24"/>
        </w:rPr>
        <w:t xml:space="preserve">the </w:t>
      </w:r>
      <w:r w:rsidR="00B53848" w:rsidRPr="00837DBB">
        <w:rPr>
          <w:rFonts w:asciiTheme="majorBidi" w:hAnsiTheme="majorBidi" w:cstheme="majorBidi"/>
          <w:sz w:val="24"/>
          <w:szCs w:val="24"/>
        </w:rPr>
        <w:t xml:space="preserve">construct </w:t>
      </w:r>
      <w:r w:rsidR="00344916" w:rsidRPr="00837DBB">
        <w:rPr>
          <w:rFonts w:asciiTheme="majorBidi" w:hAnsiTheme="majorBidi" w:cstheme="majorBidi"/>
          <w:sz w:val="24"/>
          <w:szCs w:val="24"/>
        </w:rPr>
        <w:t xml:space="preserve">and </w:t>
      </w:r>
      <w:r w:rsidR="009A4070" w:rsidRPr="00837DBB">
        <w:rPr>
          <w:rFonts w:asciiTheme="majorBidi" w:hAnsiTheme="majorBidi" w:cstheme="majorBidi"/>
          <w:sz w:val="24"/>
          <w:szCs w:val="24"/>
        </w:rPr>
        <w:t xml:space="preserve">who </w:t>
      </w:r>
      <w:r w:rsidR="00C33AC3" w:rsidRPr="00837DBB">
        <w:rPr>
          <w:rFonts w:asciiTheme="majorBidi" w:hAnsiTheme="majorBidi" w:cstheme="majorBidi"/>
          <w:sz w:val="24"/>
          <w:szCs w:val="24"/>
        </w:rPr>
        <w:t xml:space="preserve">is </w:t>
      </w:r>
      <w:r w:rsidR="00787300" w:rsidRPr="00837DBB">
        <w:rPr>
          <w:rFonts w:asciiTheme="majorBidi" w:hAnsiTheme="majorBidi" w:cstheme="majorBidi"/>
          <w:sz w:val="24"/>
          <w:szCs w:val="24"/>
        </w:rPr>
        <w:t xml:space="preserve">widely regarded as the “father” of </w:t>
      </w:r>
      <w:r w:rsidR="00C33AC3" w:rsidRPr="00837DBB">
        <w:rPr>
          <w:rFonts w:asciiTheme="majorBidi" w:hAnsiTheme="majorBidi" w:cstheme="majorBidi"/>
          <w:sz w:val="24"/>
          <w:szCs w:val="24"/>
        </w:rPr>
        <w:t>IND-COL</w:t>
      </w:r>
      <w:r w:rsidR="00787300" w:rsidRPr="00837DBB">
        <w:rPr>
          <w:rFonts w:asciiTheme="majorBidi" w:hAnsiTheme="majorBidi" w:cstheme="majorBidi"/>
          <w:sz w:val="24"/>
          <w:szCs w:val="24"/>
        </w:rPr>
        <w:t xml:space="preserve">. </w:t>
      </w:r>
      <w:r w:rsidR="00CE3207" w:rsidRPr="00837DBB">
        <w:rPr>
          <w:rFonts w:asciiTheme="majorBidi" w:hAnsiTheme="majorBidi" w:cstheme="majorBidi"/>
          <w:sz w:val="24"/>
          <w:szCs w:val="24"/>
        </w:rPr>
        <w:t>Hofstede</w:t>
      </w:r>
      <w:r w:rsidR="00B53848" w:rsidRPr="00837DBB">
        <w:rPr>
          <w:rFonts w:asciiTheme="majorBidi" w:hAnsiTheme="majorBidi" w:cstheme="majorBidi"/>
          <w:sz w:val="24"/>
          <w:szCs w:val="24"/>
        </w:rPr>
        <w:t xml:space="preserve"> </w:t>
      </w:r>
      <w:r w:rsidR="000900FF" w:rsidRPr="00837DBB">
        <w:rPr>
          <w:rFonts w:asciiTheme="majorBidi" w:hAnsiTheme="majorBidi" w:cstheme="majorBidi"/>
          <w:sz w:val="24"/>
          <w:szCs w:val="24"/>
        </w:rPr>
        <w:t xml:space="preserve">interpreted </w:t>
      </w:r>
      <w:r w:rsidR="00C33AC3" w:rsidRPr="00837DBB">
        <w:rPr>
          <w:rFonts w:asciiTheme="majorBidi" w:hAnsiTheme="majorBidi" w:cstheme="majorBidi"/>
          <w:sz w:val="24"/>
          <w:szCs w:val="24"/>
        </w:rPr>
        <w:t xml:space="preserve">IND and COL </w:t>
      </w:r>
      <w:r w:rsidR="00B53848" w:rsidRPr="00837DBB">
        <w:rPr>
          <w:rFonts w:asciiTheme="majorBidi" w:hAnsiTheme="majorBidi" w:cstheme="majorBidi"/>
          <w:sz w:val="24"/>
          <w:szCs w:val="24"/>
        </w:rPr>
        <w:t xml:space="preserve">as </w:t>
      </w:r>
      <w:r w:rsidR="00CE3207" w:rsidRPr="00837DBB">
        <w:rPr>
          <w:rFonts w:asciiTheme="majorBidi" w:hAnsiTheme="majorBidi" w:cstheme="majorBidi"/>
          <w:sz w:val="24"/>
          <w:szCs w:val="24"/>
        </w:rPr>
        <w:t xml:space="preserve">the </w:t>
      </w:r>
      <w:r w:rsidR="008E77D2" w:rsidRPr="00837DBB">
        <w:rPr>
          <w:rFonts w:asciiTheme="majorBidi" w:hAnsiTheme="majorBidi" w:cstheme="majorBidi"/>
          <w:sz w:val="24"/>
          <w:szCs w:val="24"/>
        </w:rPr>
        <w:t>o</w:t>
      </w:r>
      <w:r w:rsidR="00CE3207" w:rsidRPr="00837DBB">
        <w:rPr>
          <w:rFonts w:asciiTheme="majorBidi" w:hAnsiTheme="majorBidi" w:cstheme="majorBidi"/>
          <w:sz w:val="24"/>
          <w:szCs w:val="24"/>
        </w:rPr>
        <w:t xml:space="preserve">pposite poles of </w:t>
      </w:r>
      <w:r w:rsidR="00CE3207" w:rsidRPr="00837DBB">
        <w:rPr>
          <w:rFonts w:asciiTheme="majorBidi" w:hAnsiTheme="majorBidi" w:cstheme="majorBidi"/>
          <w:i/>
          <w:sz w:val="24"/>
          <w:szCs w:val="24"/>
        </w:rPr>
        <w:t>one</w:t>
      </w:r>
      <w:r w:rsidR="00CE3207" w:rsidRPr="00837DBB">
        <w:rPr>
          <w:rFonts w:asciiTheme="majorBidi" w:hAnsiTheme="majorBidi" w:cstheme="majorBidi"/>
          <w:sz w:val="24"/>
          <w:szCs w:val="24"/>
        </w:rPr>
        <w:t xml:space="preserve"> continuum</w:t>
      </w:r>
      <w:r w:rsidR="00980E02" w:rsidRPr="00837DBB">
        <w:rPr>
          <w:rFonts w:asciiTheme="majorBidi" w:hAnsiTheme="majorBidi" w:cstheme="majorBidi"/>
          <w:sz w:val="24"/>
          <w:szCs w:val="24"/>
        </w:rPr>
        <w:t>,</w:t>
      </w:r>
      <w:r w:rsidR="00A52EC3" w:rsidRPr="00837DBB">
        <w:rPr>
          <w:rFonts w:asciiTheme="majorBidi" w:hAnsiTheme="majorBidi" w:cstheme="majorBidi"/>
          <w:sz w:val="24"/>
          <w:szCs w:val="24"/>
        </w:rPr>
        <w:t xml:space="preserve"> meaning that low IND is functionally equivalent to high COL. </w:t>
      </w:r>
      <w:r w:rsidR="00B53848" w:rsidRPr="00837DBB">
        <w:rPr>
          <w:rFonts w:asciiTheme="majorBidi" w:hAnsiTheme="majorBidi" w:cstheme="majorBidi"/>
          <w:sz w:val="24"/>
          <w:szCs w:val="24"/>
        </w:rPr>
        <w:t xml:space="preserve">However, the </w:t>
      </w:r>
      <w:r w:rsidR="00F8361C" w:rsidRPr="00837DBB">
        <w:rPr>
          <w:rFonts w:asciiTheme="majorBidi" w:hAnsiTheme="majorBidi" w:cstheme="majorBidi"/>
          <w:sz w:val="24"/>
          <w:szCs w:val="24"/>
        </w:rPr>
        <w:t>uni</w:t>
      </w:r>
      <w:r w:rsidR="00BD2FC8" w:rsidRPr="00837DBB">
        <w:rPr>
          <w:rFonts w:asciiTheme="majorBidi" w:hAnsiTheme="majorBidi" w:cstheme="majorBidi"/>
          <w:sz w:val="24"/>
          <w:szCs w:val="24"/>
        </w:rPr>
        <w:t>-</w:t>
      </w:r>
      <w:r w:rsidR="00F8361C" w:rsidRPr="00837DBB">
        <w:rPr>
          <w:rFonts w:asciiTheme="majorBidi" w:hAnsiTheme="majorBidi" w:cstheme="majorBidi"/>
          <w:sz w:val="24"/>
          <w:szCs w:val="24"/>
        </w:rPr>
        <w:t xml:space="preserve">dimensional </w:t>
      </w:r>
      <w:r w:rsidR="000900FF" w:rsidRPr="00837DBB">
        <w:rPr>
          <w:rFonts w:asciiTheme="majorBidi" w:hAnsiTheme="majorBidi" w:cstheme="majorBidi"/>
          <w:sz w:val="24"/>
          <w:szCs w:val="24"/>
        </w:rPr>
        <w:t xml:space="preserve">interpretation </w:t>
      </w:r>
      <w:r w:rsidR="00F8361C" w:rsidRPr="00837DBB">
        <w:rPr>
          <w:rFonts w:asciiTheme="majorBidi" w:hAnsiTheme="majorBidi" w:cstheme="majorBidi"/>
          <w:sz w:val="24"/>
          <w:szCs w:val="24"/>
        </w:rPr>
        <w:t xml:space="preserve">of </w:t>
      </w:r>
      <w:r w:rsidR="00C33AC3" w:rsidRPr="00837DBB">
        <w:rPr>
          <w:rFonts w:asciiTheme="majorBidi" w:hAnsiTheme="majorBidi" w:cstheme="majorBidi"/>
          <w:sz w:val="24"/>
          <w:szCs w:val="24"/>
        </w:rPr>
        <w:t xml:space="preserve">IND-COL </w:t>
      </w:r>
      <w:r w:rsidR="00F8361C" w:rsidRPr="00837DBB">
        <w:rPr>
          <w:rFonts w:asciiTheme="majorBidi" w:hAnsiTheme="majorBidi" w:cstheme="majorBidi"/>
          <w:sz w:val="24"/>
          <w:szCs w:val="24"/>
        </w:rPr>
        <w:t>was later challenged</w:t>
      </w:r>
      <w:r w:rsidR="00580D46" w:rsidRPr="00837DBB">
        <w:rPr>
          <w:rFonts w:asciiTheme="majorBidi" w:hAnsiTheme="majorBidi" w:cstheme="majorBidi"/>
          <w:sz w:val="24"/>
          <w:szCs w:val="24"/>
        </w:rPr>
        <w:t xml:space="preserve"> by a number of </w:t>
      </w:r>
      <w:r w:rsidR="00B53848" w:rsidRPr="00837DBB">
        <w:rPr>
          <w:rFonts w:asciiTheme="majorBidi" w:hAnsiTheme="majorBidi" w:cstheme="majorBidi"/>
          <w:sz w:val="24"/>
          <w:szCs w:val="24"/>
        </w:rPr>
        <w:t>scholars who</w:t>
      </w:r>
      <w:r w:rsidR="002A1D32" w:rsidRPr="00837DBB">
        <w:rPr>
          <w:rFonts w:asciiTheme="majorBidi" w:hAnsiTheme="majorBidi" w:cstheme="majorBidi"/>
          <w:sz w:val="24"/>
          <w:szCs w:val="24"/>
        </w:rPr>
        <w:t xml:space="preserve"> suggested that </w:t>
      </w:r>
      <w:r w:rsidR="00A52EC3" w:rsidRPr="00837DBB">
        <w:rPr>
          <w:rFonts w:asciiTheme="majorBidi" w:hAnsiTheme="majorBidi" w:cstheme="majorBidi"/>
          <w:sz w:val="24"/>
          <w:szCs w:val="24"/>
        </w:rPr>
        <w:t>IND</w:t>
      </w:r>
      <w:r w:rsidR="002A1D32" w:rsidRPr="00837DBB">
        <w:rPr>
          <w:rFonts w:asciiTheme="majorBidi" w:hAnsiTheme="majorBidi" w:cstheme="majorBidi"/>
          <w:sz w:val="24"/>
          <w:szCs w:val="24"/>
        </w:rPr>
        <w:t xml:space="preserve"> and </w:t>
      </w:r>
      <w:r w:rsidR="00A52EC3" w:rsidRPr="00837DBB">
        <w:rPr>
          <w:rFonts w:asciiTheme="majorBidi" w:hAnsiTheme="majorBidi" w:cstheme="majorBidi"/>
          <w:sz w:val="24"/>
          <w:szCs w:val="24"/>
        </w:rPr>
        <w:t xml:space="preserve">COL </w:t>
      </w:r>
      <w:r w:rsidR="002A1D32" w:rsidRPr="00837DBB">
        <w:rPr>
          <w:rFonts w:asciiTheme="majorBidi" w:hAnsiTheme="majorBidi" w:cstheme="majorBidi"/>
          <w:sz w:val="24"/>
          <w:szCs w:val="24"/>
        </w:rPr>
        <w:t>can actually represent two independent continu</w:t>
      </w:r>
      <w:r w:rsidR="00274AFB" w:rsidRPr="00837DBB">
        <w:rPr>
          <w:rFonts w:asciiTheme="majorBidi" w:hAnsiTheme="majorBidi" w:cstheme="majorBidi"/>
          <w:sz w:val="24"/>
          <w:szCs w:val="24"/>
        </w:rPr>
        <w:t>a</w:t>
      </w:r>
      <w:r w:rsidR="00B53848" w:rsidRPr="00837DBB">
        <w:rPr>
          <w:rFonts w:asciiTheme="majorBidi" w:hAnsiTheme="majorBidi" w:cstheme="majorBidi"/>
          <w:sz w:val="24"/>
          <w:szCs w:val="24"/>
        </w:rPr>
        <w:t xml:space="preserve"> </w:t>
      </w:r>
      <w:r w:rsidR="00B53848" w:rsidRPr="00837DBB">
        <w:rPr>
          <w:rFonts w:asciiTheme="majorBidi" w:hAnsiTheme="majorBidi" w:cstheme="majorBidi"/>
          <w:sz w:val="24"/>
          <w:szCs w:val="24"/>
        </w:rPr>
        <w:fldChar w:fldCharType="begin">
          <w:fldData xml:space="preserve">PEVuZE5vdGU+PENpdGU+PEF1dGhvcj5PeXNlcm1hbjwvQXV0aG9yPjxZZWFyPjE5OTM8L1llYXI+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</w:fldData>
        </w:fldChar>
      </w:r>
      <w:r w:rsidR="004B0587" w:rsidRPr="00837DBB">
        <w:rPr>
          <w:rFonts w:asciiTheme="majorBidi" w:hAnsiTheme="majorBidi" w:cstheme="majorBidi"/>
          <w:sz w:val="24"/>
          <w:szCs w:val="24"/>
        </w:rPr>
        <w:instrText xml:space="preserve"> ADDIN EN.CITE </w:instrText>
      </w:r>
      <w:r w:rsidR="004B0587" w:rsidRPr="00837DBB">
        <w:rPr>
          <w:rFonts w:asciiTheme="majorBidi" w:hAnsiTheme="majorBidi" w:cstheme="majorBidi"/>
          <w:sz w:val="24"/>
          <w:szCs w:val="24"/>
        </w:rPr>
        <w:fldChar w:fldCharType="begin">
          <w:fldData xml:space="preserve">PEVuZE5vdGU+PENpdGU+PEF1dGhvcj5PeXNlcm1hbjwvQXV0aG9yPjxZZWFyPjE5OTM8L1llYXI+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</w:fldData>
        </w:fldChar>
      </w:r>
      <w:r w:rsidR="004B0587" w:rsidRPr="00837DBB">
        <w:rPr>
          <w:rFonts w:asciiTheme="majorBidi" w:hAnsiTheme="majorBidi" w:cstheme="majorBidi"/>
          <w:sz w:val="24"/>
          <w:szCs w:val="24"/>
        </w:rPr>
        <w:instrText xml:space="preserve"> ADDIN EN.CITE.DATA </w:instrText>
      </w:r>
      <w:r w:rsidR="004B0587" w:rsidRPr="00837DBB">
        <w:rPr>
          <w:rFonts w:asciiTheme="majorBidi" w:hAnsiTheme="majorBidi" w:cstheme="majorBidi"/>
          <w:sz w:val="24"/>
          <w:szCs w:val="24"/>
        </w:rPr>
      </w:r>
      <w:r w:rsidR="004B0587" w:rsidRPr="00837DBB">
        <w:rPr>
          <w:rFonts w:asciiTheme="majorBidi" w:hAnsiTheme="majorBidi" w:cstheme="majorBidi"/>
          <w:sz w:val="24"/>
          <w:szCs w:val="24"/>
        </w:rPr>
        <w:fldChar w:fldCharType="end"/>
      </w:r>
      <w:r w:rsidR="00B53848" w:rsidRPr="00837DBB">
        <w:rPr>
          <w:rFonts w:asciiTheme="majorBidi" w:hAnsiTheme="majorBidi" w:cstheme="majorBidi"/>
          <w:sz w:val="24"/>
          <w:szCs w:val="24"/>
        </w:rPr>
      </w:r>
      <w:r w:rsidR="00B53848" w:rsidRPr="00837DBB">
        <w:rPr>
          <w:rFonts w:asciiTheme="majorBidi" w:hAnsiTheme="majorBidi" w:cstheme="majorBidi"/>
          <w:sz w:val="24"/>
          <w:szCs w:val="24"/>
        </w:rPr>
        <w:fldChar w:fldCharType="separate"/>
      </w:r>
      <w:r w:rsidR="004B0587" w:rsidRPr="00837DBB">
        <w:rPr>
          <w:rFonts w:asciiTheme="majorBidi" w:hAnsiTheme="majorBidi" w:cstheme="majorBidi"/>
          <w:noProof/>
          <w:sz w:val="24"/>
          <w:szCs w:val="24"/>
        </w:rPr>
        <w:t xml:space="preserve">(e.g., </w:t>
      </w:r>
      <w:hyperlink w:anchor="_ENREF_33" w:tooltip="Markus, 1991 #3859" w:history="1">
        <w:r w:rsidR="00E94FE7" w:rsidRPr="00837DBB">
          <w:rPr>
            <w:rFonts w:asciiTheme="majorBidi" w:hAnsiTheme="majorBidi" w:cstheme="majorBidi"/>
            <w:noProof/>
            <w:sz w:val="24"/>
            <w:szCs w:val="24"/>
          </w:rPr>
          <w:t>Markus &amp; Kitayama, 1991</w:t>
        </w:r>
      </w:hyperlink>
      <w:r w:rsidR="004B0587" w:rsidRPr="00837DBB">
        <w:rPr>
          <w:rFonts w:asciiTheme="majorBidi" w:hAnsiTheme="majorBidi" w:cstheme="majorBidi"/>
          <w:noProof/>
          <w:sz w:val="24"/>
          <w:szCs w:val="24"/>
        </w:rPr>
        <w:t xml:space="preserve">; </w:t>
      </w:r>
      <w:hyperlink w:anchor="_ENREF_37" w:tooltip="Oyserman, 1993 #3477" w:history="1">
        <w:r w:rsidR="00E94FE7" w:rsidRPr="00837DBB">
          <w:rPr>
            <w:rFonts w:asciiTheme="majorBidi" w:hAnsiTheme="majorBidi" w:cstheme="majorBidi"/>
            <w:noProof/>
            <w:sz w:val="24"/>
            <w:szCs w:val="24"/>
          </w:rPr>
          <w:t>Oyserman, 1993</w:t>
        </w:r>
      </w:hyperlink>
      <w:r w:rsidR="004B0587" w:rsidRPr="00837DBB">
        <w:rPr>
          <w:rFonts w:asciiTheme="majorBidi" w:hAnsiTheme="majorBidi" w:cstheme="majorBidi"/>
          <w:noProof/>
          <w:sz w:val="24"/>
          <w:szCs w:val="24"/>
        </w:rPr>
        <w:t xml:space="preserve">; </w:t>
      </w:r>
      <w:hyperlink w:anchor="_ENREF_41" w:tooltip="Singelis, 1994 #1497" w:history="1">
        <w:r w:rsidR="00E94FE7" w:rsidRPr="00837DBB">
          <w:rPr>
            <w:rFonts w:asciiTheme="majorBidi" w:hAnsiTheme="majorBidi" w:cstheme="majorBidi"/>
            <w:noProof/>
            <w:sz w:val="24"/>
            <w:szCs w:val="24"/>
          </w:rPr>
          <w:t>Singelis, 1994</w:t>
        </w:r>
      </w:hyperlink>
      <w:r w:rsidR="004B0587" w:rsidRPr="00837DBB">
        <w:rPr>
          <w:rFonts w:asciiTheme="majorBidi" w:hAnsiTheme="majorBidi" w:cstheme="majorBidi"/>
          <w:noProof/>
          <w:sz w:val="24"/>
          <w:szCs w:val="24"/>
        </w:rPr>
        <w:t xml:space="preserve">; </w:t>
      </w:r>
      <w:hyperlink w:anchor="_ENREF_56" w:tooltip="Triandis, 1994 #3856" w:history="1">
        <w:r w:rsidR="00E94FE7" w:rsidRPr="00837DBB">
          <w:rPr>
            <w:rFonts w:asciiTheme="majorBidi" w:hAnsiTheme="majorBidi" w:cstheme="majorBidi"/>
            <w:noProof/>
            <w:sz w:val="24"/>
            <w:szCs w:val="24"/>
          </w:rPr>
          <w:t>Triandis, 1994</w:t>
        </w:r>
      </w:hyperlink>
      <w:r w:rsidR="004B0587" w:rsidRPr="00837DBB">
        <w:rPr>
          <w:rFonts w:asciiTheme="majorBidi" w:hAnsiTheme="majorBidi" w:cstheme="majorBidi"/>
          <w:noProof/>
          <w:sz w:val="24"/>
          <w:szCs w:val="24"/>
        </w:rPr>
        <w:t>)</w:t>
      </w:r>
      <w:r w:rsidR="00B53848" w:rsidRPr="00837DBB">
        <w:rPr>
          <w:rFonts w:asciiTheme="majorBidi" w:hAnsiTheme="majorBidi" w:cstheme="majorBidi"/>
          <w:sz w:val="24"/>
          <w:szCs w:val="24"/>
        </w:rPr>
        <w:fldChar w:fldCharType="end"/>
      </w:r>
      <w:r w:rsidR="002A1D32" w:rsidRPr="00837DBB">
        <w:rPr>
          <w:rFonts w:asciiTheme="majorBidi" w:hAnsiTheme="majorBidi" w:cstheme="majorBidi"/>
          <w:sz w:val="24"/>
          <w:szCs w:val="24"/>
        </w:rPr>
        <w:t xml:space="preserve">. </w:t>
      </w:r>
      <w:r w:rsidR="00A52EC3" w:rsidRPr="00837DBB">
        <w:rPr>
          <w:rFonts w:asciiTheme="majorBidi" w:hAnsiTheme="majorBidi" w:cstheme="majorBidi"/>
          <w:sz w:val="24"/>
          <w:szCs w:val="24"/>
        </w:rPr>
        <w:t>The bi-dimensional view of IND</w:t>
      </w:r>
      <w:r w:rsidR="00832ACC" w:rsidRPr="00837DBB">
        <w:rPr>
          <w:rFonts w:asciiTheme="majorBidi" w:hAnsiTheme="majorBidi" w:cstheme="majorBidi"/>
          <w:sz w:val="24"/>
          <w:szCs w:val="24"/>
        </w:rPr>
        <w:t xml:space="preserve"> and </w:t>
      </w:r>
      <w:r w:rsidR="00A52EC3" w:rsidRPr="00837DBB">
        <w:rPr>
          <w:rFonts w:asciiTheme="majorBidi" w:hAnsiTheme="majorBidi" w:cstheme="majorBidi"/>
          <w:sz w:val="24"/>
          <w:szCs w:val="24"/>
        </w:rPr>
        <w:t xml:space="preserve">COL </w:t>
      </w:r>
      <w:r w:rsidR="00832ACC" w:rsidRPr="00837DBB">
        <w:rPr>
          <w:rFonts w:asciiTheme="majorBidi" w:hAnsiTheme="majorBidi" w:cstheme="majorBidi"/>
          <w:sz w:val="24"/>
          <w:szCs w:val="24"/>
        </w:rPr>
        <w:t xml:space="preserve">assumes </w:t>
      </w:r>
      <w:r w:rsidR="00580D46" w:rsidRPr="00837DBB">
        <w:rPr>
          <w:rFonts w:asciiTheme="majorBidi" w:hAnsiTheme="majorBidi" w:cstheme="majorBidi"/>
          <w:sz w:val="24"/>
          <w:szCs w:val="24"/>
        </w:rPr>
        <w:t xml:space="preserve">orthogonality </w:t>
      </w:r>
      <w:r w:rsidR="00550987" w:rsidRPr="00837DBB">
        <w:rPr>
          <w:rFonts w:asciiTheme="majorBidi" w:hAnsiTheme="majorBidi" w:cstheme="majorBidi"/>
          <w:sz w:val="24"/>
          <w:szCs w:val="24"/>
        </w:rPr>
        <w:t>between</w:t>
      </w:r>
      <w:r w:rsidR="00580D46" w:rsidRPr="00837DBB">
        <w:rPr>
          <w:rFonts w:asciiTheme="majorBidi" w:hAnsiTheme="majorBidi" w:cstheme="majorBidi"/>
          <w:sz w:val="24"/>
          <w:szCs w:val="24"/>
        </w:rPr>
        <w:t xml:space="preserve"> the </w:t>
      </w:r>
      <w:r w:rsidR="00B53848" w:rsidRPr="00837DBB">
        <w:rPr>
          <w:rFonts w:asciiTheme="majorBidi" w:hAnsiTheme="majorBidi" w:cstheme="majorBidi"/>
          <w:sz w:val="24"/>
          <w:szCs w:val="24"/>
        </w:rPr>
        <w:t>two</w:t>
      </w:r>
      <w:r w:rsidR="00580D46" w:rsidRPr="00837DBB">
        <w:rPr>
          <w:rFonts w:asciiTheme="majorBidi" w:hAnsiTheme="majorBidi" w:cstheme="majorBidi"/>
          <w:sz w:val="24"/>
          <w:szCs w:val="24"/>
        </w:rPr>
        <w:t xml:space="preserve">, </w:t>
      </w:r>
      <w:r w:rsidR="00550987" w:rsidRPr="00837DBB">
        <w:rPr>
          <w:rFonts w:asciiTheme="majorBidi" w:hAnsiTheme="majorBidi" w:cstheme="majorBidi"/>
          <w:sz w:val="24"/>
          <w:szCs w:val="24"/>
        </w:rPr>
        <w:t xml:space="preserve">indicating </w:t>
      </w:r>
      <w:r w:rsidR="00A52EC3" w:rsidRPr="00837DBB">
        <w:rPr>
          <w:rFonts w:asciiTheme="majorBidi" w:hAnsiTheme="majorBidi" w:cstheme="majorBidi"/>
          <w:sz w:val="24"/>
          <w:szCs w:val="24"/>
        </w:rPr>
        <w:t xml:space="preserve">that </w:t>
      </w:r>
      <w:r w:rsidR="00580D46" w:rsidRPr="00837DBB">
        <w:rPr>
          <w:rFonts w:asciiTheme="majorBidi" w:hAnsiTheme="majorBidi" w:cstheme="majorBidi"/>
          <w:sz w:val="24"/>
          <w:szCs w:val="24"/>
        </w:rPr>
        <w:t xml:space="preserve">one’s position on </w:t>
      </w:r>
      <w:r w:rsidR="00B53848" w:rsidRPr="00837DBB">
        <w:rPr>
          <w:rFonts w:asciiTheme="majorBidi" w:hAnsiTheme="majorBidi" w:cstheme="majorBidi"/>
          <w:sz w:val="24"/>
          <w:szCs w:val="24"/>
        </w:rPr>
        <w:t xml:space="preserve">the </w:t>
      </w:r>
      <w:r w:rsidR="00580D46" w:rsidRPr="00837DBB">
        <w:rPr>
          <w:rFonts w:asciiTheme="majorBidi" w:hAnsiTheme="majorBidi" w:cstheme="majorBidi"/>
          <w:sz w:val="24"/>
          <w:szCs w:val="24"/>
        </w:rPr>
        <w:t xml:space="preserve">IND continuum is </w:t>
      </w:r>
      <w:r w:rsidR="00B53848" w:rsidRPr="00837DBB">
        <w:rPr>
          <w:rFonts w:asciiTheme="majorBidi" w:hAnsiTheme="majorBidi" w:cstheme="majorBidi"/>
          <w:sz w:val="24"/>
          <w:szCs w:val="24"/>
        </w:rPr>
        <w:t xml:space="preserve">independent </w:t>
      </w:r>
      <w:r w:rsidR="00580D46" w:rsidRPr="00837DBB">
        <w:rPr>
          <w:rFonts w:asciiTheme="majorBidi" w:hAnsiTheme="majorBidi" w:cstheme="majorBidi"/>
          <w:sz w:val="24"/>
          <w:szCs w:val="24"/>
        </w:rPr>
        <w:t>of one’s position on the COL continuum</w:t>
      </w:r>
      <w:r w:rsidR="00550987" w:rsidRPr="00837DBB">
        <w:rPr>
          <w:rFonts w:asciiTheme="majorBidi" w:hAnsiTheme="majorBidi" w:cstheme="majorBidi"/>
          <w:sz w:val="24"/>
          <w:szCs w:val="24"/>
        </w:rPr>
        <w:t xml:space="preserve">. Thus, </w:t>
      </w:r>
      <w:r w:rsidR="00A52EC3" w:rsidRPr="00837DBB">
        <w:rPr>
          <w:rFonts w:asciiTheme="majorBidi" w:hAnsiTheme="majorBidi" w:cstheme="majorBidi"/>
          <w:sz w:val="24"/>
          <w:szCs w:val="24"/>
        </w:rPr>
        <w:t xml:space="preserve">one </w:t>
      </w:r>
      <w:r w:rsidR="00550987" w:rsidRPr="00837DBB">
        <w:rPr>
          <w:rFonts w:asciiTheme="majorBidi" w:hAnsiTheme="majorBidi" w:cstheme="majorBidi"/>
          <w:sz w:val="24"/>
          <w:szCs w:val="24"/>
        </w:rPr>
        <w:t xml:space="preserve">could </w:t>
      </w:r>
      <w:r w:rsidR="00832ACC" w:rsidRPr="00837DBB">
        <w:rPr>
          <w:rFonts w:asciiTheme="majorBidi" w:hAnsiTheme="majorBidi" w:cstheme="majorBidi"/>
          <w:sz w:val="24"/>
          <w:szCs w:val="24"/>
        </w:rPr>
        <w:t xml:space="preserve">simultaneously </w:t>
      </w:r>
      <w:r w:rsidR="00A52EC3" w:rsidRPr="00837DBB">
        <w:rPr>
          <w:rFonts w:asciiTheme="majorBidi" w:hAnsiTheme="majorBidi" w:cstheme="majorBidi"/>
          <w:sz w:val="24"/>
          <w:szCs w:val="24"/>
        </w:rPr>
        <w:t xml:space="preserve">score high (or low) on both </w:t>
      </w:r>
      <w:r w:rsidR="00580D46" w:rsidRPr="00837DBB">
        <w:rPr>
          <w:rFonts w:asciiTheme="majorBidi" w:hAnsiTheme="majorBidi" w:cstheme="majorBidi"/>
          <w:sz w:val="24"/>
          <w:szCs w:val="24"/>
        </w:rPr>
        <w:t>dimensions</w:t>
      </w:r>
      <w:r w:rsidR="00A52EC3" w:rsidRPr="00837DBB">
        <w:rPr>
          <w:rFonts w:asciiTheme="majorBidi" w:hAnsiTheme="majorBidi" w:cstheme="majorBidi"/>
          <w:sz w:val="24"/>
          <w:szCs w:val="24"/>
        </w:rPr>
        <w:t>.</w:t>
      </w:r>
      <w:r w:rsidR="00E94FE7">
        <w:rPr>
          <w:rStyle w:val="FootnoteReference"/>
          <w:rFonts w:asciiTheme="majorBidi" w:hAnsiTheme="majorBidi" w:cstheme="majorBidi"/>
          <w:sz w:val="24"/>
          <w:szCs w:val="24"/>
        </w:rPr>
        <w:footnoteReference w:id="1"/>
      </w:r>
      <w:r w:rsidR="00A52EC3" w:rsidRPr="00837DBB">
        <w:rPr>
          <w:rFonts w:asciiTheme="majorBidi" w:hAnsiTheme="majorBidi" w:cstheme="majorBidi"/>
          <w:sz w:val="24"/>
          <w:szCs w:val="24"/>
        </w:rPr>
        <w:t xml:space="preserve"> </w:t>
      </w:r>
    </w:p>
    <w:p w:rsidR="00FE1531" w:rsidRPr="00837DBB" w:rsidRDefault="00FE1531" w:rsidP="007513EC">
      <w:pPr>
        <w:spacing w:after="0" w:line="480" w:lineRule="auto"/>
        <w:ind w:firstLine="450"/>
        <w:rPr>
          <w:rFonts w:asciiTheme="majorBidi" w:hAnsiTheme="majorBidi" w:cstheme="majorBidi"/>
          <w:sz w:val="24"/>
          <w:szCs w:val="24"/>
        </w:rPr>
      </w:pPr>
      <w:r w:rsidRPr="00837DBB">
        <w:rPr>
          <w:rFonts w:asciiTheme="majorBidi" w:hAnsiTheme="majorBidi" w:cstheme="majorBidi"/>
          <w:sz w:val="24"/>
          <w:szCs w:val="24"/>
        </w:rPr>
        <w:t xml:space="preserve">The ambiguity </w:t>
      </w:r>
      <w:r w:rsidR="00550987" w:rsidRPr="00837DBB">
        <w:rPr>
          <w:rFonts w:asciiTheme="majorBidi" w:hAnsiTheme="majorBidi" w:cstheme="majorBidi"/>
          <w:sz w:val="24"/>
          <w:szCs w:val="24"/>
        </w:rPr>
        <w:t xml:space="preserve">regarding </w:t>
      </w:r>
      <w:r w:rsidRPr="00837DBB">
        <w:rPr>
          <w:rFonts w:asciiTheme="majorBidi" w:hAnsiTheme="majorBidi" w:cstheme="majorBidi"/>
          <w:sz w:val="24"/>
          <w:szCs w:val="24"/>
        </w:rPr>
        <w:t xml:space="preserve">the dimensionality is not unique to IND-COL. For example, introversion-extraversion, </w:t>
      </w:r>
      <w:r w:rsidR="007513EC" w:rsidRPr="00837DBB">
        <w:rPr>
          <w:rFonts w:asciiTheme="majorBidi" w:hAnsiTheme="majorBidi" w:cstheme="majorBidi"/>
          <w:sz w:val="24"/>
          <w:szCs w:val="24"/>
        </w:rPr>
        <w:t xml:space="preserve">happiness-unhappiness, </w:t>
      </w:r>
      <w:r w:rsidR="00A07347" w:rsidRPr="00837DBB">
        <w:rPr>
          <w:rFonts w:asciiTheme="majorBidi" w:hAnsiTheme="majorBidi" w:cstheme="majorBidi"/>
          <w:sz w:val="24"/>
          <w:szCs w:val="24"/>
        </w:rPr>
        <w:t xml:space="preserve">negative and positive affect, </w:t>
      </w:r>
      <w:r w:rsidRPr="00837DBB">
        <w:rPr>
          <w:rFonts w:asciiTheme="majorBidi" w:hAnsiTheme="majorBidi" w:cstheme="majorBidi"/>
          <w:sz w:val="24"/>
          <w:szCs w:val="24"/>
        </w:rPr>
        <w:t>masculinity-</w:t>
      </w:r>
      <w:r w:rsidRPr="00837DBB">
        <w:rPr>
          <w:rFonts w:asciiTheme="majorBidi" w:hAnsiTheme="majorBidi" w:cstheme="majorBidi"/>
          <w:sz w:val="24"/>
          <w:szCs w:val="24"/>
        </w:rPr>
        <w:lastRenderedPageBreak/>
        <w:t>femininity, and work-life balance also were originally seen as bi-polar uni-dimensional constructs</w:t>
      </w:r>
      <w:r w:rsidR="00AF0EEB" w:rsidRPr="00837DBB">
        <w:rPr>
          <w:rFonts w:asciiTheme="majorBidi" w:hAnsiTheme="majorBidi" w:cstheme="majorBidi"/>
          <w:sz w:val="24"/>
          <w:szCs w:val="24"/>
        </w:rPr>
        <w:t>.</w:t>
      </w:r>
      <w:r w:rsidR="005A36A3" w:rsidRPr="00837DBB">
        <w:rPr>
          <w:rFonts w:asciiTheme="majorBidi" w:hAnsiTheme="majorBidi" w:cstheme="majorBidi"/>
          <w:sz w:val="24"/>
          <w:szCs w:val="24"/>
        </w:rPr>
        <w:t xml:space="preserve"> </w:t>
      </w:r>
      <w:r w:rsidR="00AF0EEB" w:rsidRPr="00837DBB">
        <w:rPr>
          <w:rFonts w:asciiTheme="majorBidi" w:hAnsiTheme="majorBidi" w:cstheme="majorBidi"/>
          <w:sz w:val="24"/>
          <w:szCs w:val="24"/>
        </w:rPr>
        <w:t>As with IND-COL, it was later suggested that perhaps one could be both – introvert and extravert, masculine and feminine</w:t>
      </w:r>
      <w:r w:rsidR="00A07347" w:rsidRPr="00837DBB">
        <w:rPr>
          <w:rFonts w:asciiTheme="majorBidi" w:hAnsiTheme="majorBidi" w:cstheme="majorBidi"/>
          <w:sz w:val="24"/>
          <w:szCs w:val="24"/>
        </w:rPr>
        <w:t>, happy and unhappy,</w:t>
      </w:r>
      <w:r w:rsidR="00AF0EEB" w:rsidRPr="00837DBB">
        <w:rPr>
          <w:rFonts w:asciiTheme="majorBidi" w:hAnsiTheme="majorBidi" w:cstheme="majorBidi"/>
          <w:sz w:val="24"/>
          <w:szCs w:val="24"/>
        </w:rPr>
        <w:t xml:space="preserve"> or score high on work and personal life involvement – at the same time </w:t>
      </w:r>
      <w:r w:rsidR="005A36A3" w:rsidRPr="00837DBB">
        <w:rPr>
          <w:rFonts w:asciiTheme="majorBidi" w:hAnsiTheme="majorBidi" w:cstheme="majorBidi"/>
          <w:sz w:val="24"/>
          <w:szCs w:val="24"/>
        </w:rPr>
        <w:fldChar w:fldCharType="begin">
          <w:fldData xml:space="preserve">PEVuZE5vdGU+PENpdGU+PEF1dGhvcj5DYXJyaWdhbjwvQXV0aG9yPjxZZWFyPjE5NjA8L1llYXI+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=
</w:fldData>
        </w:fldChar>
      </w:r>
      <w:r w:rsidR="004B0587" w:rsidRPr="00837DBB">
        <w:rPr>
          <w:rFonts w:asciiTheme="majorBidi" w:hAnsiTheme="majorBidi" w:cstheme="majorBidi"/>
          <w:sz w:val="24"/>
          <w:szCs w:val="24"/>
        </w:rPr>
        <w:instrText xml:space="preserve"> ADDIN EN.CITE </w:instrText>
      </w:r>
      <w:r w:rsidR="004B0587" w:rsidRPr="00837DBB">
        <w:rPr>
          <w:rFonts w:asciiTheme="majorBidi" w:hAnsiTheme="majorBidi" w:cstheme="majorBidi"/>
          <w:sz w:val="24"/>
          <w:szCs w:val="24"/>
        </w:rPr>
        <w:fldChar w:fldCharType="begin">
          <w:fldData xml:space="preserve">PEVuZE5vdGU+PENpdGU+PEF1dGhvcj5DYXJyaWdhbjwvQXV0aG9yPjxZZWFyPjE5NjA8L1llYXI+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=
</w:fldData>
        </w:fldChar>
      </w:r>
      <w:r w:rsidR="004B0587" w:rsidRPr="00837DBB">
        <w:rPr>
          <w:rFonts w:asciiTheme="majorBidi" w:hAnsiTheme="majorBidi" w:cstheme="majorBidi"/>
          <w:sz w:val="24"/>
          <w:szCs w:val="24"/>
        </w:rPr>
        <w:instrText xml:space="preserve"> ADDIN EN.CITE.DATA </w:instrText>
      </w:r>
      <w:r w:rsidR="004B0587" w:rsidRPr="00837DBB">
        <w:rPr>
          <w:rFonts w:asciiTheme="majorBidi" w:hAnsiTheme="majorBidi" w:cstheme="majorBidi"/>
          <w:sz w:val="24"/>
          <w:szCs w:val="24"/>
        </w:rPr>
      </w:r>
      <w:r w:rsidR="004B0587" w:rsidRPr="00837DBB">
        <w:rPr>
          <w:rFonts w:asciiTheme="majorBidi" w:hAnsiTheme="majorBidi" w:cstheme="majorBidi"/>
          <w:sz w:val="24"/>
          <w:szCs w:val="24"/>
        </w:rPr>
        <w:fldChar w:fldCharType="end"/>
      </w:r>
      <w:r w:rsidR="005A36A3" w:rsidRPr="00837DBB">
        <w:rPr>
          <w:rFonts w:asciiTheme="majorBidi" w:hAnsiTheme="majorBidi" w:cstheme="majorBidi"/>
          <w:sz w:val="24"/>
          <w:szCs w:val="24"/>
        </w:rPr>
      </w:r>
      <w:r w:rsidR="005A36A3" w:rsidRPr="00837DBB">
        <w:rPr>
          <w:rFonts w:asciiTheme="majorBidi" w:hAnsiTheme="majorBidi" w:cstheme="majorBidi"/>
          <w:sz w:val="24"/>
          <w:szCs w:val="24"/>
        </w:rPr>
        <w:fldChar w:fldCharType="separate"/>
      </w:r>
      <w:r w:rsidR="004B0587" w:rsidRPr="00837DBB">
        <w:rPr>
          <w:rFonts w:asciiTheme="majorBidi" w:hAnsiTheme="majorBidi" w:cstheme="majorBidi"/>
          <w:noProof/>
          <w:sz w:val="24"/>
          <w:szCs w:val="24"/>
        </w:rPr>
        <w:t xml:space="preserve">(e.g., </w:t>
      </w:r>
      <w:hyperlink w:anchor="_ENREF_3" w:tooltip="Carrigan, 1960 #6633" w:history="1">
        <w:r w:rsidR="00E94FE7" w:rsidRPr="00837DBB">
          <w:rPr>
            <w:rFonts w:asciiTheme="majorBidi" w:hAnsiTheme="majorBidi" w:cstheme="majorBidi"/>
            <w:noProof/>
            <w:sz w:val="24"/>
            <w:szCs w:val="24"/>
          </w:rPr>
          <w:t>Carrigan, 1960</w:t>
        </w:r>
      </w:hyperlink>
      <w:r w:rsidR="004B0587" w:rsidRPr="00837DBB">
        <w:rPr>
          <w:rFonts w:asciiTheme="majorBidi" w:hAnsiTheme="majorBidi" w:cstheme="majorBidi"/>
          <w:noProof/>
          <w:sz w:val="24"/>
          <w:szCs w:val="24"/>
        </w:rPr>
        <w:t xml:space="preserve">; </w:t>
      </w:r>
      <w:hyperlink w:anchor="_ENREF_6" w:tooltip="Constantinople, 1973 #6634" w:history="1">
        <w:r w:rsidR="00E94FE7" w:rsidRPr="00837DBB">
          <w:rPr>
            <w:rFonts w:asciiTheme="majorBidi" w:hAnsiTheme="majorBidi" w:cstheme="majorBidi"/>
            <w:noProof/>
            <w:sz w:val="24"/>
            <w:szCs w:val="24"/>
          </w:rPr>
          <w:t>Constantinople, 1973</w:t>
        </w:r>
      </w:hyperlink>
      <w:r w:rsidR="004B0587" w:rsidRPr="00837DBB">
        <w:rPr>
          <w:rFonts w:asciiTheme="majorBidi" w:hAnsiTheme="majorBidi" w:cstheme="majorBidi"/>
          <w:noProof/>
          <w:sz w:val="24"/>
          <w:szCs w:val="24"/>
        </w:rPr>
        <w:t xml:space="preserve">; </w:t>
      </w:r>
      <w:hyperlink w:anchor="_ENREF_14" w:tooltip="Green, 1999 #6635" w:history="1">
        <w:r w:rsidR="00E94FE7" w:rsidRPr="00837DBB">
          <w:rPr>
            <w:rFonts w:asciiTheme="majorBidi" w:hAnsiTheme="majorBidi" w:cstheme="majorBidi"/>
            <w:noProof/>
            <w:sz w:val="24"/>
            <w:szCs w:val="24"/>
          </w:rPr>
          <w:t>Green &amp; Salovey, 1999</w:t>
        </w:r>
      </w:hyperlink>
      <w:r w:rsidR="004B0587" w:rsidRPr="00837DBB">
        <w:rPr>
          <w:rFonts w:asciiTheme="majorBidi" w:hAnsiTheme="majorBidi" w:cstheme="majorBidi"/>
          <w:noProof/>
          <w:sz w:val="24"/>
          <w:szCs w:val="24"/>
        </w:rPr>
        <w:t>)</w:t>
      </w:r>
      <w:r w:rsidR="005A36A3" w:rsidRPr="00837DBB">
        <w:rPr>
          <w:rFonts w:asciiTheme="majorBidi" w:hAnsiTheme="majorBidi" w:cstheme="majorBidi"/>
          <w:sz w:val="24"/>
          <w:szCs w:val="24"/>
        </w:rPr>
        <w:fldChar w:fldCharType="end"/>
      </w:r>
      <w:r w:rsidRPr="00837DBB">
        <w:rPr>
          <w:rFonts w:asciiTheme="majorBidi" w:hAnsiTheme="majorBidi" w:cstheme="majorBidi"/>
          <w:sz w:val="24"/>
          <w:szCs w:val="24"/>
        </w:rPr>
        <w:t xml:space="preserve">. </w:t>
      </w:r>
      <w:r w:rsidR="00550987" w:rsidRPr="00837DBB">
        <w:rPr>
          <w:rFonts w:asciiTheme="majorBidi" w:hAnsiTheme="majorBidi" w:cstheme="majorBidi"/>
          <w:sz w:val="24"/>
          <w:szCs w:val="24"/>
        </w:rPr>
        <w:t xml:space="preserve">As such, </w:t>
      </w:r>
      <w:r w:rsidRPr="00837DBB">
        <w:rPr>
          <w:rFonts w:asciiTheme="majorBidi" w:hAnsiTheme="majorBidi" w:cstheme="majorBidi"/>
          <w:sz w:val="24"/>
          <w:szCs w:val="24"/>
        </w:rPr>
        <w:t xml:space="preserve">the debate on </w:t>
      </w:r>
      <w:r w:rsidR="00550987" w:rsidRPr="00837DBB">
        <w:rPr>
          <w:rFonts w:asciiTheme="majorBidi" w:hAnsiTheme="majorBidi" w:cstheme="majorBidi"/>
          <w:sz w:val="24"/>
          <w:szCs w:val="24"/>
        </w:rPr>
        <w:t xml:space="preserve">the </w:t>
      </w:r>
      <w:r w:rsidRPr="00837DBB">
        <w:rPr>
          <w:rFonts w:asciiTheme="majorBidi" w:hAnsiTheme="majorBidi" w:cstheme="majorBidi"/>
          <w:sz w:val="24"/>
          <w:szCs w:val="24"/>
        </w:rPr>
        <w:t xml:space="preserve">factor structure of these constructs </w:t>
      </w:r>
      <w:r w:rsidR="00550987" w:rsidRPr="00837DBB">
        <w:rPr>
          <w:rFonts w:asciiTheme="majorBidi" w:hAnsiTheme="majorBidi" w:cstheme="majorBidi"/>
          <w:sz w:val="24"/>
          <w:szCs w:val="24"/>
        </w:rPr>
        <w:t>also continues</w:t>
      </w:r>
      <w:r w:rsidRPr="00837DBB">
        <w:rPr>
          <w:rFonts w:asciiTheme="majorBidi" w:hAnsiTheme="majorBidi" w:cstheme="majorBidi"/>
          <w:sz w:val="24"/>
          <w:szCs w:val="24"/>
        </w:rPr>
        <w:t xml:space="preserve">. </w:t>
      </w:r>
    </w:p>
    <w:p w:rsidR="00D159CC" w:rsidRPr="00837DBB" w:rsidRDefault="00CF399A" w:rsidP="00007DBD">
      <w:pPr>
        <w:autoSpaceDE w:val="0"/>
        <w:autoSpaceDN w:val="0"/>
        <w:adjustRightInd w:val="0"/>
        <w:spacing w:after="0" w:line="480" w:lineRule="auto"/>
        <w:ind w:firstLine="450"/>
        <w:rPr>
          <w:rFonts w:asciiTheme="majorBidi" w:hAnsiTheme="majorBidi" w:cstheme="majorBidi"/>
          <w:sz w:val="24"/>
          <w:szCs w:val="24"/>
        </w:rPr>
      </w:pPr>
      <w:r w:rsidRPr="00837DBB">
        <w:rPr>
          <w:rFonts w:asciiTheme="majorBidi" w:hAnsiTheme="majorBidi" w:cstheme="majorBidi"/>
          <w:sz w:val="24"/>
          <w:szCs w:val="24"/>
        </w:rPr>
        <w:t xml:space="preserve">Given the </w:t>
      </w:r>
      <w:r w:rsidR="009C369F" w:rsidRPr="00837DBB">
        <w:rPr>
          <w:rFonts w:asciiTheme="majorBidi" w:hAnsiTheme="majorBidi" w:cstheme="majorBidi"/>
          <w:sz w:val="24"/>
          <w:szCs w:val="24"/>
        </w:rPr>
        <w:t>prevalence</w:t>
      </w:r>
      <w:r w:rsidRPr="00837DBB">
        <w:rPr>
          <w:rFonts w:asciiTheme="majorBidi" w:hAnsiTheme="majorBidi" w:cstheme="majorBidi"/>
          <w:sz w:val="24"/>
          <w:szCs w:val="24"/>
        </w:rPr>
        <w:t xml:space="preserve"> and importance of the </w:t>
      </w:r>
      <w:r w:rsidR="00550987" w:rsidRPr="00837DBB">
        <w:rPr>
          <w:rFonts w:asciiTheme="majorBidi" w:hAnsiTheme="majorBidi" w:cstheme="majorBidi"/>
          <w:sz w:val="24"/>
          <w:szCs w:val="24"/>
        </w:rPr>
        <w:t xml:space="preserve">IND-COL </w:t>
      </w:r>
      <w:r w:rsidRPr="00837DBB">
        <w:rPr>
          <w:rFonts w:asciiTheme="majorBidi" w:hAnsiTheme="majorBidi" w:cstheme="majorBidi"/>
          <w:sz w:val="24"/>
          <w:szCs w:val="24"/>
        </w:rPr>
        <w:t xml:space="preserve">construct, it is not surprising that </w:t>
      </w:r>
      <w:r w:rsidR="00DD4FA9" w:rsidRPr="00837DBB">
        <w:rPr>
          <w:rFonts w:asciiTheme="majorBidi" w:hAnsiTheme="majorBidi" w:cstheme="majorBidi"/>
          <w:sz w:val="24"/>
          <w:szCs w:val="24"/>
        </w:rPr>
        <w:t xml:space="preserve">the question </w:t>
      </w:r>
      <w:r w:rsidRPr="00837DBB">
        <w:rPr>
          <w:rFonts w:asciiTheme="majorBidi" w:hAnsiTheme="majorBidi" w:cstheme="majorBidi"/>
          <w:sz w:val="24"/>
          <w:szCs w:val="24"/>
        </w:rPr>
        <w:t xml:space="preserve">of </w:t>
      </w:r>
      <w:r w:rsidR="00550987" w:rsidRPr="00837DBB">
        <w:rPr>
          <w:rFonts w:asciiTheme="majorBidi" w:hAnsiTheme="majorBidi" w:cstheme="majorBidi"/>
          <w:sz w:val="24"/>
          <w:szCs w:val="24"/>
        </w:rPr>
        <w:t xml:space="preserve">its </w:t>
      </w:r>
      <w:r w:rsidR="003201CB" w:rsidRPr="00837DBB">
        <w:rPr>
          <w:rFonts w:asciiTheme="majorBidi" w:hAnsiTheme="majorBidi" w:cstheme="majorBidi"/>
          <w:sz w:val="24"/>
          <w:szCs w:val="24"/>
        </w:rPr>
        <w:t>dimensionality</w:t>
      </w:r>
      <w:r w:rsidR="00DD4FA9" w:rsidRPr="00837DBB">
        <w:rPr>
          <w:rFonts w:asciiTheme="majorBidi" w:hAnsiTheme="majorBidi" w:cstheme="majorBidi"/>
          <w:sz w:val="24"/>
          <w:szCs w:val="24"/>
        </w:rPr>
        <w:t xml:space="preserve"> has been a topic of</w:t>
      </w:r>
      <w:r w:rsidR="00C4303E" w:rsidRPr="00837DBB">
        <w:rPr>
          <w:rFonts w:asciiTheme="majorBidi" w:hAnsiTheme="majorBidi" w:cstheme="majorBidi"/>
          <w:sz w:val="24"/>
          <w:szCs w:val="24"/>
        </w:rPr>
        <w:t xml:space="preserve"> a </w:t>
      </w:r>
      <w:r w:rsidR="000100A3" w:rsidRPr="00837DBB">
        <w:rPr>
          <w:rFonts w:asciiTheme="majorBidi" w:hAnsiTheme="majorBidi" w:cstheme="majorBidi"/>
          <w:sz w:val="24"/>
          <w:szCs w:val="24"/>
        </w:rPr>
        <w:t>heated debate</w:t>
      </w:r>
      <w:r w:rsidR="00DD4FA9" w:rsidRPr="00837DBB">
        <w:rPr>
          <w:rFonts w:asciiTheme="majorBidi" w:hAnsiTheme="majorBidi" w:cstheme="majorBidi"/>
          <w:sz w:val="24"/>
          <w:szCs w:val="24"/>
        </w:rPr>
        <w:t xml:space="preserve">. </w:t>
      </w:r>
      <w:r w:rsidRPr="00837DBB">
        <w:rPr>
          <w:rFonts w:asciiTheme="majorBidi" w:hAnsiTheme="majorBidi" w:cstheme="majorBidi"/>
          <w:sz w:val="24"/>
          <w:szCs w:val="24"/>
        </w:rPr>
        <w:t xml:space="preserve">Unfortunately, </w:t>
      </w:r>
      <w:r w:rsidR="00E6529B" w:rsidRPr="00837DBB">
        <w:rPr>
          <w:rFonts w:asciiTheme="majorBidi" w:hAnsiTheme="majorBidi" w:cstheme="majorBidi"/>
          <w:sz w:val="24"/>
          <w:szCs w:val="24"/>
        </w:rPr>
        <w:t>the literature presents mixed evidence</w:t>
      </w:r>
      <w:r w:rsidR="00C4303E" w:rsidRPr="00837DBB">
        <w:rPr>
          <w:rFonts w:asciiTheme="majorBidi" w:hAnsiTheme="majorBidi" w:cstheme="majorBidi"/>
          <w:sz w:val="24"/>
          <w:szCs w:val="24"/>
        </w:rPr>
        <w:t xml:space="preserve"> on the issue</w:t>
      </w:r>
      <w:r w:rsidR="00D159CC" w:rsidRPr="00837DBB">
        <w:rPr>
          <w:rFonts w:asciiTheme="majorBidi" w:hAnsiTheme="majorBidi" w:cstheme="majorBidi"/>
          <w:sz w:val="24"/>
          <w:szCs w:val="24"/>
        </w:rPr>
        <w:t xml:space="preserve">. </w:t>
      </w:r>
      <w:r w:rsidR="001635E2" w:rsidRPr="00837DBB">
        <w:rPr>
          <w:rFonts w:asciiTheme="majorBidi" w:hAnsiTheme="majorBidi" w:cstheme="majorBidi"/>
          <w:sz w:val="24"/>
          <w:szCs w:val="24"/>
        </w:rPr>
        <w:t xml:space="preserve">According to meta-analytic reviews by Oyserman et al. </w:t>
      </w:r>
      <w:r w:rsidR="009758C5" w:rsidRPr="00837DBB">
        <w:rPr>
          <w:rFonts w:asciiTheme="majorBidi" w:hAnsiTheme="majorBidi" w:cstheme="majorBidi"/>
          <w:sz w:val="24"/>
          <w:szCs w:val="24"/>
        </w:rPr>
        <w:fldChar w:fldCharType="begin"/>
      </w:r>
      <w:r w:rsidR="004B0587" w:rsidRPr="00837DBB">
        <w:rPr>
          <w:rFonts w:asciiTheme="majorBidi" w:hAnsiTheme="majorBidi" w:cstheme="majorBidi"/>
          <w:sz w:val="24"/>
          <w:szCs w:val="24"/>
        </w:rPr>
        <w:instrText xml:space="preserve"> ADDIN EN.CITE &lt;EndNote&gt;&lt;Cite ExcludeAuth="1"&gt;&lt;Author&gt;Oyserman&lt;/Author&gt;&lt;Year&gt;2002&lt;/Year&gt;&lt;RecNum&gt;1250&lt;/RecNum&gt;&lt;DisplayText&gt;(2002)&lt;/DisplayText&gt;&lt;record&gt;&lt;rec-number&gt;1250&lt;/rec-number&gt;&lt;foreign-keys&gt;&lt;key app="EN" db-id="xpezsxse8ws9ageeweuxw2psa0p0dr592522"&gt;1250&lt;/key&gt;&lt;/foreign-keys&gt;&lt;ref-type name="Journal Article"&gt;17&lt;/ref-type&gt;&lt;contributors&gt;&lt;authors&gt;&lt;author&gt;Daphna Oyserman&lt;/author&gt;&lt;author&gt;Heather M Coon&lt;/author&gt;&lt;author&gt;Markus Kemmelmeier&lt;/author&gt;&lt;/authors&gt;&lt;/contributors&gt;&lt;titles&gt;&lt;title&gt;Rethinking individualism and collectivism: Evaluation of theoretical assumptions and meta-analyses&lt;/title&gt;&lt;secondary-title&gt;Psychological Bulletin&lt;/secondary-title&gt;&lt;/titles&gt;&lt;periodical&gt;&lt;full-title&gt;Psychological Bulletin&lt;/full-title&gt;&lt;/periodical&gt;&lt;pages&gt;3-72&lt;/pages&gt;&lt;volume&gt;128&lt;/volume&gt;&lt;number&gt;1&lt;/number&gt;&lt;keywords&gt;&lt;keyword&gt;Psychology&lt;/keyword&gt;&lt;keyword&gt;Cross cultural studies&lt;/keyword&gt;&lt;keyword&gt;Society&lt;/keyword&gt;&lt;/keywords&gt;&lt;dates&gt;&lt;year&gt;2002&lt;/year&gt;&lt;pub-dates&gt;&lt;date&gt;Jan 2002&lt;/date&gt;&lt;/pub-dates&gt;&lt;/dates&gt;&lt;isbn&gt;00332909&lt;/isbn&gt;&lt;urls&gt;&lt;/urls&gt;&lt;electronic-resource-num&gt; c-800&lt;/electronic-resource-num&gt;&lt;/record&gt;&lt;/Cite&gt;&lt;/EndNote&gt;</w:instrText>
      </w:r>
      <w:r w:rsidR="009758C5" w:rsidRPr="00837DBB">
        <w:rPr>
          <w:rFonts w:asciiTheme="majorBidi" w:hAnsiTheme="majorBidi" w:cstheme="majorBidi"/>
          <w:sz w:val="24"/>
          <w:szCs w:val="24"/>
        </w:rPr>
        <w:fldChar w:fldCharType="separate"/>
      </w:r>
      <w:r w:rsidR="004B0587" w:rsidRPr="00837DBB">
        <w:rPr>
          <w:rFonts w:asciiTheme="majorBidi" w:hAnsiTheme="majorBidi" w:cstheme="majorBidi"/>
          <w:noProof/>
          <w:sz w:val="24"/>
          <w:szCs w:val="24"/>
        </w:rPr>
        <w:t>(</w:t>
      </w:r>
      <w:hyperlink w:anchor="_ENREF_38" w:tooltip="Oyserman, 2002 #1250" w:history="1">
        <w:r w:rsidR="00E94FE7" w:rsidRPr="00837DBB">
          <w:rPr>
            <w:rFonts w:asciiTheme="majorBidi" w:hAnsiTheme="majorBidi" w:cstheme="majorBidi"/>
            <w:noProof/>
            <w:sz w:val="24"/>
            <w:szCs w:val="24"/>
          </w:rPr>
          <w:t>2002</w:t>
        </w:r>
      </w:hyperlink>
      <w:r w:rsidR="004B0587" w:rsidRPr="00837DBB">
        <w:rPr>
          <w:rFonts w:asciiTheme="majorBidi" w:hAnsiTheme="majorBidi" w:cstheme="majorBidi"/>
          <w:noProof/>
          <w:sz w:val="24"/>
          <w:szCs w:val="24"/>
        </w:rPr>
        <w:t>)</w:t>
      </w:r>
      <w:r w:rsidR="009758C5" w:rsidRPr="00837DBB">
        <w:rPr>
          <w:rFonts w:asciiTheme="majorBidi" w:hAnsiTheme="majorBidi" w:cstheme="majorBidi"/>
          <w:sz w:val="24"/>
          <w:szCs w:val="24"/>
        </w:rPr>
        <w:fldChar w:fldCharType="end"/>
      </w:r>
      <w:r w:rsidR="001635E2" w:rsidRPr="00837DBB">
        <w:rPr>
          <w:rFonts w:asciiTheme="majorBidi" w:hAnsiTheme="majorBidi" w:cstheme="majorBidi"/>
          <w:sz w:val="24"/>
          <w:szCs w:val="24"/>
        </w:rPr>
        <w:t xml:space="preserve"> and Taras et al. </w:t>
      </w:r>
      <w:r w:rsidR="009758C5" w:rsidRPr="00837DBB">
        <w:rPr>
          <w:rFonts w:asciiTheme="majorBidi" w:hAnsiTheme="majorBidi" w:cstheme="majorBidi"/>
          <w:sz w:val="24"/>
          <w:szCs w:val="24"/>
        </w:rPr>
        <w:fldChar w:fldCharType="begin"/>
      </w:r>
      <w:r w:rsidR="004B0587" w:rsidRPr="00837DBB">
        <w:rPr>
          <w:rFonts w:asciiTheme="majorBidi" w:hAnsiTheme="majorBidi" w:cstheme="majorBidi"/>
          <w:sz w:val="24"/>
          <w:szCs w:val="24"/>
        </w:rPr>
        <w:instrText xml:space="preserve"> ADDIN EN.CITE &lt;EndNote&gt;&lt;Cite ExcludeAuth="1"&gt;&lt;Author&gt;Taras&lt;/Author&gt;&lt;Year&gt;2010&lt;/Year&gt;&lt;RecNum&gt;6276&lt;/RecNum&gt;&lt;DisplayText&gt;(2010)&lt;/DisplayText&gt;&lt;record&gt;&lt;rec-number&gt;6276&lt;/rec-number&gt;&lt;foreign-keys&gt;&lt;key app="EN" db-id="xpezsxse8ws9ageeweuxw2psa0p0dr592522"&gt;6276&lt;/key&gt;&lt;/foreign-keys&gt;&lt;ref-type name="Journal Article"&gt;17&lt;/ref-type&gt;&lt;contributors&gt;&lt;authors&gt;&lt;author&gt;Vasyl Taras&lt;/author&gt;&lt;author&gt;Kirkman, Bradley Lane&lt;/author&gt;&lt;author&gt;Piers Steel&lt;/author&gt;&lt;/authors&gt;&lt;/contributors&gt;&lt;titles&gt;&lt;title&gt;Examining the impact of culture’s consequences: A three-decade, multi-level, meta-analytic review of Hofstede’s cultural value dimensions&lt;/title&gt;&lt;secondary-title&gt;Journal of Applied Psychology&lt;/secondary-title&gt;&lt;/titles&gt;&lt;periodical&gt;&lt;full-title&gt;Journal of Applied Psychology&lt;/full-title&gt;&lt;/periodical&gt;&lt;pages&gt;405-439&lt;/pages&gt;&lt;volume&gt;95&lt;/volume&gt;&lt;number&gt;3&lt;/number&gt;&lt;dates&gt;&lt;year&gt;2010&lt;/year&gt;&lt;/dates&gt;&lt;urls&gt;&lt;/urls&gt;&lt;/record&gt;&lt;/Cite&gt;&lt;/EndNote&gt;</w:instrText>
      </w:r>
      <w:r w:rsidR="009758C5" w:rsidRPr="00837DBB">
        <w:rPr>
          <w:rFonts w:asciiTheme="majorBidi" w:hAnsiTheme="majorBidi" w:cstheme="majorBidi"/>
          <w:sz w:val="24"/>
          <w:szCs w:val="24"/>
        </w:rPr>
        <w:fldChar w:fldCharType="separate"/>
      </w:r>
      <w:r w:rsidR="004B0587" w:rsidRPr="00837DBB">
        <w:rPr>
          <w:rFonts w:asciiTheme="majorBidi" w:hAnsiTheme="majorBidi" w:cstheme="majorBidi"/>
          <w:noProof/>
          <w:sz w:val="24"/>
          <w:szCs w:val="24"/>
        </w:rPr>
        <w:t>(</w:t>
      </w:r>
      <w:hyperlink w:anchor="_ENREF_50" w:tooltip="Taras, 2010 #6276" w:history="1">
        <w:r w:rsidR="00E94FE7" w:rsidRPr="00837DBB">
          <w:rPr>
            <w:rFonts w:asciiTheme="majorBidi" w:hAnsiTheme="majorBidi" w:cstheme="majorBidi"/>
            <w:noProof/>
            <w:sz w:val="24"/>
            <w:szCs w:val="24"/>
          </w:rPr>
          <w:t>2010</w:t>
        </w:r>
      </w:hyperlink>
      <w:r w:rsidR="004B0587" w:rsidRPr="00837DBB">
        <w:rPr>
          <w:rFonts w:asciiTheme="majorBidi" w:hAnsiTheme="majorBidi" w:cstheme="majorBidi"/>
          <w:noProof/>
          <w:sz w:val="24"/>
          <w:szCs w:val="24"/>
        </w:rPr>
        <w:t>)</w:t>
      </w:r>
      <w:r w:rsidR="009758C5" w:rsidRPr="00837DBB">
        <w:rPr>
          <w:rFonts w:asciiTheme="majorBidi" w:hAnsiTheme="majorBidi" w:cstheme="majorBidi"/>
          <w:sz w:val="24"/>
          <w:szCs w:val="24"/>
        </w:rPr>
        <w:fldChar w:fldCharType="end"/>
      </w:r>
      <w:r w:rsidR="001635E2" w:rsidRPr="00837DBB">
        <w:rPr>
          <w:rFonts w:asciiTheme="majorBidi" w:hAnsiTheme="majorBidi" w:cstheme="majorBidi"/>
          <w:sz w:val="24"/>
          <w:szCs w:val="24"/>
        </w:rPr>
        <w:t xml:space="preserve">, the number of empirical studies that use uni-dimensional measures of IND-COL (instruments that </w:t>
      </w:r>
      <w:r w:rsidR="00550987" w:rsidRPr="00837DBB">
        <w:rPr>
          <w:rFonts w:asciiTheme="majorBidi" w:hAnsiTheme="majorBidi" w:cstheme="majorBidi"/>
          <w:sz w:val="24"/>
          <w:szCs w:val="24"/>
        </w:rPr>
        <w:t xml:space="preserve">yield </w:t>
      </w:r>
      <w:r w:rsidR="001635E2" w:rsidRPr="00837DBB">
        <w:rPr>
          <w:rFonts w:asciiTheme="majorBidi" w:hAnsiTheme="majorBidi" w:cstheme="majorBidi"/>
          <w:sz w:val="24"/>
          <w:szCs w:val="24"/>
        </w:rPr>
        <w:t xml:space="preserve">a single IND-COL score) is roughly equal to that of studies that rely on instruments </w:t>
      </w:r>
      <w:r w:rsidR="00E94FE7">
        <w:rPr>
          <w:rFonts w:asciiTheme="majorBidi" w:hAnsiTheme="majorBidi" w:cstheme="majorBidi"/>
          <w:sz w:val="24"/>
          <w:szCs w:val="24"/>
        </w:rPr>
        <w:t>measuring</w:t>
      </w:r>
      <w:r w:rsidR="001635E2" w:rsidRPr="00837DBB">
        <w:rPr>
          <w:rFonts w:asciiTheme="majorBidi" w:hAnsiTheme="majorBidi" w:cstheme="majorBidi"/>
          <w:sz w:val="24"/>
          <w:szCs w:val="24"/>
        </w:rPr>
        <w:t xml:space="preserve"> IND-COL as two independent constructs </w:t>
      </w:r>
      <w:r w:rsidR="00550987" w:rsidRPr="00837DBB">
        <w:rPr>
          <w:rFonts w:asciiTheme="majorBidi" w:hAnsiTheme="majorBidi" w:cstheme="majorBidi"/>
          <w:sz w:val="24"/>
          <w:szCs w:val="24"/>
        </w:rPr>
        <w:t>(</w:t>
      </w:r>
      <w:r w:rsidR="00E71E82" w:rsidRPr="00837DBB">
        <w:rPr>
          <w:rFonts w:asciiTheme="majorBidi" w:hAnsiTheme="majorBidi" w:cstheme="majorBidi"/>
          <w:sz w:val="24"/>
          <w:szCs w:val="24"/>
        </w:rPr>
        <w:t xml:space="preserve">and </w:t>
      </w:r>
      <w:r w:rsidR="00550987" w:rsidRPr="00837DBB">
        <w:rPr>
          <w:rFonts w:asciiTheme="majorBidi" w:hAnsiTheme="majorBidi" w:cstheme="majorBidi"/>
          <w:sz w:val="24"/>
          <w:szCs w:val="24"/>
        </w:rPr>
        <w:t xml:space="preserve">yield </w:t>
      </w:r>
      <w:r w:rsidR="00E71E82" w:rsidRPr="00837DBB">
        <w:rPr>
          <w:rFonts w:asciiTheme="majorBidi" w:hAnsiTheme="majorBidi" w:cstheme="majorBidi"/>
          <w:sz w:val="24"/>
          <w:szCs w:val="24"/>
        </w:rPr>
        <w:t xml:space="preserve">two </w:t>
      </w:r>
      <w:r w:rsidR="001635E2" w:rsidRPr="00837DBB">
        <w:rPr>
          <w:rFonts w:asciiTheme="majorBidi" w:hAnsiTheme="majorBidi" w:cstheme="majorBidi"/>
          <w:sz w:val="24"/>
          <w:szCs w:val="24"/>
        </w:rPr>
        <w:t>separate scores for IND and COL</w:t>
      </w:r>
      <w:r w:rsidR="00550987" w:rsidRPr="00837DBB">
        <w:rPr>
          <w:rFonts w:asciiTheme="majorBidi" w:hAnsiTheme="majorBidi" w:cstheme="majorBidi"/>
          <w:sz w:val="24"/>
          <w:szCs w:val="24"/>
        </w:rPr>
        <w:t>)</w:t>
      </w:r>
      <w:r w:rsidR="001635E2" w:rsidRPr="00837DBB">
        <w:rPr>
          <w:rFonts w:asciiTheme="majorBidi" w:hAnsiTheme="majorBidi" w:cstheme="majorBidi"/>
          <w:sz w:val="24"/>
          <w:szCs w:val="24"/>
        </w:rPr>
        <w:t xml:space="preserve">. </w:t>
      </w:r>
      <w:r w:rsidR="00C8127F" w:rsidRPr="00837DBB">
        <w:rPr>
          <w:rFonts w:asciiTheme="majorBidi" w:hAnsiTheme="majorBidi" w:cstheme="majorBidi"/>
          <w:sz w:val="24"/>
          <w:szCs w:val="24"/>
        </w:rPr>
        <w:t xml:space="preserve">Further complicating the matter, some of </w:t>
      </w:r>
      <w:r w:rsidR="001635E2" w:rsidRPr="00837DBB">
        <w:rPr>
          <w:rFonts w:asciiTheme="majorBidi" w:hAnsiTheme="majorBidi" w:cstheme="majorBidi"/>
          <w:sz w:val="24"/>
          <w:szCs w:val="24"/>
        </w:rPr>
        <w:t>the studies that measured IND and COL separately</w:t>
      </w:r>
      <w:r w:rsidR="00C8127F" w:rsidRPr="00837DBB">
        <w:rPr>
          <w:rFonts w:asciiTheme="majorBidi" w:hAnsiTheme="majorBidi" w:cstheme="majorBidi"/>
          <w:sz w:val="24"/>
          <w:szCs w:val="24"/>
        </w:rPr>
        <w:t xml:space="preserve"> </w:t>
      </w:r>
      <w:r w:rsidR="005E40B0" w:rsidRPr="00837DBB">
        <w:rPr>
          <w:rFonts w:asciiTheme="majorBidi" w:hAnsiTheme="majorBidi" w:cstheme="majorBidi"/>
          <w:sz w:val="24"/>
          <w:szCs w:val="24"/>
        </w:rPr>
        <w:t xml:space="preserve">had </w:t>
      </w:r>
      <w:r w:rsidR="00D159CC" w:rsidRPr="00837DBB">
        <w:rPr>
          <w:rFonts w:asciiTheme="majorBidi" w:hAnsiTheme="majorBidi" w:cstheme="majorBidi"/>
          <w:sz w:val="24"/>
          <w:szCs w:val="24"/>
        </w:rPr>
        <w:t xml:space="preserve">found near-zero correlations between IND and COL </w:t>
      </w:r>
      <w:r w:rsidR="009758C5" w:rsidRPr="00837DBB">
        <w:rPr>
          <w:rFonts w:asciiTheme="majorBidi" w:hAnsiTheme="majorBidi" w:cstheme="majorBidi"/>
          <w:sz w:val="24"/>
          <w:szCs w:val="24"/>
        </w:rPr>
        <w:fldChar w:fldCharType="begin"/>
      </w:r>
      <w:r w:rsidR="004B0587" w:rsidRPr="00837DBB">
        <w:rPr>
          <w:rFonts w:asciiTheme="majorBidi" w:hAnsiTheme="majorBidi" w:cstheme="majorBidi"/>
          <w:sz w:val="24"/>
          <w:szCs w:val="24"/>
        </w:rPr>
        <w:instrText xml:space="preserve"> ADDIN EN.CITE &lt;EndNote&gt;&lt;Cite&gt;&lt;Author&gt;Singelis&lt;/Author&gt;&lt;Year&gt;1994&lt;/Year&gt;&lt;RecNum&gt;1497&lt;/RecNum&gt;&lt;Prefix&gt;e.g.`, &lt;/Prefix&gt;&lt;DisplayText&gt;(e.g., Singelis, 1994)&lt;/DisplayText&gt;&lt;record&gt;&lt;rec-number&gt;1497&lt;/rec-number&gt;&lt;foreign-keys&gt;&lt;key app="EN" db-id="xpezsxse8ws9ageeweuxw2psa0p0dr592522"&gt;1497&lt;/key&gt;&lt;/foreign-keys&gt;&lt;ref-type name="Journal Article"&gt;17&lt;/ref-type&gt;&lt;contributors&gt;&lt;authors&gt;&lt;author&gt;Singelis, Theodore M.&lt;/author&gt;&lt;/authors&gt;&lt;/contributors&gt;&lt;titles&gt;&lt;title&gt;The measurement of independent and interdependent self-construals&lt;/title&gt;&lt;secondary-title&gt;Personality &amp;amp; Social Psychology Bulletin&lt;/secondary-title&gt;&lt;/titles&gt;&lt;periodical&gt;&lt;full-title&gt;Personality &amp;amp; Social Psychology Bulletin&lt;/full-title&gt;&lt;/periodical&gt;&lt;pages&gt;580-591&lt;/pages&gt;&lt;volume&gt;20&lt;/volume&gt;&lt;number&gt;5&lt;/number&gt;&lt;keywords&gt;&lt;keyword&gt;coded for meta on Hofstede&lt;/keyword&gt;&lt;keyword&gt;original culture survey instrument&lt;/keyword&gt;&lt;keyword&gt;instrument development&lt;/keyword&gt;&lt;keyword&gt;IND-COL independence coded&lt;/keyword&gt;&lt;keyword&gt;Factor analysis&lt;/keyword&gt;&lt;keyword&gt;Meta3&lt;/keyword&gt;&lt;/keywords&gt;&lt;dates&gt;&lt;year&gt;1994&lt;/year&gt;&lt;pub-dates&gt;&lt;date&gt;Oct&lt;/date&gt;&lt;/pub-dates&gt;&lt;/dates&gt;&lt;label&gt;data for meta&lt;/label&gt;&lt;urls&gt;&lt;/urls&gt;&lt;electronic-resource-num&gt; 779&lt;/electronic-resource-num&gt;&lt;/record&gt;&lt;/Cite&gt;&lt;/EndNote&gt;</w:instrText>
      </w:r>
      <w:r w:rsidR="009758C5" w:rsidRPr="00837DBB">
        <w:rPr>
          <w:rFonts w:asciiTheme="majorBidi" w:hAnsiTheme="majorBidi" w:cstheme="majorBidi"/>
          <w:sz w:val="24"/>
          <w:szCs w:val="24"/>
        </w:rPr>
        <w:fldChar w:fldCharType="separate"/>
      </w:r>
      <w:r w:rsidR="004B0587" w:rsidRPr="00837DBB">
        <w:rPr>
          <w:rFonts w:asciiTheme="majorBidi" w:hAnsiTheme="majorBidi" w:cstheme="majorBidi"/>
          <w:noProof/>
          <w:sz w:val="24"/>
          <w:szCs w:val="24"/>
        </w:rPr>
        <w:t>(</w:t>
      </w:r>
      <w:hyperlink w:anchor="_ENREF_41" w:tooltip="Singelis, 1994 #1497" w:history="1">
        <w:r w:rsidR="00E94FE7" w:rsidRPr="00837DBB">
          <w:rPr>
            <w:rFonts w:asciiTheme="majorBidi" w:hAnsiTheme="majorBidi" w:cstheme="majorBidi"/>
            <w:noProof/>
            <w:sz w:val="24"/>
            <w:szCs w:val="24"/>
          </w:rPr>
          <w:t>e.g., Singelis, 1994</w:t>
        </w:r>
      </w:hyperlink>
      <w:r w:rsidR="004B0587" w:rsidRPr="00837DBB">
        <w:rPr>
          <w:rFonts w:asciiTheme="majorBidi" w:hAnsiTheme="majorBidi" w:cstheme="majorBidi"/>
          <w:noProof/>
          <w:sz w:val="24"/>
          <w:szCs w:val="24"/>
        </w:rPr>
        <w:t>)</w:t>
      </w:r>
      <w:r w:rsidR="009758C5" w:rsidRPr="00837DBB">
        <w:rPr>
          <w:rFonts w:asciiTheme="majorBidi" w:hAnsiTheme="majorBidi" w:cstheme="majorBidi"/>
          <w:sz w:val="24"/>
          <w:szCs w:val="24"/>
        </w:rPr>
        <w:fldChar w:fldCharType="end"/>
      </w:r>
      <w:r w:rsidR="00D159CC" w:rsidRPr="00837DBB">
        <w:rPr>
          <w:rFonts w:asciiTheme="majorBidi" w:hAnsiTheme="majorBidi" w:cstheme="majorBidi"/>
          <w:sz w:val="24"/>
          <w:szCs w:val="24"/>
        </w:rPr>
        <w:t xml:space="preserve">, negative </w:t>
      </w:r>
      <w:r w:rsidR="005E40B0" w:rsidRPr="00837DBB">
        <w:rPr>
          <w:rFonts w:asciiTheme="majorBidi" w:hAnsiTheme="majorBidi" w:cstheme="majorBidi"/>
          <w:sz w:val="24"/>
          <w:szCs w:val="24"/>
        </w:rPr>
        <w:t xml:space="preserve">correlations </w:t>
      </w:r>
      <w:r w:rsidR="00C4303E" w:rsidRPr="00837DBB">
        <w:rPr>
          <w:rFonts w:asciiTheme="majorBidi" w:hAnsiTheme="majorBidi" w:cstheme="majorBidi"/>
          <w:sz w:val="24"/>
          <w:szCs w:val="24"/>
        </w:rPr>
        <w:fldChar w:fldCharType="begin"/>
      </w:r>
      <w:r w:rsidR="004B0587" w:rsidRPr="00837DBB">
        <w:rPr>
          <w:rFonts w:asciiTheme="majorBidi" w:hAnsiTheme="majorBidi" w:cstheme="majorBidi"/>
          <w:sz w:val="24"/>
          <w:szCs w:val="24"/>
        </w:rPr>
        <w:instrText xml:space="preserve"> ADDIN EN.CITE &lt;EndNote&gt;&lt;Cite&gt;&lt;Author&gt;Lam&lt;/Author&gt;&lt;Year&gt;2002&lt;/Year&gt;&lt;RecNum&gt;3813&lt;/RecNum&gt;&lt;Prefix&gt;e.g.`, &lt;/Prefix&gt;&lt;DisplayText&gt;(e.g., Lam, Chen, &amp;amp; Schaubroeck, 2002)&lt;/DisplayText&gt;&lt;record&gt;&lt;rec-number&gt;3813&lt;/rec-number&gt;&lt;foreign-keys&gt;&lt;key app="EN" db-id="xpezsxse8ws9ageeweuxw2psa0p0dr592522"&gt;3813&lt;/key&gt;&lt;/foreign-keys&gt;&lt;ref-type name="Journal Article"&gt;17&lt;/ref-type&gt;&lt;contributors&gt;&lt;authors&gt;&lt;author&gt;Simon S K Lam&lt;/author&gt;&lt;author&gt;Xioa-Ping Chen&lt;/author&gt;&lt;author&gt;John Schaubroeck&lt;/author&gt;&lt;/authors&gt;&lt;/contributors&gt;&lt;titles&gt;&lt;title&gt;Participative decision making and employee performance in different cultures: The moderating effects of allocentrism/idiocentrism and efficacy&lt;/title&gt;&lt;secondary-title&gt;Academy of Management Journal&lt;/secondary-title&gt;&lt;/titles&gt;&lt;periodical&gt;&lt;full-title&gt;Academy of Management Journal&lt;/full-title&gt;&lt;/periodical&gt;&lt;pages&gt;905-914&lt;/pages&gt;&lt;volume&gt;45&lt;/volume&gt;&lt;number&gt;5&lt;/number&gt;&lt;keywords&gt;&lt;keyword&gt;coded for meta on Hofstede&lt;/keyword&gt;&lt;keyword&gt;Meta3&lt;/keyword&gt;&lt;keyword&gt;Moderating effect of culture&lt;/keyword&gt;&lt;keyword&gt;IND-COL independence coded&lt;/keyword&gt;&lt;keyword&gt;Cross cultural studies&lt;/keyword&gt;&lt;keyword&gt;Decision making&lt;/keyword&gt;&lt;keyword&gt;Participatory management&lt;/keyword&gt;&lt;keyword&gt;Performance evaluation&lt;/keyword&gt;&lt;keyword&gt;Correlation analysis&lt;/keyword&gt;&lt;keyword&gt;Psychological aspects&lt;/keyword&gt;&lt;/keywords&gt;&lt;dates&gt;&lt;year&gt;2002&lt;/year&gt;&lt;pub-dates&gt;&lt;date&gt;Oct 2002&lt;/date&gt;&lt;/pub-dates&gt;&lt;/dates&gt;&lt;isbn&gt;00014273&lt;/isbn&gt;&lt;urls&gt;&lt;related-urls&gt;&lt;url&gt;http://proquest.umi.com/pqdweb?did=40744451&amp;amp;Fmt=7&amp;amp;clientId=12303&amp;amp;RQT=309&amp;amp;VName=PQD&lt;/url&gt;&lt;/related-urls&gt;&lt;/urls&gt;&lt;electronic-resource-num&gt; 1220&lt;/electronic-resource-num&gt;&lt;/record&gt;&lt;/Cite&gt;&lt;/EndNote&gt;</w:instrText>
      </w:r>
      <w:r w:rsidR="00C4303E" w:rsidRPr="00837DBB">
        <w:rPr>
          <w:rFonts w:asciiTheme="majorBidi" w:hAnsiTheme="majorBidi" w:cstheme="majorBidi"/>
          <w:sz w:val="24"/>
          <w:szCs w:val="24"/>
        </w:rPr>
        <w:fldChar w:fldCharType="separate"/>
      </w:r>
      <w:r w:rsidR="004B0587" w:rsidRPr="00837DBB">
        <w:rPr>
          <w:rFonts w:asciiTheme="majorBidi" w:hAnsiTheme="majorBidi" w:cstheme="majorBidi"/>
          <w:noProof/>
          <w:sz w:val="24"/>
          <w:szCs w:val="24"/>
        </w:rPr>
        <w:t>(</w:t>
      </w:r>
      <w:hyperlink w:anchor="_ENREF_30" w:tooltip="Lam, 2002 #3813" w:history="1">
        <w:r w:rsidR="00E94FE7" w:rsidRPr="00837DBB">
          <w:rPr>
            <w:rFonts w:asciiTheme="majorBidi" w:hAnsiTheme="majorBidi" w:cstheme="majorBidi"/>
            <w:noProof/>
            <w:sz w:val="24"/>
            <w:szCs w:val="24"/>
          </w:rPr>
          <w:t>e.g., Lam, Chen, &amp; Schaubroeck, 2002</w:t>
        </w:r>
      </w:hyperlink>
      <w:r w:rsidR="004B0587" w:rsidRPr="00837DBB">
        <w:rPr>
          <w:rFonts w:asciiTheme="majorBidi" w:hAnsiTheme="majorBidi" w:cstheme="majorBidi"/>
          <w:noProof/>
          <w:sz w:val="24"/>
          <w:szCs w:val="24"/>
        </w:rPr>
        <w:t>)</w:t>
      </w:r>
      <w:r w:rsidR="00C4303E" w:rsidRPr="00837DBB">
        <w:rPr>
          <w:rFonts w:asciiTheme="majorBidi" w:hAnsiTheme="majorBidi" w:cstheme="majorBidi"/>
          <w:sz w:val="24"/>
          <w:szCs w:val="24"/>
        </w:rPr>
        <w:fldChar w:fldCharType="end"/>
      </w:r>
      <w:r w:rsidR="00C4303E" w:rsidRPr="00837DBB">
        <w:rPr>
          <w:rFonts w:asciiTheme="majorBidi" w:hAnsiTheme="majorBidi" w:cstheme="majorBidi"/>
          <w:sz w:val="24"/>
          <w:szCs w:val="24"/>
        </w:rPr>
        <w:t xml:space="preserve"> </w:t>
      </w:r>
      <w:r w:rsidR="00316E12" w:rsidRPr="00837DBB">
        <w:rPr>
          <w:rFonts w:asciiTheme="majorBidi" w:hAnsiTheme="majorBidi" w:cstheme="majorBidi"/>
          <w:sz w:val="24"/>
          <w:szCs w:val="24"/>
        </w:rPr>
        <w:t xml:space="preserve">or even </w:t>
      </w:r>
      <w:r w:rsidR="00D159CC" w:rsidRPr="00837DBB">
        <w:rPr>
          <w:rFonts w:asciiTheme="majorBidi" w:hAnsiTheme="majorBidi" w:cstheme="majorBidi"/>
          <w:sz w:val="24"/>
          <w:szCs w:val="24"/>
        </w:rPr>
        <w:t>positive correlation</w:t>
      </w:r>
      <w:r w:rsidR="001635E2" w:rsidRPr="00837DBB">
        <w:rPr>
          <w:rFonts w:asciiTheme="majorBidi" w:hAnsiTheme="majorBidi" w:cstheme="majorBidi"/>
          <w:sz w:val="24"/>
          <w:szCs w:val="24"/>
        </w:rPr>
        <w:t>s</w:t>
      </w:r>
      <w:r w:rsidR="00D159CC" w:rsidRPr="00837DBB">
        <w:rPr>
          <w:rFonts w:asciiTheme="majorBidi" w:hAnsiTheme="majorBidi" w:cstheme="majorBidi"/>
          <w:sz w:val="24"/>
          <w:szCs w:val="24"/>
        </w:rPr>
        <w:t xml:space="preserve"> between the </w:t>
      </w:r>
      <w:r w:rsidR="001635E2" w:rsidRPr="00837DBB">
        <w:rPr>
          <w:rFonts w:asciiTheme="majorBidi" w:hAnsiTheme="majorBidi" w:cstheme="majorBidi"/>
          <w:sz w:val="24"/>
          <w:szCs w:val="24"/>
        </w:rPr>
        <w:t xml:space="preserve">two </w:t>
      </w:r>
      <w:r w:rsidR="009758C5" w:rsidRPr="00837DBB">
        <w:rPr>
          <w:rFonts w:asciiTheme="majorBidi" w:hAnsiTheme="majorBidi" w:cstheme="majorBidi"/>
          <w:sz w:val="24"/>
          <w:szCs w:val="24"/>
        </w:rPr>
        <w:fldChar w:fldCharType="begin"/>
      </w:r>
      <w:r w:rsidR="004B0587" w:rsidRPr="00837DBB">
        <w:rPr>
          <w:rFonts w:asciiTheme="majorBidi" w:hAnsiTheme="majorBidi" w:cstheme="majorBidi"/>
          <w:sz w:val="24"/>
          <w:szCs w:val="24"/>
        </w:rPr>
        <w:instrText xml:space="preserve"> ADDIN EN.CITE &lt;EndNote&gt;&lt;Cite&gt;&lt;Author&gt;Bresnahan&lt;/Author&gt;&lt;Year&gt;2005&lt;/Year&gt;&lt;RecNum&gt;3543&lt;/RecNum&gt;&lt;Prefix&gt;e.g.`, &lt;/Prefix&gt;&lt;DisplayText&gt;(e.g., Bresnahan, Levine, Shearman, Lee, Park, &amp;amp; Kiyomiya, 2005)&lt;/DisplayText&gt;&lt;record&gt;&lt;rec-number&gt;3543&lt;/rec-number&gt;&lt;foreign-keys&gt;&lt;key app="EN" db-id="xpezsxse8ws9ageeweuxw2psa0p0dr592522"&gt;3543&lt;/key&gt;&lt;/foreign-keys&gt;&lt;ref-type name="Journal Article"&gt;17&lt;/ref-type&gt;&lt;contributors&gt;&lt;authors&gt;&lt;author&gt;Bresnahan, Mary Jiang&lt;/author&gt;&lt;author&gt;Levine, Timothy R.&lt;/author&gt;&lt;author&gt;Shearman, Sachiyo Morinaga&lt;/author&gt;&lt;author&gt;Lee, Sun Young&lt;/author&gt;&lt;author&gt;Park, Cheong-Yi&lt;/author&gt;&lt;author&gt;Kiyomiya, Toru&lt;/author&gt;&lt;/authors&gt;&lt;/contributors&gt;&lt;titles&gt;&lt;title&gt;A multimethod multitrait validity assessment of self-construal in Japan, Korea, and the United States&lt;/title&gt;&lt;secondary-title&gt;Human Communication Research&lt;/secondary-title&gt;&lt;/titles&gt;&lt;periodical&gt;&lt;full-title&gt;Human Communication Research&lt;/full-title&gt;&lt;/periodical&gt;&lt;pages&gt;33-59&lt;/pages&gt;&lt;volume&gt;31&lt;/volume&gt;&lt;number&gt;1&lt;/number&gt;&lt;keywords&gt;&lt;keyword&gt;coded for meta on Hofstede&lt;/keyword&gt;&lt;keyword&gt;Meta3&lt;/keyword&gt;&lt;keyword&gt;IND-COL independence coded&lt;/keyword&gt;&lt;keyword&gt;*Cross Cultural Differences&lt;/keyword&gt;&lt;keyword&gt;*Personality Traits&lt;/keyword&gt;&lt;keyword&gt;*Psychometrics&lt;/keyword&gt;&lt;keyword&gt;*Self Concept&lt;/keyword&gt;&lt;keyword&gt;*Test Validity&lt;/keyword&gt;&lt;keyword&gt;Personality Scales &amp;amp; Inventories [2223]&lt;/keyword&gt;&lt;keyword&gt;Personality Traits &amp;amp; Processes [3120].&lt;/keyword&gt;&lt;keyword&gt;Human. Male. Female. Adolescence (13-17 yrs). Adulthood (18 yrs &amp;amp; older). Young Adulthood (18-29 yrs)&lt;/keyword&gt;&lt;/keywords&gt;&lt;dates&gt;&lt;year&gt;2005&lt;/year&gt;&lt;pub-dates&gt;&lt;date&gt;Jan&lt;/date&gt;&lt;/pub-dates&gt;&lt;/dates&gt;&lt;urls&gt;&lt;/urls&gt;&lt;electronic-resource-num&gt; 1222&lt;/electronic-resource-num&gt;&lt;/record&gt;&lt;/Cite&gt;&lt;/EndNote&gt;</w:instrText>
      </w:r>
      <w:r w:rsidR="009758C5" w:rsidRPr="00837DBB">
        <w:rPr>
          <w:rFonts w:asciiTheme="majorBidi" w:hAnsiTheme="majorBidi" w:cstheme="majorBidi"/>
          <w:sz w:val="24"/>
          <w:szCs w:val="24"/>
        </w:rPr>
        <w:fldChar w:fldCharType="separate"/>
      </w:r>
      <w:r w:rsidR="004B0587" w:rsidRPr="00837DBB">
        <w:rPr>
          <w:rFonts w:asciiTheme="majorBidi" w:hAnsiTheme="majorBidi" w:cstheme="majorBidi"/>
          <w:noProof/>
          <w:sz w:val="24"/>
          <w:szCs w:val="24"/>
        </w:rPr>
        <w:t>(</w:t>
      </w:r>
      <w:hyperlink w:anchor="_ENREF_1" w:tooltip="Bresnahan, 2005 #3543" w:history="1">
        <w:r w:rsidR="00E94FE7" w:rsidRPr="00837DBB">
          <w:rPr>
            <w:rFonts w:asciiTheme="majorBidi" w:hAnsiTheme="majorBidi" w:cstheme="majorBidi"/>
            <w:noProof/>
            <w:sz w:val="24"/>
            <w:szCs w:val="24"/>
          </w:rPr>
          <w:t>e.g., Bresnahan, Levine, Shearman, Lee, Park, &amp; Kiyomiya, 2005</w:t>
        </w:r>
      </w:hyperlink>
      <w:r w:rsidR="004B0587" w:rsidRPr="00837DBB">
        <w:rPr>
          <w:rFonts w:asciiTheme="majorBidi" w:hAnsiTheme="majorBidi" w:cstheme="majorBidi"/>
          <w:noProof/>
          <w:sz w:val="24"/>
          <w:szCs w:val="24"/>
        </w:rPr>
        <w:t>)</w:t>
      </w:r>
      <w:r w:rsidR="009758C5" w:rsidRPr="00837DBB">
        <w:rPr>
          <w:rFonts w:asciiTheme="majorBidi" w:hAnsiTheme="majorBidi" w:cstheme="majorBidi"/>
          <w:sz w:val="24"/>
          <w:szCs w:val="24"/>
        </w:rPr>
        <w:fldChar w:fldCharType="end"/>
      </w:r>
      <w:r w:rsidR="00D159CC" w:rsidRPr="00837DBB">
        <w:rPr>
          <w:rFonts w:asciiTheme="majorBidi" w:hAnsiTheme="majorBidi" w:cstheme="majorBidi"/>
          <w:sz w:val="24"/>
          <w:szCs w:val="24"/>
        </w:rPr>
        <w:t xml:space="preserve">. </w:t>
      </w:r>
    </w:p>
    <w:p w:rsidR="00900C6B" w:rsidRPr="00837DBB" w:rsidRDefault="003C0391" w:rsidP="001156B0">
      <w:pPr>
        <w:spacing w:after="0" w:line="480" w:lineRule="auto"/>
        <w:ind w:firstLine="450"/>
        <w:rPr>
          <w:rFonts w:asciiTheme="majorBidi" w:hAnsiTheme="majorBidi" w:cstheme="majorBidi"/>
          <w:sz w:val="24"/>
          <w:szCs w:val="24"/>
        </w:rPr>
      </w:pPr>
      <w:r w:rsidRPr="00837DBB">
        <w:rPr>
          <w:rFonts w:asciiTheme="majorBidi" w:hAnsiTheme="majorBidi" w:cstheme="majorBidi"/>
          <w:sz w:val="24"/>
          <w:szCs w:val="24"/>
        </w:rPr>
        <w:t xml:space="preserve">The uncertainty regarding the relationship between IND and COL </w:t>
      </w:r>
      <w:r w:rsidR="00470BB1" w:rsidRPr="00837DBB">
        <w:rPr>
          <w:rFonts w:asciiTheme="majorBidi" w:hAnsiTheme="majorBidi" w:cstheme="majorBidi"/>
          <w:sz w:val="24"/>
          <w:szCs w:val="24"/>
        </w:rPr>
        <w:t xml:space="preserve">poses a challenge </w:t>
      </w:r>
      <w:r w:rsidR="00553837" w:rsidRPr="00837DBB">
        <w:rPr>
          <w:rFonts w:asciiTheme="majorBidi" w:hAnsiTheme="majorBidi" w:cstheme="majorBidi"/>
          <w:sz w:val="24"/>
          <w:szCs w:val="24"/>
        </w:rPr>
        <w:t>for interpreting, comparing</w:t>
      </w:r>
      <w:r w:rsidR="005E40B0" w:rsidRPr="00837DBB">
        <w:rPr>
          <w:rFonts w:asciiTheme="majorBidi" w:hAnsiTheme="majorBidi" w:cstheme="majorBidi"/>
          <w:sz w:val="24"/>
          <w:szCs w:val="24"/>
        </w:rPr>
        <w:t>,</w:t>
      </w:r>
      <w:r w:rsidRPr="00837DBB">
        <w:rPr>
          <w:rFonts w:asciiTheme="majorBidi" w:hAnsiTheme="majorBidi" w:cstheme="majorBidi"/>
          <w:sz w:val="24"/>
          <w:szCs w:val="24"/>
        </w:rPr>
        <w:t xml:space="preserve"> and meta-analyzing findings</w:t>
      </w:r>
      <w:r w:rsidR="00AD00B9" w:rsidRPr="00837DBB">
        <w:rPr>
          <w:rFonts w:asciiTheme="majorBidi" w:hAnsiTheme="majorBidi" w:cstheme="majorBidi"/>
          <w:sz w:val="24"/>
          <w:szCs w:val="24"/>
        </w:rPr>
        <w:t xml:space="preserve"> reported in the literature</w:t>
      </w:r>
      <w:r w:rsidR="003569CF" w:rsidRPr="00837DBB">
        <w:rPr>
          <w:rFonts w:asciiTheme="majorBidi" w:hAnsiTheme="majorBidi" w:cstheme="majorBidi"/>
          <w:sz w:val="24"/>
          <w:szCs w:val="24"/>
        </w:rPr>
        <w:t xml:space="preserve">. </w:t>
      </w:r>
      <w:r w:rsidR="00553837" w:rsidRPr="00837DBB">
        <w:rPr>
          <w:rFonts w:asciiTheme="majorBidi" w:hAnsiTheme="majorBidi" w:cstheme="majorBidi"/>
          <w:sz w:val="24"/>
          <w:szCs w:val="24"/>
        </w:rPr>
        <w:t>For example, i</w:t>
      </w:r>
      <w:r w:rsidRPr="00837DBB">
        <w:rPr>
          <w:rFonts w:asciiTheme="majorBidi" w:hAnsiTheme="majorBidi" w:cstheme="majorBidi"/>
          <w:sz w:val="24"/>
          <w:szCs w:val="24"/>
        </w:rPr>
        <w:t xml:space="preserve">t is unclear whether </w:t>
      </w:r>
      <w:r w:rsidR="005E7F39" w:rsidRPr="00837DBB">
        <w:rPr>
          <w:rFonts w:asciiTheme="majorBidi" w:hAnsiTheme="majorBidi" w:cstheme="majorBidi"/>
          <w:sz w:val="24"/>
          <w:szCs w:val="24"/>
        </w:rPr>
        <w:t>findings f</w:t>
      </w:r>
      <w:r w:rsidR="00470BB1" w:rsidRPr="00837DBB">
        <w:rPr>
          <w:rFonts w:asciiTheme="majorBidi" w:hAnsiTheme="majorBidi" w:cstheme="majorBidi"/>
          <w:sz w:val="24"/>
          <w:szCs w:val="24"/>
        </w:rPr>
        <w:t>r</w:t>
      </w:r>
      <w:r w:rsidR="005E7F39" w:rsidRPr="00837DBB">
        <w:rPr>
          <w:rFonts w:asciiTheme="majorBidi" w:hAnsiTheme="majorBidi" w:cstheme="majorBidi"/>
          <w:sz w:val="24"/>
          <w:szCs w:val="24"/>
        </w:rPr>
        <w:t>o</w:t>
      </w:r>
      <w:r w:rsidR="00470BB1" w:rsidRPr="00837DBB">
        <w:rPr>
          <w:rFonts w:asciiTheme="majorBidi" w:hAnsiTheme="majorBidi" w:cstheme="majorBidi"/>
          <w:sz w:val="24"/>
          <w:szCs w:val="24"/>
        </w:rPr>
        <w:t xml:space="preserve">m studies that used instruments designed to measure IND-COL as a uni-dimensional construct </w:t>
      </w:r>
      <w:r w:rsidR="002D731F" w:rsidRPr="00837DBB">
        <w:rPr>
          <w:rFonts w:asciiTheme="majorBidi" w:hAnsiTheme="majorBidi" w:cstheme="majorBidi"/>
          <w:sz w:val="24"/>
          <w:szCs w:val="24"/>
        </w:rPr>
        <w:t xml:space="preserve">are </w:t>
      </w:r>
      <w:r w:rsidRPr="00837DBB">
        <w:rPr>
          <w:rFonts w:asciiTheme="majorBidi" w:hAnsiTheme="majorBidi" w:cstheme="majorBidi"/>
          <w:sz w:val="24"/>
          <w:szCs w:val="24"/>
        </w:rPr>
        <w:t xml:space="preserve">comparable </w:t>
      </w:r>
      <w:r w:rsidR="00470BB1" w:rsidRPr="00837DBB">
        <w:rPr>
          <w:rFonts w:asciiTheme="majorBidi" w:hAnsiTheme="majorBidi" w:cstheme="majorBidi"/>
          <w:sz w:val="24"/>
          <w:szCs w:val="24"/>
        </w:rPr>
        <w:t xml:space="preserve">to the findings of studies that used instruments that assess IND and COL as </w:t>
      </w:r>
      <w:r w:rsidRPr="00837DBB">
        <w:rPr>
          <w:rFonts w:asciiTheme="majorBidi" w:hAnsiTheme="majorBidi" w:cstheme="majorBidi"/>
          <w:sz w:val="24"/>
          <w:szCs w:val="24"/>
        </w:rPr>
        <w:t>independent constructs.</w:t>
      </w:r>
      <w:r w:rsidR="00D159CC" w:rsidRPr="00837DBB">
        <w:rPr>
          <w:rFonts w:asciiTheme="majorBidi" w:hAnsiTheme="majorBidi" w:cstheme="majorBidi"/>
          <w:sz w:val="24"/>
          <w:szCs w:val="24"/>
        </w:rPr>
        <w:t xml:space="preserve"> </w:t>
      </w:r>
      <w:r w:rsidR="00A51742" w:rsidRPr="00837DBB">
        <w:rPr>
          <w:rFonts w:asciiTheme="majorBidi" w:hAnsiTheme="majorBidi" w:cstheme="majorBidi"/>
          <w:sz w:val="24"/>
          <w:szCs w:val="24"/>
        </w:rPr>
        <w:t xml:space="preserve">Should </w:t>
      </w:r>
      <w:r w:rsidR="00900C6B" w:rsidRPr="00837DBB">
        <w:rPr>
          <w:rFonts w:asciiTheme="majorBidi" w:hAnsiTheme="majorBidi" w:cstheme="majorBidi"/>
          <w:sz w:val="24"/>
          <w:szCs w:val="24"/>
        </w:rPr>
        <w:t xml:space="preserve">measures of both constructs be </w:t>
      </w:r>
      <w:r w:rsidR="005E40B0" w:rsidRPr="00837DBB">
        <w:rPr>
          <w:rFonts w:asciiTheme="majorBidi" w:hAnsiTheme="majorBidi" w:cstheme="majorBidi"/>
          <w:sz w:val="24"/>
          <w:szCs w:val="24"/>
        </w:rPr>
        <w:t>reported</w:t>
      </w:r>
      <w:r w:rsidR="00900C6B" w:rsidRPr="00837DBB">
        <w:rPr>
          <w:rFonts w:asciiTheme="majorBidi" w:hAnsiTheme="majorBidi" w:cstheme="majorBidi"/>
          <w:sz w:val="24"/>
          <w:szCs w:val="24"/>
        </w:rPr>
        <w:t xml:space="preserve"> in studies, or </w:t>
      </w:r>
      <w:r w:rsidR="005E40B0" w:rsidRPr="00837DBB">
        <w:rPr>
          <w:rFonts w:asciiTheme="majorBidi" w:hAnsiTheme="majorBidi" w:cstheme="majorBidi"/>
          <w:sz w:val="24"/>
          <w:szCs w:val="24"/>
        </w:rPr>
        <w:t xml:space="preserve">would reporting </w:t>
      </w:r>
      <w:r w:rsidR="00900C6B" w:rsidRPr="00837DBB">
        <w:rPr>
          <w:rFonts w:asciiTheme="majorBidi" w:hAnsiTheme="majorBidi" w:cstheme="majorBidi"/>
          <w:sz w:val="24"/>
          <w:szCs w:val="24"/>
        </w:rPr>
        <w:t xml:space="preserve">only one be sufficient? </w:t>
      </w:r>
      <w:r w:rsidR="00E5383A" w:rsidRPr="00837DBB">
        <w:rPr>
          <w:rFonts w:asciiTheme="majorBidi" w:hAnsiTheme="majorBidi" w:cstheme="majorBidi"/>
          <w:sz w:val="24"/>
          <w:szCs w:val="24"/>
        </w:rPr>
        <w:t xml:space="preserve">If a study finds </w:t>
      </w:r>
      <w:r w:rsidR="00632873" w:rsidRPr="00837DBB">
        <w:rPr>
          <w:rFonts w:asciiTheme="majorBidi" w:hAnsiTheme="majorBidi" w:cstheme="majorBidi"/>
          <w:sz w:val="24"/>
          <w:szCs w:val="24"/>
        </w:rPr>
        <w:t xml:space="preserve">that IND has </w:t>
      </w:r>
      <w:r w:rsidR="00E5383A" w:rsidRPr="00837DBB">
        <w:rPr>
          <w:rFonts w:asciiTheme="majorBidi" w:hAnsiTheme="majorBidi" w:cstheme="majorBidi"/>
          <w:sz w:val="24"/>
          <w:szCs w:val="24"/>
        </w:rPr>
        <w:t xml:space="preserve">a positive effect on a particular outcome, </w:t>
      </w:r>
      <w:r w:rsidR="005E7F39" w:rsidRPr="00837DBB">
        <w:rPr>
          <w:rFonts w:asciiTheme="majorBidi" w:hAnsiTheme="majorBidi" w:cstheme="majorBidi"/>
          <w:sz w:val="24"/>
          <w:szCs w:val="24"/>
        </w:rPr>
        <w:t>can</w:t>
      </w:r>
      <w:r w:rsidR="00E5383A" w:rsidRPr="00837DBB">
        <w:rPr>
          <w:rFonts w:asciiTheme="majorBidi" w:hAnsiTheme="majorBidi" w:cstheme="majorBidi"/>
          <w:sz w:val="24"/>
          <w:szCs w:val="24"/>
        </w:rPr>
        <w:t xml:space="preserve"> it be assumed th</w:t>
      </w:r>
      <w:r w:rsidR="00632873" w:rsidRPr="00837DBB">
        <w:rPr>
          <w:rFonts w:asciiTheme="majorBidi" w:hAnsiTheme="majorBidi" w:cstheme="majorBidi"/>
          <w:sz w:val="24"/>
          <w:szCs w:val="24"/>
        </w:rPr>
        <w:t xml:space="preserve">at the effect of </w:t>
      </w:r>
      <w:r w:rsidR="005E7F39" w:rsidRPr="00837DBB">
        <w:rPr>
          <w:rFonts w:asciiTheme="majorBidi" w:hAnsiTheme="majorBidi" w:cstheme="majorBidi"/>
          <w:sz w:val="24"/>
          <w:szCs w:val="24"/>
        </w:rPr>
        <w:t xml:space="preserve">COL </w:t>
      </w:r>
      <w:r w:rsidR="00632873" w:rsidRPr="00837DBB">
        <w:rPr>
          <w:rFonts w:asciiTheme="majorBidi" w:hAnsiTheme="majorBidi" w:cstheme="majorBidi"/>
          <w:sz w:val="24"/>
          <w:szCs w:val="24"/>
        </w:rPr>
        <w:t xml:space="preserve">on the outcome is negative? </w:t>
      </w:r>
      <w:r w:rsidR="00A50554" w:rsidRPr="00837DBB">
        <w:rPr>
          <w:rFonts w:asciiTheme="majorBidi" w:hAnsiTheme="majorBidi" w:cstheme="majorBidi"/>
          <w:sz w:val="24"/>
          <w:szCs w:val="24"/>
        </w:rPr>
        <w:t xml:space="preserve">If one scores high on IND, can it be assumed that one would score low on COL? </w:t>
      </w:r>
      <w:r w:rsidR="00A37FD7" w:rsidRPr="00837DBB">
        <w:rPr>
          <w:rFonts w:asciiTheme="majorBidi" w:hAnsiTheme="majorBidi" w:cstheme="majorBidi"/>
          <w:sz w:val="24"/>
          <w:szCs w:val="24"/>
        </w:rPr>
        <w:lastRenderedPageBreak/>
        <w:t xml:space="preserve">Should the IND and COL scores be combined in a single index for the meta-analysis purposes or </w:t>
      </w:r>
      <w:r w:rsidR="00256F7A" w:rsidRPr="00837DBB">
        <w:rPr>
          <w:rFonts w:asciiTheme="majorBidi" w:hAnsiTheme="majorBidi" w:cstheme="majorBidi"/>
          <w:sz w:val="24"/>
          <w:szCs w:val="24"/>
        </w:rPr>
        <w:t xml:space="preserve">should </w:t>
      </w:r>
      <w:r w:rsidR="00A37FD7" w:rsidRPr="00837DBB">
        <w:rPr>
          <w:rFonts w:asciiTheme="majorBidi" w:hAnsiTheme="majorBidi" w:cstheme="majorBidi"/>
          <w:sz w:val="24"/>
          <w:szCs w:val="24"/>
        </w:rPr>
        <w:t xml:space="preserve">the two be kept separate? </w:t>
      </w:r>
      <w:r w:rsidRPr="00837DBB">
        <w:rPr>
          <w:rFonts w:asciiTheme="majorBidi" w:hAnsiTheme="majorBidi" w:cstheme="majorBidi"/>
          <w:sz w:val="24"/>
          <w:szCs w:val="24"/>
        </w:rPr>
        <w:t>Do the answers to these questions depend on which instrument is used to quantify IND-COL</w:t>
      </w:r>
      <w:r w:rsidR="003569CF" w:rsidRPr="00837DBB">
        <w:rPr>
          <w:rFonts w:asciiTheme="majorBidi" w:hAnsiTheme="majorBidi" w:cstheme="majorBidi"/>
          <w:sz w:val="24"/>
          <w:szCs w:val="24"/>
        </w:rPr>
        <w:t>, the level of analysis,</w:t>
      </w:r>
      <w:r w:rsidR="00911616" w:rsidRPr="00837DBB">
        <w:rPr>
          <w:rFonts w:asciiTheme="majorBidi" w:hAnsiTheme="majorBidi" w:cstheme="majorBidi"/>
          <w:sz w:val="24"/>
          <w:szCs w:val="24"/>
        </w:rPr>
        <w:t xml:space="preserve"> or the sample characteristics</w:t>
      </w:r>
      <w:r w:rsidR="005E40B0" w:rsidRPr="00837DBB">
        <w:rPr>
          <w:rFonts w:asciiTheme="majorBidi" w:hAnsiTheme="majorBidi" w:cstheme="majorBidi"/>
          <w:sz w:val="24"/>
          <w:szCs w:val="24"/>
        </w:rPr>
        <w:t xml:space="preserve"> upon which the results are based</w:t>
      </w:r>
      <w:r w:rsidRPr="00837DBB">
        <w:rPr>
          <w:rFonts w:asciiTheme="majorBidi" w:hAnsiTheme="majorBidi" w:cstheme="majorBidi"/>
          <w:sz w:val="24"/>
          <w:szCs w:val="24"/>
        </w:rPr>
        <w:t xml:space="preserve">? </w:t>
      </w:r>
    </w:p>
    <w:p w:rsidR="00911616" w:rsidRPr="00837DBB" w:rsidRDefault="00501BB8" w:rsidP="007935E9">
      <w:pPr>
        <w:spacing w:after="0" w:line="480" w:lineRule="auto"/>
        <w:ind w:firstLine="450"/>
        <w:rPr>
          <w:rFonts w:asciiTheme="majorBidi" w:hAnsiTheme="majorBidi" w:cstheme="majorBidi"/>
          <w:sz w:val="24"/>
          <w:szCs w:val="24"/>
        </w:rPr>
      </w:pPr>
      <w:r w:rsidRPr="00837DBB">
        <w:rPr>
          <w:rFonts w:asciiTheme="majorBidi" w:hAnsiTheme="majorBidi" w:cstheme="majorBidi"/>
          <w:sz w:val="24"/>
          <w:szCs w:val="24"/>
        </w:rPr>
        <w:t xml:space="preserve">The present study </w:t>
      </w:r>
      <w:r w:rsidR="00911616" w:rsidRPr="00837DBB">
        <w:rPr>
          <w:rFonts w:asciiTheme="majorBidi" w:hAnsiTheme="majorBidi" w:cstheme="majorBidi"/>
          <w:sz w:val="24"/>
          <w:szCs w:val="24"/>
        </w:rPr>
        <w:t>addresse</w:t>
      </w:r>
      <w:r w:rsidR="007513EC" w:rsidRPr="00837DBB">
        <w:rPr>
          <w:rFonts w:asciiTheme="majorBidi" w:hAnsiTheme="majorBidi" w:cstheme="majorBidi"/>
          <w:sz w:val="24"/>
          <w:szCs w:val="24"/>
        </w:rPr>
        <w:t>d</w:t>
      </w:r>
      <w:r w:rsidR="00911616" w:rsidRPr="00837DBB">
        <w:rPr>
          <w:rFonts w:asciiTheme="majorBidi" w:hAnsiTheme="majorBidi" w:cstheme="majorBidi"/>
          <w:sz w:val="24"/>
          <w:szCs w:val="24"/>
        </w:rPr>
        <w:t xml:space="preserve"> the</w:t>
      </w:r>
      <w:r w:rsidR="00900C6B" w:rsidRPr="00837DBB">
        <w:rPr>
          <w:rFonts w:asciiTheme="majorBidi" w:hAnsiTheme="majorBidi" w:cstheme="majorBidi"/>
          <w:sz w:val="24"/>
          <w:szCs w:val="24"/>
        </w:rPr>
        <w:t>se</w:t>
      </w:r>
      <w:r w:rsidR="00911616" w:rsidRPr="00837DBB">
        <w:rPr>
          <w:rFonts w:asciiTheme="majorBidi" w:hAnsiTheme="majorBidi" w:cstheme="majorBidi"/>
          <w:sz w:val="24"/>
          <w:szCs w:val="24"/>
        </w:rPr>
        <w:t xml:space="preserve"> </w:t>
      </w:r>
      <w:r w:rsidR="00900C6B" w:rsidRPr="00837DBB">
        <w:rPr>
          <w:rFonts w:asciiTheme="majorBidi" w:hAnsiTheme="majorBidi" w:cstheme="majorBidi"/>
          <w:sz w:val="24"/>
          <w:szCs w:val="24"/>
        </w:rPr>
        <w:t>questions th</w:t>
      </w:r>
      <w:r w:rsidR="007935E9" w:rsidRPr="00837DBB">
        <w:rPr>
          <w:rFonts w:asciiTheme="majorBidi" w:hAnsiTheme="majorBidi" w:cstheme="majorBidi"/>
          <w:sz w:val="24"/>
          <w:szCs w:val="24"/>
        </w:rPr>
        <w:t>r</w:t>
      </w:r>
      <w:r w:rsidR="00900C6B" w:rsidRPr="00837DBB">
        <w:rPr>
          <w:rFonts w:asciiTheme="majorBidi" w:hAnsiTheme="majorBidi" w:cstheme="majorBidi"/>
          <w:sz w:val="24"/>
          <w:szCs w:val="24"/>
        </w:rPr>
        <w:t xml:space="preserve">ough a </w:t>
      </w:r>
      <w:r w:rsidR="00911616" w:rsidRPr="00837DBB">
        <w:rPr>
          <w:rFonts w:asciiTheme="majorBidi" w:hAnsiTheme="majorBidi" w:cstheme="majorBidi"/>
          <w:sz w:val="24"/>
          <w:szCs w:val="24"/>
        </w:rPr>
        <w:t xml:space="preserve">series of </w:t>
      </w:r>
      <w:r w:rsidR="009B48F8" w:rsidRPr="00837DBB">
        <w:rPr>
          <w:rFonts w:asciiTheme="majorBidi" w:hAnsiTheme="majorBidi" w:cstheme="majorBidi"/>
          <w:sz w:val="24"/>
          <w:szCs w:val="24"/>
        </w:rPr>
        <w:t xml:space="preserve">seven </w:t>
      </w:r>
      <w:r w:rsidR="00911616" w:rsidRPr="00837DBB">
        <w:rPr>
          <w:rFonts w:asciiTheme="majorBidi" w:hAnsiTheme="majorBidi" w:cstheme="majorBidi"/>
          <w:sz w:val="24"/>
          <w:szCs w:val="24"/>
        </w:rPr>
        <w:t>tests</w:t>
      </w:r>
      <w:r w:rsidR="00837DBB">
        <w:rPr>
          <w:rFonts w:asciiTheme="majorBidi" w:hAnsiTheme="majorBidi" w:cstheme="majorBidi"/>
          <w:sz w:val="24"/>
          <w:szCs w:val="24"/>
        </w:rPr>
        <w:t xml:space="preserve"> </w:t>
      </w:r>
      <w:r w:rsidR="00911616" w:rsidRPr="00837DBB">
        <w:rPr>
          <w:rFonts w:asciiTheme="majorBidi" w:hAnsiTheme="majorBidi" w:cstheme="majorBidi"/>
          <w:sz w:val="24"/>
          <w:szCs w:val="24"/>
        </w:rPr>
        <w:t xml:space="preserve">of </w:t>
      </w:r>
      <w:r w:rsidR="007935E9" w:rsidRPr="00837DBB">
        <w:rPr>
          <w:rFonts w:asciiTheme="majorBidi" w:hAnsiTheme="majorBidi" w:cstheme="majorBidi"/>
          <w:sz w:val="24"/>
          <w:szCs w:val="24"/>
        </w:rPr>
        <w:t>the IND-</w:t>
      </w:r>
      <w:r w:rsidR="00911616" w:rsidRPr="00837DBB">
        <w:rPr>
          <w:rFonts w:asciiTheme="majorBidi" w:hAnsiTheme="majorBidi" w:cstheme="majorBidi"/>
          <w:sz w:val="24"/>
          <w:szCs w:val="24"/>
        </w:rPr>
        <w:t xml:space="preserve">COL </w:t>
      </w:r>
      <w:r w:rsidR="007935E9" w:rsidRPr="00837DBB">
        <w:rPr>
          <w:rFonts w:asciiTheme="majorBidi" w:hAnsiTheme="majorBidi" w:cstheme="majorBidi"/>
          <w:sz w:val="24"/>
          <w:szCs w:val="24"/>
        </w:rPr>
        <w:t>dimensionality</w:t>
      </w:r>
      <w:r w:rsidR="00900C6B" w:rsidRPr="00837DBB">
        <w:rPr>
          <w:rFonts w:asciiTheme="majorBidi" w:hAnsiTheme="majorBidi" w:cstheme="majorBidi"/>
          <w:sz w:val="24"/>
          <w:szCs w:val="24"/>
        </w:rPr>
        <w:t xml:space="preserve">. </w:t>
      </w:r>
      <w:r w:rsidR="00355AB5" w:rsidRPr="00837DBB">
        <w:rPr>
          <w:rFonts w:asciiTheme="majorBidi" w:hAnsiTheme="majorBidi" w:cstheme="majorBidi"/>
          <w:sz w:val="24"/>
          <w:szCs w:val="24"/>
        </w:rPr>
        <w:t>The analyses were based on m</w:t>
      </w:r>
      <w:r w:rsidR="00911616" w:rsidRPr="00837DBB">
        <w:rPr>
          <w:rFonts w:asciiTheme="majorBidi" w:hAnsiTheme="majorBidi" w:cstheme="majorBidi"/>
          <w:sz w:val="24"/>
          <w:szCs w:val="24"/>
        </w:rPr>
        <w:t xml:space="preserve">eta-analytic data from </w:t>
      </w:r>
      <w:r w:rsidR="00747FAE" w:rsidRPr="00837DBB">
        <w:rPr>
          <w:rFonts w:asciiTheme="majorBidi" w:hAnsiTheme="majorBidi" w:cstheme="majorBidi"/>
          <w:sz w:val="24"/>
          <w:szCs w:val="24"/>
        </w:rPr>
        <w:t>148</w:t>
      </w:r>
      <w:r w:rsidR="00911616" w:rsidRPr="00837DBB">
        <w:rPr>
          <w:rFonts w:asciiTheme="majorBidi" w:hAnsiTheme="majorBidi" w:cstheme="majorBidi"/>
          <w:sz w:val="24"/>
          <w:szCs w:val="24"/>
        </w:rPr>
        <w:t xml:space="preserve"> </w:t>
      </w:r>
      <w:r w:rsidR="00900C6B" w:rsidRPr="00837DBB">
        <w:rPr>
          <w:rFonts w:asciiTheme="majorBidi" w:hAnsiTheme="majorBidi" w:cstheme="majorBidi"/>
          <w:sz w:val="24"/>
          <w:szCs w:val="24"/>
        </w:rPr>
        <w:t xml:space="preserve">studies </w:t>
      </w:r>
      <w:r w:rsidR="00911616" w:rsidRPr="00837DBB">
        <w:rPr>
          <w:rFonts w:asciiTheme="majorBidi" w:hAnsiTheme="majorBidi" w:cstheme="majorBidi"/>
          <w:sz w:val="24"/>
          <w:szCs w:val="24"/>
        </w:rPr>
        <w:t>and</w:t>
      </w:r>
      <w:r w:rsidR="00355AB5" w:rsidRPr="00837DBB">
        <w:rPr>
          <w:rFonts w:asciiTheme="majorBidi" w:hAnsiTheme="majorBidi" w:cstheme="majorBidi"/>
          <w:sz w:val="24"/>
          <w:szCs w:val="24"/>
        </w:rPr>
        <w:t xml:space="preserve"> 27</w:t>
      </w:r>
      <w:r w:rsidR="00911616" w:rsidRPr="00837DBB">
        <w:rPr>
          <w:rFonts w:asciiTheme="majorBidi" w:hAnsiTheme="majorBidi" w:cstheme="majorBidi"/>
          <w:sz w:val="24"/>
          <w:szCs w:val="24"/>
        </w:rPr>
        <w:t xml:space="preserve"> original </w:t>
      </w:r>
      <w:r w:rsidR="00900C6B" w:rsidRPr="00837DBB">
        <w:rPr>
          <w:rFonts w:asciiTheme="majorBidi" w:hAnsiTheme="majorBidi" w:cstheme="majorBidi"/>
          <w:sz w:val="24"/>
          <w:szCs w:val="24"/>
        </w:rPr>
        <w:t xml:space="preserve">individual-level </w:t>
      </w:r>
      <w:r w:rsidR="00911616" w:rsidRPr="00837DBB">
        <w:rPr>
          <w:rFonts w:asciiTheme="majorBidi" w:hAnsiTheme="majorBidi" w:cstheme="majorBidi"/>
          <w:sz w:val="24"/>
          <w:szCs w:val="24"/>
        </w:rPr>
        <w:t>data</w:t>
      </w:r>
      <w:r w:rsidR="00355AB5" w:rsidRPr="00837DBB">
        <w:rPr>
          <w:rFonts w:asciiTheme="majorBidi" w:hAnsiTheme="majorBidi" w:cstheme="majorBidi"/>
          <w:sz w:val="24"/>
          <w:szCs w:val="24"/>
        </w:rPr>
        <w:t>sets</w:t>
      </w:r>
      <w:r w:rsidR="00911616" w:rsidRPr="00837DBB">
        <w:rPr>
          <w:rFonts w:asciiTheme="majorBidi" w:hAnsiTheme="majorBidi" w:cstheme="majorBidi"/>
          <w:sz w:val="24"/>
          <w:szCs w:val="24"/>
        </w:rPr>
        <w:t xml:space="preserve"> </w:t>
      </w:r>
      <w:r w:rsidR="00355AB5" w:rsidRPr="00837DBB">
        <w:rPr>
          <w:rFonts w:asciiTheme="majorBidi" w:hAnsiTheme="majorBidi" w:cstheme="majorBidi"/>
          <w:sz w:val="24"/>
          <w:szCs w:val="24"/>
        </w:rPr>
        <w:t xml:space="preserve">shared by authors of </w:t>
      </w:r>
      <w:r w:rsidR="00900C6B" w:rsidRPr="00837DBB">
        <w:rPr>
          <w:rFonts w:asciiTheme="majorBidi" w:hAnsiTheme="majorBidi" w:cstheme="majorBidi"/>
          <w:sz w:val="24"/>
          <w:szCs w:val="24"/>
        </w:rPr>
        <w:t xml:space="preserve">studies </w:t>
      </w:r>
      <w:r w:rsidR="00911616" w:rsidRPr="00837DBB">
        <w:rPr>
          <w:rFonts w:asciiTheme="majorBidi" w:hAnsiTheme="majorBidi" w:cstheme="majorBidi"/>
          <w:sz w:val="24"/>
          <w:szCs w:val="24"/>
        </w:rPr>
        <w:t xml:space="preserve">that reported separate </w:t>
      </w:r>
      <w:r w:rsidR="00355AB5" w:rsidRPr="00837DBB">
        <w:rPr>
          <w:rFonts w:asciiTheme="majorBidi" w:hAnsiTheme="majorBidi" w:cstheme="majorBidi"/>
          <w:sz w:val="24"/>
          <w:szCs w:val="24"/>
        </w:rPr>
        <w:t xml:space="preserve">IND and COL </w:t>
      </w:r>
      <w:r w:rsidR="00911616" w:rsidRPr="00837DBB">
        <w:rPr>
          <w:rFonts w:asciiTheme="majorBidi" w:hAnsiTheme="majorBidi" w:cstheme="majorBidi"/>
          <w:sz w:val="24"/>
          <w:szCs w:val="24"/>
        </w:rPr>
        <w:t>means and correlations</w:t>
      </w:r>
      <w:r w:rsidR="00900C6B" w:rsidRPr="00837DBB">
        <w:rPr>
          <w:rFonts w:asciiTheme="majorBidi" w:hAnsiTheme="majorBidi" w:cstheme="majorBidi"/>
          <w:sz w:val="24"/>
          <w:szCs w:val="24"/>
        </w:rPr>
        <w:t xml:space="preserve">. </w:t>
      </w:r>
      <w:r w:rsidRPr="00837DBB">
        <w:rPr>
          <w:rFonts w:asciiTheme="majorBidi" w:hAnsiTheme="majorBidi" w:cstheme="majorBidi"/>
          <w:sz w:val="24"/>
          <w:szCs w:val="24"/>
        </w:rPr>
        <w:t>The findings of this study cou</w:t>
      </w:r>
      <w:r w:rsidR="00632873" w:rsidRPr="00837DBB">
        <w:rPr>
          <w:rFonts w:asciiTheme="majorBidi" w:hAnsiTheme="majorBidi" w:cstheme="majorBidi"/>
          <w:sz w:val="24"/>
          <w:szCs w:val="24"/>
        </w:rPr>
        <w:t>ld help</w:t>
      </w:r>
      <w:r w:rsidR="005E40B0" w:rsidRPr="00837DBB">
        <w:rPr>
          <w:rFonts w:asciiTheme="majorBidi" w:hAnsiTheme="majorBidi" w:cstheme="majorBidi"/>
          <w:sz w:val="24"/>
          <w:szCs w:val="24"/>
        </w:rPr>
        <w:t xml:space="preserve"> classify</w:t>
      </w:r>
      <w:r w:rsidR="00632873" w:rsidRPr="00837DBB">
        <w:rPr>
          <w:rFonts w:asciiTheme="majorBidi" w:hAnsiTheme="majorBidi" w:cstheme="majorBidi"/>
          <w:sz w:val="24"/>
          <w:szCs w:val="24"/>
        </w:rPr>
        <w:t xml:space="preserve">, interpret, and generalize the </w:t>
      </w:r>
      <w:r w:rsidR="005E40B0" w:rsidRPr="00837DBB">
        <w:rPr>
          <w:rFonts w:asciiTheme="majorBidi" w:hAnsiTheme="majorBidi" w:cstheme="majorBidi"/>
          <w:sz w:val="24"/>
          <w:szCs w:val="24"/>
        </w:rPr>
        <w:t xml:space="preserve">findings from the </w:t>
      </w:r>
      <w:r w:rsidR="0005630D" w:rsidRPr="00837DBB">
        <w:rPr>
          <w:rFonts w:asciiTheme="majorBidi" w:hAnsiTheme="majorBidi" w:cstheme="majorBidi"/>
          <w:sz w:val="24"/>
          <w:szCs w:val="24"/>
        </w:rPr>
        <w:t xml:space="preserve">wealth of </w:t>
      </w:r>
      <w:r w:rsidR="005E40B0" w:rsidRPr="00837DBB">
        <w:rPr>
          <w:rFonts w:asciiTheme="majorBidi" w:hAnsiTheme="majorBidi" w:cstheme="majorBidi"/>
          <w:sz w:val="24"/>
          <w:szCs w:val="24"/>
        </w:rPr>
        <w:t xml:space="preserve">published research </w:t>
      </w:r>
      <w:r w:rsidR="00FB3FEB" w:rsidRPr="00837DBB">
        <w:rPr>
          <w:rFonts w:asciiTheme="majorBidi" w:hAnsiTheme="majorBidi" w:cstheme="majorBidi"/>
          <w:sz w:val="24"/>
          <w:szCs w:val="24"/>
        </w:rPr>
        <w:t xml:space="preserve">on </w:t>
      </w:r>
      <w:r w:rsidR="00632873" w:rsidRPr="00837DBB">
        <w:rPr>
          <w:rFonts w:asciiTheme="majorBidi" w:hAnsiTheme="majorBidi" w:cstheme="majorBidi"/>
          <w:sz w:val="24"/>
          <w:szCs w:val="24"/>
        </w:rPr>
        <w:t xml:space="preserve">IND-COL. </w:t>
      </w:r>
    </w:p>
    <w:p w:rsidR="002A1D32" w:rsidRPr="00837DBB" w:rsidRDefault="00823689" w:rsidP="00747FAE">
      <w:pPr>
        <w:spacing w:after="0" w:line="480" w:lineRule="auto"/>
        <w:ind w:firstLine="450"/>
        <w:rPr>
          <w:rFonts w:asciiTheme="majorBidi" w:hAnsiTheme="majorBidi" w:cstheme="majorBidi"/>
          <w:sz w:val="24"/>
          <w:szCs w:val="24"/>
        </w:rPr>
      </w:pPr>
      <w:r w:rsidRPr="00837DBB">
        <w:rPr>
          <w:rFonts w:asciiTheme="majorBidi" w:hAnsiTheme="majorBidi" w:cstheme="majorBidi"/>
          <w:sz w:val="24"/>
          <w:szCs w:val="24"/>
        </w:rPr>
        <w:t xml:space="preserve">We begin with a </w:t>
      </w:r>
      <w:r w:rsidR="00911616" w:rsidRPr="00837DBB">
        <w:rPr>
          <w:rFonts w:asciiTheme="majorBidi" w:hAnsiTheme="majorBidi" w:cstheme="majorBidi"/>
          <w:sz w:val="24"/>
          <w:szCs w:val="24"/>
        </w:rPr>
        <w:t xml:space="preserve">brief qualitative review of IND-COL </w:t>
      </w:r>
      <w:r w:rsidR="00455F75" w:rsidRPr="00837DBB">
        <w:rPr>
          <w:rFonts w:asciiTheme="majorBidi" w:hAnsiTheme="majorBidi" w:cstheme="majorBidi"/>
          <w:sz w:val="24"/>
          <w:szCs w:val="24"/>
        </w:rPr>
        <w:t xml:space="preserve">conceptualization, including its </w:t>
      </w:r>
      <w:r w:rsidR="00911616" w:rsidRPr="00837DBB">
        <w:rPr>
          <w:rFonts w:asciiTheme="majorBidi" w:hAnsiTheme="majorBidi" w:cstheme="majorBidi"/>
          <w:sz w:val="24"/>
          <w:szCs w:val="24"/>
        </w:rPr>
        <w:t xml:space="preserve">definitions, </w:t>
      </w:r>
      <w:r w:rsidR="00455F75" w:rsidRPr="00837DBB">
        <w:rPr>
          <w:rFonts w:asciiTheme="majorBidi" w:hAnsiTheme="majorBidi" w:cstheme="majorBidi"/>
          <w:sz w:val="24"/>
          <w:szCs w:val="24"/>
        </w:rPr>
        <w:t xml:space="preserve">related </w:t>
      </w:r>
      <w:r w:rsidR="00911616" w:rsidRPr="00837DBB">
        <w:rPr>
          <w:rFonts w:asciiTheme="majorBidi" w:hAnsiTheme="majorBidi" w:cstheme="majorBidi"/>
          <w:sz w:val="24"/>
          <w:szCs w:val="24"/>
        </w:rPr>
        <w:t>hypotheses</w:t>
      </w:r>
      <w:r w:rsidR="005E40B0" w:rsidRPr="00837DBB">
        <w:rPr>
          <w:rFonts w:asciiTheme="majorBidi" w:hAnsiTheme="majorBidi" w:cstheme="majorBidi"/>
          <w:sz w:val="24"/>
          <w:szCs w:val="24"/>
        </w:rPr>
        <w:t>,</w:t>
      </w:r>
      <w:r w:rsidR="00911616" w:rsidRPr="00837DBB">
        <w:rPr>
          <w:rFonts w:asciiTheme="majorBidi" w:hAnsiTheme="majorBidi" w:cstheme="majorBidi"/>
          <w:sz w:val="24"/>
          <w:szCs w:val="24"/>
        </w:rPr>
        <w:t xml:space="preserve"> and survey items used to operationalize </w:t>
      </w:r>
      <w:r w:rsidR="00F76E7D" w:rsidRPr="00837DBB">
        <w:rPr>
          <w:rFonts w:asciiTheme="majorBidi" w:hAnsiTheme="majorBidi" w:cstheme="majorBidi"/>
          <w:sz w:val="24"/>
          <w:szCs w:val="24"/>
        </w:rPr>
        <w:t>the construct</w:t>
      </w:r>
      <w:r w:rsidR="00911616" w:rsidRPr="00837DBB">
        <w:rPr>
          <w:rFonts w:asciiTheme="majorBidi" w:hAnsiTheme="majorBidi" w:cstheme="majorBidi"/>
          <w:sz w:val="24"/>
          <w:szCs w:val="24"/>
        </w:rPr>
        <w:t xml:space="preserve">. </w:t>
      </w:r>
      <w:r w:rsidR="00D22D1C" w:rsidRPr="00837DBB">
        <w:rPr>
          <w:rFonts w:asciiTheme="majorBidi" w:hAnsiTheme="majorBidi" w:cstheme="majorBidi"/>
          <w:sz w:val="24"/>
          <w:szCs w:val="24"/>
        </w:rPr>
        <w:t xml:space="preserve">After </w:t>
      </w:r>
      <w:r w:rsidR="00911616" w:rsidRPr="00837DBB">
        <w:rPr>
          <w:rFonts w:asciiTheme="majorBidi" w:hAnsiTheme="majorBidi" w:cstheme="majorBidi"/>
          <w:sz w:val="24"/>
          <w:szCs w:val="24"/>
        </w:rPr>
        <w:t xml:space="preserve">describing </w:t>
      </w:r>
      <w:r w:rsidR="00D22D1C" w:rsidRPr="00837DBB">
        <w:rPr>
          <w:rFonts w:asciiTheme="majorBidi" w:hAnsiTheme="majorBidi" w:cstheme="majorBidi"/>
          <w:sz w:val="24"/>
          <w:szCs w:val="24"/>
        </w:rPr>
        <w:t>our data</w:t>
      </w:r>
      <w:r w:rsidRPr="00837DBB">
        <w:rPr>
          <w:rFonts w:asciiTheme="majorBidi" w:hAnsiTheme="majorBidi" w:cstheme="majorBidi"/>
          <w:sz w:val="24"/>
          <w:szCs w:val="24"/>
        </w:rPr>
        <w:t xml:space="preserve">, we </w:t>
      </w:r>
      <w:r w:rsidR="00911616" w:rsidRPr="00837DBB">
        <w:rPr>
          <w:rFonts w:asciiTheme="majorBidi" w:hAnsiTheme="majorBidi" w:cstheme="majorBidi"/>
          <w:sz w:val="24"/>
          <w:szCs w:val="24"/>
        </w:rPr>
        <w:t xml:space="preserve">detail the </w:t>
      </w:r>
      <w:r w:rsidRPr="00837DBB">
        <w:rPr>
          <w:rFonts w:asciiTheme="majorBidi" w:hAnsiTheme="majorBidi" w:cstheme="majorBidi"/>
          <w:sz w:val="24"/>
          <w:szCs w:val="24"/>
        </w:rPr>
        <w:t xml:space="preserve">methodology </w:t>
      </w:r>
      <w:r w:rsidR="00911616" w:rsidRPr="00837DBB">
        <w:rPr>
          <w:rFonts w:asciiTheme="majorBidi" w:hAnsiTheme="majorBidi" w:cstheme="majorBidi"/>
          <w:sz w:val="24"/>
          <w:szCs w:val="24"/>
        </w:rPr>
        <w:t xml:space="preserve">and findings of </w:t>
      </w:r>
      <w:r w:rsidRPr="00837DBB">
        <w:rPr>
          <w:rFonts w:asciiTheme="majorBidi" w:hAnsiTheme="majorBidi" w:cstheme="majorBidi"/>
          <w:sz w:val="24"/>
          <w:szCs w:val="24"/>
        </w:rPr>
        <w:t xml:space="preserve">each of the </w:t>
      </w:r>
      <w:r w:rsidR="009B48F8" w:rsidRPr="00837DBB">
        <w:rPr>
          <w:rFonts w:asciiTheme="majorBidi" w:hAnsiTheme="majorBidi" w:cstheme="majorBidi"/>
          <w:sz w:val="24"/>
          <w:szCs w:val="24"/>
        </w:rPr>
        <w:t xml:space="preserve">seven </w:t>
      </w:r>
      <w:r w:rsidRPr="00837DBB">
        <w:rPr>
          <w:rFonts w:asciiTheme="majorBidi" w:hAnsiTheme="majorBidi" w:cstheme="majorBidi"/>
          <w:sz w:val="24"/>
          <w:szCs w:val="24"/>
        </w:rPr>
        <w:t>tests</w:t>
      </w:r>
      <w:r w:rsidR="00B47C76" w:rsidRPr="00837DBB">
        <w:rPr>
          <w:rFonts w:asciiTheme="majorBidi" w:hAnsiTheme="majorBidi" w:cstheme="majorBidi"/>
          <w:sz w:val="24"/>
          <w:szCs w:val="24"/>
        </w:rPr>
        <w:t xml:space="preserve"> that assessed the relationship between IND and COL</w:t>
      </w:r>
      <w:r w:rsidR="00046AEC" w:rsidRPr="00837DBB">
        <w:rPr>
          <w:rFonts w:asciiTheme="majorBidi" w:hAnsiTheme="majorBidi" w:cstheme="majorBidi"/>
          <w:sz w:val="24"/>
          <w:szCs w:val="24"/>
        </w:rPr>
        <w:t>.</w:t>
      </w:r>
      <w:r w:rsidR="00B47C76" w:rsidRPr="00837DBB">
        <w:rPr>
          <w:rFonts w:asciiTheme="majorBidi" w:hAnsiTheme="majorBidi" w:cstheme="majorBidi"/>
          <w:sz w:val="24"/>
          <w:szCs w:val="24"/>
        </w:rPr>
        <w:t xml:space="preserve"> We then </w:t>
      </w:r>
      <w:r w:rsidR="005E40B0" w:rsidRPr="00837DBB">
        <w:rPr>
          <w:rFonts w:asciiTheme="majorBidi" w:hAnsiTheme="majorBidi" w:cstheme="majorBidi"/>
          <w:sz w:val="24"/>
          <w:szCs w:val="24"/>
        </w:rPr>
        <w:t xml:space="preserve">explore </w:t>
      </w:r>
      <w:r w:rsidR="00B47C76" w:rsidRPr="00837DBB">
        <w:rPr>
          <w:rFonts w:asciiTheme="majorBidi" w:hAnsiTheme="majorBidi" w:cstheme="majorBidi"/>
          <w:sz w:val="24"/>
          <w:szCs w:val="24"/>
        </w:rPr>
        <w:t xml:space="preserve">how the sample characteristics and the cultural region represented by the data may affect </w:t>
      </w:r>
      <w:r w:rsidR="007935E9" w:rsidRPr="00837DBB">
        <w:rPr>
          <w:rFonts w:asciiTheme="majorBidi" w:hAnsiTheme="majorBidi" w:cstheme="majorBidi"/>
          <w:sz w:val="24"/>
          <w:szCs w:val="24"/>
        </w:rPr>
        <w:t xml:space="preserve">the </w:t>
      </w:r>
      <w:r w:rsidR="00B47C76" w:rsidRPr="00837DBB">
        <w:rPr>
          <w:rFonts w:asciiTheme="majorBidi" w:hAnsiTheme="majorBidi" w:cstheme="majorBidi"/>
          <w:sz w:val="24"/>
          <w:szCs w:val="24"/>
        </w:rPr>
        <w:t xml:space="preserve">dimensionality of IND-COL. </w:t>
      </w:r>
      <w:r w:rsidR="005E40B0" w:rsidRPr="00837DBB">
        <w:rPr>
          <w:rFonts w:asciiTheme="majorBidi" w:hAnsiTheme="majorBidi" w:cstheme="majorBidi"/>
          <w:sz w:val="24"/>
          <w:szCs w:val="24"/>
        </w:rPr>
        <w:t>Finally, we</w:t>
      </w:r>
      <w:r w:rsidR="00046AEC" w:rsidRPr="00837DBB">
        <w:rPr>
          <w:rFonts w:asciiTheme="majorBidi" w:hAnsiTheme="majorBidi" w:cstheme="majorBidi"/>
          <w:sz w:val="24"/>
          <w:szCs w:val="24"/>
        </w:rPr>
        <w:t xml:space="preserve"> </w:t>
      </w:r>
      <w:r w:rsidR="00455F75" w:rsidRPr="00837DBB">
        <w:rPr>
          <w:rFonts w:asciiTheme="majorBidi" w:hAnsiTheme="majorBidi" w:cstheme="majorBidi"/>
          <w:sz w:val="24"/>
          <w:szCs w:val="24"/>
        </w:rPr>
        <w:t xml:space="preserve">conclude with </w:t>
      </w:r>
      <w:r w:rsidR="00F31F12" w:rsidRPr="00837DBB">
        <w:rPr>
          <w:rFonts w:asciiTheme="majorBidi" w:hAnsiTheme="majorBidi" w:cstheme="majorBidi"/>
          <w:sz w:val="24"/>
          <w:szCs w:val="24"/>
        </w:rPr>
        <w:t xml:space="preserve">an integrative </w:t>
      </w:r>
      <w:r w:rsidR="00455F75" w:rsidRPr="00837DBB">
        <w:rPr>
          <w:rFonts w:asciiTheme="majorBidi" w:hAnsiTheme="majorBidi" w:cstheme="majorBidi"/>
          <w:sz w:val="24"/>
          <w:szCs w:val="24"/>
        </w:rPr>
        <w:t xml:space="preserve">summary and </w:t>
      </w:r>
      <w:r w:rsidR="00F31F12" w:rsidRPr="00837DBB">
        <w:rPr>
          <w:rFonts w:asciiTheme="majorBidi" w:hAnsiTheme="majorBidi" w:cstheme="majorBidi"/>
          <w:sz w:val="24"/>
          <w:szCs w:val="24"/>
        </w:rPr>
        <w:t xml:space="preserve">discussion of the results of </w:t>
      </w:r>
      <w:r w:rsidR="00046AEC" w:rsidRPr="00837DBB">
        <w:rPr>
          <w:rFonts w:asciiTheme="majorBidi" w:hAnsiTheme="majorBidi" w:cstheme="majorBidi"/>
          <w:sz w:val="24"/>
          <w:szCs w:val="24"/>
        </w:rPr>
        <w:t xml:space="preserve">our </w:t>
      </w:r>
      <w:r w:rsidR="00F31F12" w:rsidRPr="00837DBB">
        <w:rPr>
          <w:rFonts w:asciiTheme="majorBidi" w:hAnsiTheme="majorBidi" w:cstheme="majorBidi"/>
          <w:sz w:val="24"/>
          <w:szCs w:val="24"/>
        </w:rPr>
        <w:t>multi-</w:t>
      </w:r>
      <w:r w:rsidR="00046AEC" w:rsidRPr="00837DBB">
        <w:rPr>
          <w:rFonts w:asciiTheme="majorBidi" w:hAnsiTheme="majorBidi" w:cstheme="majorBidi"/>
          <w:sz w:val="24"/>
          <w:szCs w:val="24"/>
        </w:rPr>
        <w:t xml:space="preserve">method </w:t>
      </w:r>
      <w:r w:rsidR="00F31F12" w:rsidRPr="00837DBB">
        <w:rPr>
          <w:rFonts w:asciiTheme="majorBidi" w:hAnsiTheme="majorBidi" w:cstheme="majorBidi"/>
          <w:sz w:val="24"/>
          <w:szCs w:val="24"/>
        </w:rPr>
        <w:t>study</w:t>
      </w:r>
      <w:r w:rsidR="00455F75" w:rsidRPr="00837DBB">
        <w:rPr>
          <w:rFonts w:asciiTheme="majorBidi" w:hAnsiTheme="majorBidi" w:cstheme="majorBidi"/>
          <w:sz w:val="24"/>
          <w:szCs w:val="24"/>
        </w:rPr>
        <w:t xml:space="preserve">, review </w:t>
      </w:r>
      <w:r w:rsidR="005E40B0" w:rsidRPr="00837DBB">
        <w:rPr>
          <w:rFonts w:asciiTheme="majorBidi" w:hAnsiTheme="majorBidi" w:cstheme="majorBidi"/>
          <w:sz w:val="24"/>
          <w:szCs w:val="24"/>
        </w:rPr>
        <w:t xml:space="preserve">their implications, and </w:t>
      </w:r>
      <w:r w:rsidR="00455F75" w:rsidRPr="00837DBB">
        <w:rPr>
          <w:rFonts w:asciiTheme="majorBidi" w:hAnsiTheme="majorBidi" w:cstheme="majorBidi"/>
          <w:sz w:val="24"/>
          <w:szCs w:val="24"/>
        </w:rPr>
        <w:t xml:space="preserve">offer guidelines </w:t>
      </w:r>
      <w:r w:rsidR="00501BB8" w:rsidRPr="00837DBB">
        <w:rPr>
          <w:rFonts w:asciiTheme="majorBidi" w:hAnsiTheme="majorBidi" w:cstheme="majorBidi"/>
          <w:sz w:val="24"/>
          <w:szCs w:val="24"/>
        </w:rPr>
        <w:t xml:space="preserve">for future research. </w:t>
      </w:r>
    </w:p>
    <w:p w:rsidR="00EE298E" w:rsidRPr="00837DBB" w:rsidRDefault="005229D8" w:rsidP="001E3588">
      <w:pPr>
        <w:spacing w:after="0" w:line="480" w:lineRule="auto"/>
        <w:ind w:firstLine="450"/>
        <w:jc w:val="center"/>
        <w:rPr>
          <w:rFonts w:asciiTheme="majorBidi" w:hAnsiTheme="majorBidi" w:cstheme="majorBidi"/>
          <w:b/>
          <w:bCs/>
          <w:sz w:val="24"/>
          <w:szCs w:val="24"/>
        </w:rPr>
      </w:pPr>
      <w:r w:rsidRPr="00837DBB">
        <w:rPr>
          <w:rFonts w:asciiTheme="majorBidi" w:hAnsiTheme="majorBidi" w:cstheme="majorBidi"/>
          <w:b/>
          <w:bCs/>
          <w:sz w:val="24"/>
          <w:szCs w:val="24"/>
        </w:rPr>
        <w:t>IND-COL</w:t>
      </w:r>
      <w:r w:rsidR="00E1496B" w:rsidRPr="00837DBB">
        <w:rPr>
          <w:rFonts w:asciiTheme="majorBidi" w:hAnsiTheme="majorBidi" w:cstheme="majorBidi"/>
          <w:b/>
          <w:bCs/>
          <w:sz w:val="24"/>
          <w:szCs w:val="24"/>
        </w:rPr>
        <w:t xml:space="preserve"> Conceptualization</w:t>
      </w:r>
    </w:p>
    <w:p w:rsidR="004945D0" w:rsidRPr="00837DBB" w:rsidRDefault="00F15C08" w:rsidP="00450479">
      <w:pPr>
        <w:spacing w:after="0" w:line="480" w:lineRule="auto"/>
        <w:ind w:firstLine="450"/>
        <w:rPr>
          <w:rFonts w:asciiTheme="majorBidi" w:eastAsia="Times New Roman" w:hAnsiTheme="majorBidi" w:cstheme="majorBidi"/>
          <w:sz w:val="24"/>
          <w:szCs w:val="24"/>
        </w:rPr>
      </w:pPr>
      <w:r w:rsidRPr="00837DBB">
        <w:rPr>
          <w:rFonts w:asciiTheme="majorBidi" w:hAnsiTheme="majorBidi" w:cstheme="majorBidi"/>
          <w:sz w:val="24"/>
          <w:szCs w:val="24"/>
        </w:rPr>
        <w:t xml:space="preserve">There is no single commonly </w:t>
      </w:r>
      <w:r w:rsidR="00FD50D2" w:rsidRPr="00837DBB">
        <w:rPr>
          <w:rFonts w:asciiTheme="majorBidi" w:hAnsiTheme="majorBidi" w:cstheme="majorBidi"/>
          <w:sz w:val="24"/>
          <w:szCs w:val="24"/>
        </w:rPr>
        <w:t>accepted definition o</w:t>
      </w:r>
      <w:r w:rsidR="00E0381E" w:rsidRPr="00837DBB">
        <w:rPr>
          <w:rFonts w:asciiTheme="majorBidi" w:hAnsiTheme="majorBidi" w:cstheme="majorBidi"/>
          <w:sz w:val="24"/>
          <w:szCs w:val="24"/>
        </w:rPr>
        <w:t>f</w:t>
      </w:r>
      <w:r w:rsidR="00FD50D2" w:rsidRPr="00837DBB">
        <w:rPr>
          <w:rFonts w:asciiTheme="majorBidi" w:hAnsiTheme="majorBidi" w:cstheme="majorBidi"/>
          <w:sz w:val="24"/>
          <w:szCs w:val="24"/>
        </w:rPr>
        <w:t xml:space="preserve"> IND-COL. Hofstede </w:t>
      </w:r>
      <w:r w:rsidR="00FD50D2" w:rsidRPr="00837DBB">
        <w:rPr>
          <w:rFonts w:asciiTheme="majorBidi" w:hAnsiTheme="majorBidi" w:cstheme="majorBidi"/>
          <w:sz w:val="24"/>
          <w:szCs w:val="24"/>
        </w:rPr>
        <w:fldChar w:fldCharType="begin"/>
      </w:r>
      <w:r w:rsidR="004B0587" w:rsidRPr="00837DBB">
        <w:rPr>
          <w:rFonts w:asciiTheme="majorBidi" w:hAnsiTheme="majorBidi" w:cstheme="majorBidi"/>
          <w:sz w:val="24"/>
          <w:szCs w:val="24"/>
        </w:rPr>
        <w:instrText xml:space="preserve"> ADDIN EN.CITE &lt;EndNote&gt;&lt;Cite ExcludeAuth="1"&gt;&lt;Author&gt;Hofstede&lt;/Author&gt;&lt;Year&gt;1980&lt;/Year&gt;&lt;RecNum&gt;2418&lt;/RecNum&gt;&lt;DisplayText&gt;(1980)&lt;/DisplayText&gt;&lt;record&gt;&lt;rec-number&gt;2418&lt;/rec-number&gt;&lt;foreign-keys&gt;&lt;key app="EN" db-id="xpezsxse8ws9ageeweuxw2psa0p0dr592522"&gt;2418&lt;/key&gt;&lt;/foreign-keys&gt;&lt;ref-type name="Book"&gt;6&lt;/ref-type&gt;&lt;contributors&gt;&lt;authors&gt;&lt;author&gt;Hofstede, Geert&lt;/author&gt;&lt;/authors&gt;&lt;/contributors&gt;&lt;titles&gt;&lt;title&gt;Culture&amp;apos;s Consequences: International Differences in Work-Related Values&lt;/title&gt;&lt;/titles&gt;&lt;keywords&gt;&lt;keyword&gt;coded for meta on Hofstede&lt;/keyword&gt;&lt;keyword&gt;Hofstede&lt;/keyword&gt;&lt;keyword&gt;Meta3&lt;/keyword&gt;&lt;keyword&gt;unsuitable for IND-COL indepence&lt;/keyword&gt;&lt;/keywords&gt;&lt;dates&gt;&lt;year&gt;1980&lt;/year&gt;&lt;/dates&gt;&lt;pub-location&gt;Beverly Hills, CA&lt;/pub-location&gt;&lt;publisher&gt;Sage Publications&lt;/publisher&gt;&lt;label&gt;data for meta&lt;/label&gt;&lt;urls&gt;&lt;/urls&gt;&lt;electronic-resource-num&gt; 2c&lt;/electronic-resource-num&gt;&lt;/record&gt;&lt;/Cite&gt;&lt;/EndNote&gt;</w:instrText>
      </w:r>
      <w:r w:rsidR="00FD50D2" w:rsidRPr="00837DBB">
        <w:rPr>
          <w:rFonts w:asciiTheme="majorBidi" w:hAnsiTheme="majorBidi" w:cstheme="majorBidi"/>
          <w:sz w:val="24"/>
          <w:szCs w:val="24"/>
        </w:rPr>
        <w:fldChar w:fldCharType="separate"/>
      </w:r>
      <w:r w:rsidR="004B0587" w:rsidRPr="00837DBB">
        <w:rPr>
          <w:rFonts w:asciiTheme="majorBidi" w:hAnsiTheme="majorBidi" w:cstheme="majorBidi"/>
          <w:noProof/>
          <w:sz w:val="24"/>
          <w:szCs w:val="24"/>
        </w:rPr>
        <w:t>(</w:t>
      </w:r>
      <w:hyperlink w:anchor="_ENREF_17" w:tooltip="Hofstede, 1980 #2418" w:history="1">
        <w:r w:rsidR="00E94FE7" w:rsidRPr="00837DBB">
          <w:rPr>
            <w:rFonts w:asciiTheme="majorBidi" w:hAnsiTheme="majorBidi" w:cstheme="majorBidi"/>
            <w:noProof/>
            <w:sz w:val="24"/>
            <w:szCs w:val="24"/>
          </w:rPr>
          <w:t>1980</w:t>
        </w:r>
      </w:hyperlink>
      <w:r w:rsidR="004B0587" w:rsidRPr="00837DBB">
        <w:rPr>
          <w:rFonts w:asciiTheme="majorBidi" w:hAnsiTheme="majorBidi" w:cstheme="majorBidi"/>
          <w:noProof/>
          <w:sz w:val="24"/>
          <w:szCs w:val="24"/>
        </w:rPr>
        <w:t>)</w:t>
      </w:r>
      <w:r w:rsidR="00FD50D2" w:rsidRPr="00837DBB">
        <w:rPr>
          <w:rFonts w:asciiTheme="majorBidi" w:hAnsiTheme="majorBidi" w:cstheme="majorBidi"/>
          <w:sz w:val="24"/>
          <w:szCs w:val="24"/>
        </w:rPr>
        <w:fldChar w:fldCharType="end"/>
      </w:r>
      <w:r w:rsidR="00FD50D2" w:rsidRPr="00837DBB">
        <w:rPr>
          <w:rFonts w:asciiTheme="majorBidi" w:hAnsiTheme="majorBidi" w:cstheme="majorBidi"/>
          <w:sz w:val="24"/>
          <w:szCs w:val="24"/>
        </w:rPr>
        <w:t xml:space="preserve"> defined IND as “a loosely knit social framework in which people are supposed to take care of themselves and of their immediate families only,” and </w:t>
      </w:r>
      <w:r w:rsidR="00DE4283" w:rsidRPr="00837DBB">
        <w:rPr>
          <w:rFonts w:asciiTheme="majorBidi" w:hAnsiTheme="majorBidi" w:cstheme="majorBidi"/>
          <w:sz w:val="24"/>
          <w:szCs w:val="24"/>
        </w:rPr>
        <w:t xml:space="preserve">COL </w:t>
      </w:r>
      <w:r w:rsidR="00FD50D2" w:rsidRPr="00837DBB">
        <w:rPr>
          <w:rFonts w:asciiTheme="majorBidi" w:hAnsiTheme="majorBidi" w:cstheme="majorBidi"/>
          <w:sz w:val="24"/>
          <w:szCs w:val="24"/>
        </w:rPr>
        <w:t>as “a tight social framework in which people distinguish between ingroups and outgroups, [and] expect their ingroup to look after them, and in exchange for that they feel they owe absolute loyalty to it” (p. 45).</w:t>
      </w:r>
      <w:r w:rsidR="00411F09" w:rsidRPr="00837DBB">
        <w:rPr>
          <w:rFonts w:asciiTheme="majorBidi" w:hAnsiTheme="majorBidi" w:cstheme="majorBidi"/>
          <w:sz w:val="24"/>
          <w:szCs w:val="24"/>
        </w:rPr>
        <w:t xml:space="preserve"> </w:t>
      </w:r>
      <w:r w:rsidR="00E94FE7" w:rsidRPr="009F3898">
        <w:rPr>
          <w:rFonts w:asciiTheme="majorBidi" w:hAnsiTheme="majorBidi" w:cstheme="majorBidi"/>
          <w:sz w:val="24"/>
          <w:szCs w:val="24"/>
        </w:rPr>
        <w:t>Although Hofstede provided two seemingly independent definitions for IND and COL</w:t>
      </w:r>
      <w:r w:rsidR="00E94FE7">
        <w:rPr>
          <w:rFonts w:asciiTheme="majorBidi" w:hAnsiTheme="majorBidi" w:cstheme="majorBidi"/>
          <w:sz w:val="24"/>
          <w:szCs w:val="24"/>
        </w:rPr>
        <w:t xml:space="preserve"> but at the same time </w:t>
      </w:r>
      <w:r w:rsidR="00E94FE7" w:rsidRPr="009F3898">
        <w:rPr>
          <w:rFonts w:asciiTheme="majorBidi" w:hAnsiTheme="majorBidi" w:cstheme="majorBidi"/>
          <w:sz w:val="24"/>
          <w:szCs w:val="24"/>
        </w:rPr>
        <w:t xml:space="preserve">interpreted </w:t>
      </w:r>
      <w:r w:rsidR="00E94FE7">
        <w:rPr>
          <w:rFonts w:asciiTheme="majorBidi" w:hAnsiTheme="majorBidi" w:cstheme="majorBidi"/>
          <w:sz w:val="24"/>
          <w:szCs w:val="24"/>
        </w:rPr>
        <w:t xml:space="preserve">them </w:t>
      </w:r>
      <w:r w:rsidR="00E94FE7" w:rsidRPr="009F3898">
        <w:rPr>
          <w:rFonts w:asciiTheme="majorBidi" w:hAnsiTheme="majorBidi" w:cstheme="majorBidi"/>
          <w:sz w:val="24"/>
          <w:szCs w:val="24"/>
        </w:rPr>
        <w:t xml:space="preserve">as the opposite poles of </w:t>
      </w:r>
      <w:r w:rsidR="00E94FE7" w:rsidRPr="009F3898">
        <w:rPr>
          <w:rFonts w:asciiTheme="majorBidi" w:hAnsiTheme="majorBidi" w:cstheme="majorBidi"/>
          <w:i/>
          <w:sz w:val="24"/>
          <w:szCs w:val="24"/>
        </w:rPr>
        <w:t>one</w:t>
      </w:r>
      <w:r w:rsidR="00E94FE7" w:rsidRPr="009F3898">
        <w:rPr>
          <w:rFonts w:asciiTheme="majorBidi" w:hAnsiTheme="majorBidi" w:cstheme="majorBidi"/>
          <w:sz w:val="24"/>
          <w:szCs w:val="24"/>
        </w:rPr>
        <w:t xml:space="preserve"> continuum, </w:t>
      </w:r>
      <w:r w:rsidR="00E94FE7">
        <w:rPr>
          <w:rFonts w:asciiTheme="majorBidi" w:hAnsiTheme="majorBidi" w:cstheme="majorBidi"/>
          <w:sz w:val="24"/>
          <w:szCs w:val="24"/>
        </w:rPr>
        <w:t>these definitions</w:t>
      </w:r>
      <w:r w:rsidR="00E94FE7" w:rsidRPr="009F3898">
        <w:rPr>
          <w:rFonts w:asciiTheme="majorBidi" w:hAnsiTheme="majorBidi" w:cstheme="majorBidi"/>
          <w:sz w:val="24"/>
          <w:szCs w:val="24"/>
        </w:rPr>
        <w:t xml:space="preserve"> never gained acceptance among </w:t>
      </w:r>
      <w:r w:rsidR="00E94FE7" w:rsidRPr="009F3898">
        <w:rPr>
          <w:rFonts w:asciiTheme="majorBidi" w:hAnsiTheme="majorBidi" w:cstheme="majorBidi"/>
          <w:sz w:val="24"/>
          <w:szCs w:val="24"/>
        </w:rPr>
        <w:lastRenderedPageBreak/>
        <w:t>scholars who view IND and COL as orthogonal constructs.</w:t>
      </w:r>
      <w:r w:rsidR="003B3ADA" w:rsidRPr="00837DBB">
        <w:rPr>
          <w:rFonts w:asciiTheme="majorBidi" w:hAnsiTheme="majorBidi" w:cstheme="majorBidi"/>
          <w:sz w:val="24"/>
          <w:szCs w:val="24"/>
        </w:rPr>
        <w:t xml:space="preserve"> </w:t>
      </w:r>
      <w:r w:rsidR="00E1496B" w:rsidRPr="00837DBB">
        <w:rPr>
          <w:rFonts w:asciiTheme="majorBidi" w:hAnsiTheme="majorBidi" w:cstheme="majorBidi"/>
          <w:sz w:val="24"/>
          <w:szCs w:val="24"/>
        </w:rPr>
        <w:t>Instead, a</w:t>
      </w:r>
      <w:r w:rsidR="001D1D5F" w:rsidRPr="00837DBB">
        <w:rPr>
          <w:rFonts w:asciiTheme="majorBidi" w:hAnsiTheme="majorBidi" w:cstheme="majorBidi"/>
          <w:sz w:val="24"/>
          <w:szCs w:val="24"/>
        </w:rPr>
        <w:t xml:space="preserve">uthors who use </w:t>
      </w:r>
      <w:r w:rsidR="007513EC" w:rsidRPr="00837DBB">
        <w:rPr>
          <w:rFonts w:asciiTheme="majorBidi" w:hAnsiTheme="majorBidi" w:cstheme="majorBidi"/>
          <w:sz w:val="24"/>
          <w:szCs w:val="24"/>
        </w:rPr>
        <w:t xml:space="preserve">a </w:t>
      </w:r>
      <w:r w:rsidR="001D1D5F" w:rsidRPr="00837DBB">
        <w:rPr>
          <w:rFonts w:asciiTheme="majorBidi" w:hAnsiTheme="majorBidi" w:cstheme="majorBidi"/>
          <w:sz w:val="24"/>
          <w:szCs w:val="24"/>
        </w:rPr>
        <w:t xml:space="preserve">bi-dimensional framework of IND-COL </w:t>
      </w:r>
      <w:r w:rsidR="007513EC" w:rsidRPr="00837DBB">
        <w:rPr>
          <w:rFonts w:asciiTheme="majorBidi" w:hAnsiTheme="majorBidi" w:cstheme="majorBidi"/>
          <w:sz w:val="24"/>
          <w:szCs w:val="24"/>
        </w:rPr>
        <w:t xml:space="preserve">more typically </w:t>
      </w:r>
      <w:r w:rsidR="006E0507" w:rsidRPr="00837DBB">
        <w:rPr>
          <w:rFonts w:asciiTheme="majorBidi" w:hAnsiTheme="majorBidi" w:cstheme="majorBidi"/>
          <w:sz w:val="24"/>
          <w:szCs w:val="24"/>
        </w:rPr>
        <w:t xml:space="preserve">cite </w:t>
      </w:r>
      <w:r w:rsidR="001D1D5F" w:rsidRPr="00837DBB">
        <w:rPr>
          <w:rFonts w:asciiTheme="majorBidi" w:hAnsiTheme="majorBidi" w:cstheme="majorBidi"/>
          <w:sz w:val="24"/>
          <w:szCs w:val="24"/>
        </w:rPr>
        <w:t xml:space="preserve">definitions </w:t>
      </w:r>
      <w:r w:rsidR="00513CEE" w:rsidRPr="00837DBB">
        <w:rPr>
          <w:rFonts w:asciiTheme="majorBidi" w:hAnsiTheme="majorBidi" w:cstheme="majorBidi"/>
          <w:sz w:val="24"/>
          <w:szCs w:val="24"/>
        </w:rPr>
        <w:t xml:space="preserve">offered </w:t>
      </w:r>
      <w:r w:rsidR="001D1D5F" w:rsidRPr="00837DBB">
        <w:rPr>
          <w:rFonts w:asciiTheme="majorBidi" w:hAnsiTheme="majorBidi" w:cstheme="majorBidi"/>
          <w:sz w:val="24"/>
          <w:szCs w:val="24"/>
        </w:rPr>
        <w:t xml:space="preserve">by </w:t>
      </w:r>
      <w:r w:rsidR="001D1D5F" w:rsidRPr="00837DBB">
        <w:rPr>
          <w:rFonts w:asciiTheme="majorBidi" w:eastAsia="Times New Roman" w:hAnsiTheme="majorBidi" w:cstheme="majorBidi"/>
          <w:sz w:val="24"/>
          <w:szCs w:val="24"/>
        </w:rPr>
        <w:t xml:space="preserve">Markus and </w:t>
      </w:r>
      <w:proofErr w:type="spellStart"/>
      <w:r w:rsidR="001D1D5F" w:rsidRPr="00837DBB">
        <w:rPr>
          <w:rFonts w:asciiTheme="majorBidi" w:eastAsia="Times New Roman" w:hAnsiTheme="majorBidi" w:cstheme="majorBidi"/>
          <w:sz w:val="24"/>
          <w:szCs w:val="24"/>
        </w:rPr>
        <w:t>Kitayama</w:t>
      </w:r>
      <w:proofErr w:type="spellEnd"/>
      <w:r w:rsidR="001D1D5F" w:rsidRPr="00837DBB">
        <w:rPr>
          <w:rFonts w:asciiTheme="majorBidi" w:eastAsia="Times New Roman" w:hAnsiTheme="majorBidi" w:cstheme="majorBidi"/>
          <w:sz w:val="24"/>
          <w:szCs w:val="24"/>
        </w:rPr>
        <w:t xml:space="preserve"> </w:t>
      </w:r>
      <w:r w:rsidR="001D1D5F" w:rsidRPr="00837DBB">
        <w:rPr>
          <w:rFonts w:asciiTheme="majorBidi" w:eastAsia="Times New Roman" w:hAnsiTheme="majorBidi" w:cstheme="majorBidi"/>
          <w:sz w:val="24"/>
          <w:szCs w:val="24"/>
        </w:rPr>
        <w:fldChar w:fldCharType="begin"/>
      </w:r>
      <w:r w:rsidR="004B0587" w:rsidRPr="00837DBB">
        <w:rPr>
          <w:rFonts w:asciiTheme="majorBidi" w:eastAsia="Times New Roman" w:hAnsiTheme="majorBidi" w:cstheme="majorBidi"/>
          <w:sz w:val="24"/>
          <w:szCs w:val="24"/>
        </w:rPr>
        <w:instrText xml:space="preserve"> ADDIN EN.CITE &lt;EndNote&gt;&lt;Cite ExcludeAuth="1"&gt;&lt;Author&gt;Markus&lt;/Author&gt;&lt;Year&gt;1991&lt;/Year&gt;&lt;RecNum&gt;3859&lt;/RecNum&gt;&lt;DisplayText&gt;(1991)&lt;/DisplayText&gt;&lt;record&gt;&lt;rec-number&gt;3859&lt;/rec-number&gt;&lt;foreign-keys&gt;&lt;key app="EN" db-id="xpezsxse8ws9ageeweuxw2psa0p0dr592522"&gt;3859&lt;/key&gt;&lt;/foreign-keys&gt;&lt;ref-type name="Journal Article"&gt;17&lt;/ref-type&gt;&lt;contributors&gt;&lt;authors&gt;&lt;author&gt;Markus, Hazel R.&lt;/author&gt;&lt;author&gt;Kitayama, Shinobu&lt;/author&gt;&lt;/authors&gt;&lt;/contributors&gt;&lt;titles&gt;&lt;title&gt;Culture and the self: Implications for cognition, emotion, and motivation&lt;/title&gt;&lt;secondary-title&gt;Psychological Review&lt;/secondary-title&gt;&lt;/titles&gt;&lt;periodical&gt;&lt;full-title&gt;Psychological Review&lt;/full-title&gt;&lt;/periodical&gt;&lt;pages&gt;224-253&lt;/pages&gt;&lt;volume&gt;98&lt;/volume&gt;&lt;number&gt;2&lt;/number&gt;&lt;keywords&gt;&lt;keyword&gt;Coded for meta on Hofstede&lt;/keyword&gt;&lt;keyword&gt;Meta3&lt;/keyword&gt;&lt;keyword&gt;questionable&lt;/keyword&gt;&lt;keyword&gt;*Cross Cultural Differences&lt;/keyword&gt;&lt;keyword&gt;*Self Perception&lt;/keyword&gt;&lt;keyword&gt;*Social Perception&lt;/keyword&gt;&lt;keyword&gt;Cognition&lt;/keyword&gt;&lt;keyword&gt;Emotional States&lt;/keyword&gt;&lt;keyword&gt;Life Experiences&lt;/keyword&gt;&lt;keyword&gt;Motivation&lt;/keyword&gt;&lt;keyword&gt;Culture &amp;amp; Ethnology [2930].&lt;/keyword&gt;&lt;keyword&gt;Human&lt;/keyword&gt;&lt;/keywords&gt;&lt;dates&gt;&lt;year&gt;1991&lt;/year&gt;&lt;pub-dates&gt;&lt;date&gt;Apr&lt;/date&gt;&lt;/pub-dates&gt;&lt;/dates&gt;&lt;urls&gt;&lt;/urls&gt;&lt;electronic-resource-num&gt; no data&lt;/electronic-resource-num&gt;&lt;/record&gt;&lt;/Cite&gt;&lt;/EndNote&gt;</w:instrText>
      </w:r>
      <w:r w:rsidR="001D1D5F" w:rsidRPr="00837DBB">
        <w:rPr>
          <w:rFonts w:asciiTheme="majorBidi" w:eastAsia="Times New Roman" w:hAnsiTheme="majorBidi" w:cstheme="majorBidi"/>
          <w:sz w:val="24"/>
          <w:szCs w:val="24"/>
        </w:rPr>
        <w:fldChar w:fldCharType="separate"/>
      </w:r>
      <w:r w:rsidR="004B0587" w:rsidRPr="00837DBB">
        <w:rPr>
          <w:rFonts w:asciiTheme="majorBidi" w:eastAsia="Times New Roman" w:hAnsiTheme="majorBidi" w:cstheme="majorBidi"/>
          <w:noProof/>
          <w:sz w:val="24"/>
          <w:szCs w:val="24"/>
        </w:rPr>
        <w:t>(</w:t>
      </w:r>
      <w:hyperlink w:anchor="_ENREF_33" w:tooltip="Markus, 1991 #3859" w:history="1">
        <w:r w:rsidR="00E94FE7" w:rsidRPr="00837DBB">
          <w:rPr>
            <w:rFonts w:asciiTheme="majorBidi" w:eastAsia="Times New Roman" w:hAnsiTheme="majorBidi" w:cstheme="majorBidi"/>
            <w:noProof/>
            <w:sz w:val="24"/>
            <w:szCs w:val="24"/>
          </w:rPr>
          <w:t>1991</w:t>
        </w:r>
      </w:hyperlink>
      <w:r w:rsidR="004B0587" w:rsidRPr="00837DBB">
        <w:rPr>
          <w:rFonts w:asciiTheme="majorBidi" w:eastAsia="Times New Roman" w:hAnsiTheme="majorBidi" w:cstheme="majorBidi"/>
          <w:noProof/>
          <w:sz w:val="24"/>
          <w:szCs w:val="24"/>
        </w:rPr>
        <w:t>)</w:t>
      </w:r>
      <w:r w:rsidR="001D1D5F" w:rsidRPr="00837DBB">
        <w:rPr>
          <w:rFonts w:asciiTheme="majorBidi" w:eastAsia="Times New Roman" w:hAnsiTheme="majorBidi" w:cstheme="majorBidi"/>
          <w:sz w:val="24"/>
          <w:szCs w:val="24"/>
        </w:rPr>
        <w:fldChar w:fldCharType="end"/>
      </w:r>
      <w:r w:rsidR="001D1D5F" w:rsidRPr="00837DBB">
        <w:rPr>
          <w:rFonts w:asciiTheme="majorBidi" w:eastAsia="Times New Roman" w:hAnsiTheme="majorBidi" w:cstheme="majorBidi"/>
          <w:sz w:val="24"/>
          <w:szCs w:val="24"/>
        </w:rPr>
        <w:t xml:space="preserve">, </w:t>
      </w:r>
      <w:proofErr w:type="spellStart"/>
      <w:r w:rsidR="001D1D5F" w:rsidRPr="00837DBB">
        <w:rPr>
          <w:rFonts w:asciiTheme="majorBidi" w:eastAsia="Times New Roman" w:hAnsiTheme="majorBidi" w:cstheme="majorBidi"/>
          <w:sz w:val="24"/>
          <w:szCs w:val="24"/>
        </w:rPr>
        <w:t>Singelis</w:t>
      </w:r>
      <w:proofErr w:type="spellEnd"/>
      <w:r w:rsidR="001D1D5F" w:rsidRPr="00837DBB">
        <w:rPr>
          <w:rFonts w:asciiTheme="majorBidi" w:eastAsia="Times New Roman" w:hAnsiTheme="majorBidi" w:cstheme="majorBidi"/>
          <w:sz w:val="24"/>
          <w:szCs w:val="24"/>
        </w:rPr>
        <w:t xml:space="preserve"> </w:t>
      </w:r>
      <w:r w:rsidR="001D1D5F" w:rsidRPr="00837DBB">
        <w:rPr>
          <w:rFonts w:asciiTheme="majorBidi" w:eastAsia="Times New Roman" w:hAnsiTheme="majorBidi" w:cstheme="majorBidi"/>
          <w:sz w:val="24"/>
          <w:szCs w:val="24"/>
        </w:rPr>
        <w:fldChar w:fldCharType="begin"/>
      </w:r>
      <w:r w:rsidR="004B0587" w:rsidRPr="00837DBB">
        <w:rPr>
          <w:rFonts w:asciiTheme="majorBidi" w:eastAsia="Times New Roman" w:hAnsiTheme="majorBidi" w:cstheme="majorBidi"/>
          <w:sz w:val="24"/>
          <w:szCs w:val="24"/>
        </w:rPr>
        <w:instrText xml:space="preserve"> ADDIN EN.CITE &lt;EndNote&gt;&lt;Cite ExcludeAuth="1"&gt;&lt;Author&gt;Singelis&lt;/Author&gt;&lt;Year&gt;1994&lt;/Year&gt;&lt;RecNum&gt;1497&lt;/RecNum&gt;&lt;DisplayText&gt;(1994)&lt;/DisplayText&gt;&lt;record&gt;&lt;rec-number&gt;1497&lt;/rec-number&gt;&lt;foreign-keys&gt;&lt;key app="EN" db-id="xpezsxse8ws9ageeweuxw2psa0p0dr592522"&gt;1497&lt;/key&gt;&lt;/foreign-keys&gt;&lt;ref-type name="Journal Article"&gt;17&lt;/ref-type&gt;&lt;contributors&gt;&lt;authors&gt;&lt;author&gt;Singelis, Theodore M.&lt;/author&gt;&lt;/authors&gt;&lt;/contributors&gt;&lt;titles&gt;&lt;title&gt;The measurement of independent and interdependent self-construals&lt;/title&gt;&lt;secondary-title&gt;Personality &amp;amp; Social Psychology Bulletin&lt;/secondary-title&gt;&lt;/titles&gt;&lt;periodical&gt;&lt;full-title&gt;Personality &amp;amp; Social Psychology Bulletin&lt;/full-title&gt;&lt;/periodical&gt;&lt;pages&gt;580-591&lt;/pages&gt;&lt;volume&gt;20&lt;/volume&gt;&lt;number&gt;5&lt;/number&gt;&lt;keywords&gt;&lt;keyword&gt;coded for meta on Hofstede&lt;/keyword&gt;&lt;keyword&gt;original culture survey instrument&lt;/keyword&gt;&lt;keyword&gt;instrument development&lt;/keyword&gt;&lt;keyword&gt;IND-COL independence coded&lt;/keyword&gt;&lt;keyword&gt;Factor analysis&lt;/keyword&gt;&lt;keyword&gt;Meta3&lt;/keyword&gt;&lt;/keywords&gt;&lt;dates&gt;&lt;year&gt;1994&lt;/year&gt;&lt;pub-dates&gt;&lt;date&gt;Oct&lt;/date&gt;&lt;/pub-dates&gt;&lt;/dates&gt;&lt;label&gt;data for meta&lt;/label&gt;&lt;urls&gt;&lt;/urls&gt;&lt;electronic-resource-num&gt; 779&lt;/electronic-resource-num&gt;&lt;/record&gt;&lt;/Cite&gt;&lt;/EndNote&gt;</w:instrText>
      </w:r>
      <w:r w:rsidR="001D1D5F" w:rsidRPr="00837DBB">
        <w:rPr>
          <w:rFonts w:asciiTheme="majorBidi" w:eastAsia="Times New Roman" w:hAnsiTheme="majorBidi" w:cstheme="majorBidi"/>
          <w:sz w:val="24"/>
          <w:szCs w:val="24"/>
        </w:rPr>
        <w:fldChar w:fldCharType="separate"/>
      </w:r>
      <w:r w:rsidR="004B0587" w:rsidRPr="00837DBB">
        <w:rPr>
          <w:rFonts w:asciiTheme="majorBidi" w:eastAsia="Times New Roman" w:hAnsiTheme="majorBidi" w:cstheme="majorBidi"/>
          <w:noProof/>
          <w:sz w:val="24"/>
          <w:szCs w:val="24"/>
        </w:rPr>
        <w:t>(</w:t>
      </w:r>
      <w:hyperlink w:anchor="_ENREF_41" w:tooltip="Singelis, 1994 #1497" w:history="1">
        <w:r w:rsidR="00E94FE7" w:rsidRPr="00837DBB">
          <w:rPr>
            <w:rFonts w:asciiTheme="majorBidi" w:eastAsia="Times New Roman" w:hAnsiTheme="majorBidi" w:cstheme="majorBidi"/>
            <w:noProof/>
            <w:sz w:val="24"/>
            <w:szCs w:val="24"/>
          </w:rPr>
          <w:t>1994</w:t>
        </w:r>
      </w:hyperlink>
      <w:r w:rsidR="004B0587" w:rsidRPr="00837DBB">
        <w:rPr>
          <w:rFonts w:asciiTheme="majorBidi" w:eastAsia="Times New Roman" w:hAnsiTheme="majorBidi" w:cstheme="majorBidi"/>
          <w:noProof/>
          <w:sz w:val="24"/>
          <w:szCs w:val="24"/>
        </w:rPr>
        <w:t>)</w:t>
      </w:r>
      <w:r w:rsidR="001D1D5F" w:rsidRPr="00837DBB">
        <w:rPr>
          <w:rFonts w:asciiTheme="majorBidi" w:eastAsia="Times New Roman" w:hAnsiTheme="majorBidi" w:cstheme="majorBidi"/>
          <w:sz w:val="24"/>
          <w:szCs w:val="24"/>
        </w:rPr>
        <w:fldChar w:fldCharType="end"/>
      </w:r>
      <w:r w:rsidR="001D1D5F" w:rsidRPr="00837DBB">
        <w:rPr>
          <w:rFonts w:asciiTheme="majorBidi" w:eastAsia="Times New Roman" w:hAnsiTheme="majorBidi" w:cstheme="majorBidi"/>
          <w:sz w:val="24"/>
          <w:szCs w:val="24"/>
        </w:rPr>
        <w:t xml:space="preserve"> and other</w:t>
      </w:r>
      <w:r w:rsidR="006E0507" w:rsidRPr="00837DBB">
        <w:rPr>
          <w:rFonts w:asciiTheme="majorBidi" w:eastAsia="Times New Roman" w:hAnsiTheme="majorBidi" w:cstheme="majorBidi"/>
          <w:sz w:val="24"/>
          <w:szCs w:val="24"/>
        </w:rPr>
        <w:t xml:space="preserve"> pioneers of the </w:t>
      </w:r>
      <w:r w:rsidR="007513EC" w:rsidRPr="00837DBB">
        <w:rPr>
          <w:rFonts w:asciiTheme="majorBidi" w:eastAsia="Times New Roman" w:hAnsiTheme="majorBidi" w:cstheme="majorBidi"/>
          <w:sz w:val="24"/>
          <w:szCs w:val="24"/>
        </w:rPr>
        <w:t>orthogonal inter</w:t>
      </w:r>
      <w:r w:rsidR="00450479" w:rsidRPr="00837DBB">
        <w:rPr>
          <w:rFonts w:asciiTheme="majorBidi" w:eastAsia="Times New Roman" w:hAnsiTheme="majorBidi" w:cstheme="majorBidi"/>
          <w:sz w:val="24"/>
          <w:szCs w:val="24"/>
        </w:rPr>
        <w:t xml:space="preserve">pretation </w:t>
      </w:r>
      <w:r w:rsidR="007513EC" w:rsidRPr="00837DBB">
        <w:rPr>
          <w:rFonts w:asciiTheme="majorBidi" w:eastAsia="Times New Roman" w:hAnsiTheme="majorBidi" w:cstheme="majorBidi"/>
          <w:sz w:val="24"/>
          <w:szCs w:val="24"/>
        </w:rPr>
        <w:t xml:space="preserve">of </w:t>
      </w:r>
      <w:r w:rsidR="006E0507" w:rsidRPr="00837DBB">
        <w:rPr>
          <w:rFonts w:asciiTheme="majorBidi" w:eastAsia="Times New Roman" w:hAnsiTheme="majorBidi" w:cstheme="majorBidi"/>
          <w:sz w:val="24"/>
          <w:szCs w:val="24"/>
        </w:rPr>
        <w:t>IND-COL</w:t>
      </w:r>
      <w:r w:rsidR="001D1D5F" w:rsidRPr="00837DBB">
        <w:rPr>
          <w:rFonts w:asciiTheme="majorBidi" w:eastAsia="Times New Roman" w:hAnsiTheme="majorBidi" w:cstheme="majorBidi"/>
          <w:sz w:val="24"/>
          <w:szCs w:val="24"/>
        </w:rPr>
        <w:t xml:space="preserve">. </w:t>
      </w:r>
    </w:p>
    <w:p w:rsidR="00D12567" w:rsidRPr="00837DBB" w:rsidRDefault="004945D0" w:rsidP="00747FAE">
      <w:pPr>
        <w:spacing w:after="0" w:line="480" w:lineRule="auto"/>
        <w:ind w:firstLine="450"/>
        <w:rPr>
          <w:rFonts w:asciiTheme="majorBidi" w:eastAsia="Times New Roman" w:hAnsiTheme="majorBidi" w:cstheme="majorBidi"/>
          <w:sz w:val="24"/>
          <w:szCs w:val="24"/>
        </w:rPr>
      </w:pPr>
      <w:r w:rsidRPr="00837DBB">
        <w:rPr>
          <w:rFonts w:asciiTheme="majorBidi" w:eastAsia="Times New Roman" w:hAnsiTheme="majorBidi" w:cstheme="majorBidi"/>
          <w:sz w:val="24"/>
          <w:szCs w:val="24"/>
        </w:rPr>
        <w:t xml:space="preserve">Of the </w:t>
      </w:r>
      <w:r w:rsidR="00747FAE" w:rsidRPr="00837DBB">
        <w:rPr>
          <w:rFonts w:asciiTheme="majorBidi" w:eastAsia="Times New Roman" w:hAnsiTheme="majorBidi" w:cstheme="majorBidi"/>
          <w:sz w:val="24"/>
          <w:szCs w:val="24"/>
        </w:rPr>
        <w:t>148</w:t>
      </w:r>
      <w:r w:rsidRPr="00837DBB">
        <w:rPr>
          <w:rFonts w:asciiTheme="majorBidi" w:eastAsia="Times New Roman" w:hAnsiTheme="majorBidi" w:cstheme="majorBidi"/>
          <w:sz w:val="24"/>
          <w:szCs w:val="24"/>
        </w:rPr>
        <w:t xml:space="preserve"> papers in our meta-analytic sample, 12</w:t>
      </w:r>
      <w:r w:rsidR="00747FAE" w:rsidRPr="00837DBB">
        <w:rPr>
          <w:rFonts w:asciiTheme="majorBidi" w:eastAsia="Times New Roman" w:hAnsiTheme="majorBidi" w:cstheme="majorBidi"/>
          <w:sz w:val="24"/>
          <w:szCs w:val="24"/>
        </w:rPr>
        <w:t>6</w:t>
      </w:r>
      <w:r w:rsidRPr="00837DBB">
        <w:rPr>
          <w:rFonts w:asciiTheme="majorBidi" w:eastAsia="Times New Roman" w:hAnsiTheme="majorBidi" w:cstheme="majorBidi"/>
          <w:sz w:val="24"/>
          <w:szCs w:val="24"/>
        </w:rPr>
        <w:t xml:space="preserve"> formally defined IND-COL. The definition offered by </w:t>
      </w:r>
      <w:r w:rsidR="00D12567" w:rsidRPr="00837DBB">
        <w:rPr>
          <w:rFonts w:asciiTheme="majorBidi" w:eastAsia="Times New Roman" w:hAnsiTheme="majorBidi" w:cstheme="majorBidi"/>
          <w:sz w:val="24"/>
          <w:szCs w:val="24"/>
        </w:rPr>
        <w:t xml:space="preserve">Singelis </w:t>
      </w:r>
      <w:r w:rsidR="00D12567" w:rsidRPr="00837DBB">
        <w:rPr>
          <w:rFonts w:asciiTheme="majorBidi" w:eastAsia="Times New Roman" w:hAnsiTheme="majorBidi" w:cstheme="majorBidi"/>
          <w:sz w:val="24"/>
          <w:szCs w:val="24"/>
        </w:rPr>
        <w:fldChar w:fldCharType="begin"/>
      </w:r>
      <w:r w:rsidR="004B0587" w:rsidRPr="00837DBB">
        <w:rPr>
          <w:rFonts w:asciiTheme="majorBidi" w:eastAsia="Times New Roman" w:hAnsiTheme="majorBidi" w:cstheme="majorBidi"/>
          <w:sz w:val="24"/>
          <w:szCs w:val="24"/>
        </w:rPr>
        <w:instrText xml:space="preserve"> ADDIN EN.CITE &lt;EndNote&gt;&lt;Cite ExcludeAuth="1"&gt;&lt;Author&gt;Singelis&lt;/Author&gt;&lt;Year&gt;1994&lt;/Year&gt;&lt;RecNum&gt;1497&lt;/RecNum&gt;&lt;DisplayText&gt;(1994)&lt;/DisplayText&gt;&lt;record&gt;&lt;rec-number&gt;1497&lt;/rec-number&gt;&lt;foreign-keys&gt;&lt;key app="EN" db-id="xpezsxse8ws9ageeweuxw2psa0p0dr592522"&gt;1497&lt;/key&gt;&lt;/foreign-keys&gt;&lt;ref-type name="Journal Article"&gt;17&lt;/ref-type&gt;&lt;contributors&gt;&lt;authors&gt;&lt;author&gt;Singelis, Theodore M.&lt;/author&gt;&lt;/authors&gt;&lt;/contributors&gt;&lt;titles&gt;&lt;title&gt;The measurement of independent and interdependent self-construals&lt;/title&gt;&lt;secondary-title&gt;Personality &amp;amp; Social Psychology Bulletin&lt;/secondary-title&gt;&lt;/titles&gt;&lt;periodical&gt;&lt;full-title&gt;Personality &amp;amp; Social Psychology Bulletin&lt;/full-title&gt;&lt;/periodical&gt;&lt;pages&gt;580-591&lt;/pages&gt;&lt;volume&gt;20&lt;/volume&gt;&lt;number&gt;5&lt;/number&gt;&lt;keywords&gt;&lt;keyword&gt;coded for meta on Hofstede&lt;/keyword&gt;&lt;keyword&gt;original culture survey instrument&lt;/keyword&gt;&lt;keyword&gt;instrument development&lt;/keyword&gt;&lt;keyword&gt;IND-COL independence coded&lt;/keyword&gt;&lt;keyword&gt;Factor analysis&lt;/keyword&gt;&lt;keyword&gt;Meta3&lt;/keyword&gt;&lt;/keywords&gt;&lt;dates&gt;&lt;year&gt;1994&lt;/year&gt;&lt;pub-dates&gt;&lt;date&gt;Oct&lt;/date&gt;&lt;/pub-dates&gt;&lt;/dates&gt;&lt;label&gt;data for meta&lt;/label&gt;&lt;urls&gt;&lt;/urls&gt;&lt;electronic-resource-num&gt; 779&lt;/electronic-resource-num&gt;&lt;/record&gt;&lt;/Cite&gt;&lt;/EndNote&gt;</w:instrText>
      </w:r>
      <w:r w:rsidR="00D12567" w:rsidRPr="00837DBB">
        <w:rPr>
          <w:rFonts w:asciiTheme="majorBidi" w:eastAsia="Times New Roman" w:hAnsiTheme="majorBidi" w:cstheme="majorBidi"/>
          <w:sz w:val="24"/>
          <w:szCs w:val="24"/>
        </w:rPr>
        <w:fldChar w:fldCharType="separate"/>
      </w:r>
      <w:r w:rsidR="004B0587" w:rsidRPr="00837DBB">
        <w:rPr>
          <w:rFonts w:asciiTheme="majorBidi" w:eastAsia="Times New Roman" w:hAnsiTheme="majorBidi" w:cstheme="majorBidi"/>
          <w:noProof/>
          <w:sz w:val="24"/>
          <w:szCs w:val="24"/>
        </w:rPr>
        <w:t>(</w:t>
      </w:r>
      <w:hyperlink w:anchor="_ENREF_41" w:tooltip="Singelis, 1994 #1497" w:history="1">
        <w:r w:rsidR="00E94FE7" w:rsidRPr="00837DBB">
          <w:rPr>
            <w:rFonts w:asciiTheme="majorBidi" w:eastAsia="Times New Roman" w:hAnsiTheme="majorBidi" w:cstheme="majorBidi"/>
            <w:noProof/>
            <w:sz w:val="24"/>
            <w:szCs w:val="24"/>
          </w:rPr>
          <w:t>1994</w:t>
        </w:r>
      </w:hyperlink>
      <w:r w:rsidR="004B0587" w:rsidRPr="00837DBB">
        <w:rPr>
          <w:rFonts w:asciiTheme="majorBidi" w:eastAsia="Times New Roman" w:hAnsiTheme="majorBidi" w:cstheme="majorBidi"/>
          <w:noProof/>
          <w:sz w:val="24"/>
          <w:szCs w:val="24"/>
        </w:rPr>
        <w:t>)</w:t>
      </w:r>
      <w:r w:rsidR="00D12567" w:rsidRPr="00837DBB">
        <w:rPr>
          <w:rFonts w:asciiTheme="majorBidi" w:eastAsia="Times New Roman" w:hAnsiTheme="majorBidi" w:cstheme="majorBidi"/>
          <w:sz w:val="24"/>
          <w:szCs w:val="24"/>
        </w:rPr>
        <w:fldChar w:fldCharType="end"/>
      </w:r>
      <w:r w:rsidR="00D12567" w:rsidRPr="00837DBB">
        <w:rPr>
          <w:rFonts w:asciiTheme="majorBidi" w:eastAsia="Times New Roman" w:hAnsiTheme="majorBidi" w:cstheme="majorBidi"/>
          <w:sz w:val="24"/>
          <w:szCs w:val="24"/>
        </w:rPr>
        <w:t xml:space="preserve"> </w:t>
      </w:r>
      <w:r w:rsidRPr="00837DBB">
        <w:rPr>
          <w:rFonts w:asciiTheme="majorBidi" w:eastAsia="Times New Roman" w:hAnsiTheme="majorBidi" w:cstheme="majorBidi"/>
          <w:sz w:val="24"/>
          <w:szCs w:val="24"/>
        </w:rPr>
        <w:t>is among the most frequently cited and define</w:t>
      </w:r>
      <w:r w:rsidR="007513EC" w:rsidRPr="00837DBB">
        <w:rPr>
          <w:rFonts w:asciiTheme="majorBidi" w:eastAsia="Times New Roman" w:hAnsiTheme="majorBidi" w:cstheme="majorBidi"/>
          <w:sz w:val="24"/>
          <w:szCs w:val="24"/>
        </w:rPr>
        <w:t>d</w:t>
      </w:r>
      <w:r w:rsidR="001D1D5F" w:rsidRPr="00837DBB">
        <w:rPr>
          <w:rFonts w:asciiTheme="majorBidi" w:eastAsia="Times New Roman" w:hAnsiTheme="majorBidi" w:cstheme="majorBidi"/>
          <w:sz w:val="24"/>
          <w:szCs w:val="24"/>
        </w:rPr>
        <w:t xml:space="preserve"> </w:t>
      </w:r>
      <w:r w:rsidR="00D12567" w:rsidRPr="00837DBB">
        <w:rPr>
          <w:rFonts w:asciiTheme="majorBidi" w:eastAsia="Times New Roman" w:hAnsiTheme="majorBidi" w:cstheme="majorBidi"/>
          <w:sz w:val="24"/>
          <w:szCs w:val="24"/>
        </w:rPr>
        <w:t>IND as a “bounded, unitary, and stable self that is separate from social context” and COL as a “flexible, variable self that emphasizes statuses,… roles, and relationships, belonging and fitting in, [and] being indirect in communication “ (p. 581).</w:t>
      </w:r>
      <w:r w:rsidR="001D1D5F" w:rsidRPr="00837DBB">
        <w:rPr>
          <w:rFonts w:asciiTheme="majorBidi" w:eastAsia="Times New Roman" w:hAnsiTheme="majorBidi" w:cstheme="majorBidi"/>
          <w:sz w:val="24"/>
          <w:szCs w:val="24"/>
        </w:rPr>
        <w:t xml:space="preserve"> </w:t>
      </w:r>
      <w:r w:rsidRPr="00837DBB">
        <w:rPr>
          <w:rFonts w:asciiTheme="majorBidi" w:eastAsia="Times New Roman" w:hAnsiTheme="majorBidi" w:cstheme="majorBidi"/>
          <w:sz w:val="24"/>
          <w:szCs w:val="24"/>
        </w:rPr>
        <w:t xml:space="preserve">In most cases, however, a combination of </w:t>
      </w:r>
      <w:r w:rsidR="005E40B0" w:rsidRPr="00837DBB">
        <w:rPr>
          <w:rFonts w:asciiTheme="majorBidi" w:eastAsia="Times New Roman" w:hAnsiTheme="majorBidi" w:cstheme="majorBidi"/>
          <w:sz w:val="24"/>
          <w:szCs w:val="24"/>
        </w:rPr>
        <w:t xml:space="preserve">derivatives </w:t>
      </w:r>
      <w:r w:rsidRPr="00837DBB">
        <w:rPr>
          <w:rFonts w:asciiTheme="majorBidi" w:eastAsia="Times New Roman" w:hAnsiTheme="majorBidi" w:cstheme="majorBidi"/>
          <w:sz w:val="24"/>
          <w:szCs w:val="24"/>
        </w:rPr>
        <w:t xml:space="preserve">from earlier definitions is provided to offer a more comprehensive definition. </w:t>
      </w:r>
    </w:p>
    <w:p w:rsidR="001C3E49" w:rsidRPr="00837DBB" w:rsidRDefault="00513CEE" w:rsidP="001C3E49">
      <w:pPr>
        <w:spacing w:after="0" w:line="480" w:lineRule="auto"/>
        <w:ind w:firstLine="450"/>
        <w:rPr>
          <w:rFonts w:asciiTheme="majorBidi" w:eastAsia="Times New Roman" w:hAnsiTheme="majorBidi" w:cstheme="majorBidi"/>
          <w:sz w:val="24"/>
          <w:szCs w:val="24"/>
        </w:rPr>
      </w:pPr>
      <w:r w:rsidRPr="00837DBB">
        <w:rPr>
          <w:rFonts w:asciiTheme="majorBidi" w:eastAsia="Times New Roman" w:hAnsiTheme="majorBidi" w:cstheme="majorBidi"/>
          <w:sz w:val="24"/>
          <w:szCs w:val="24"/>
        </w:rPr>
        <w:t xml:space="preserve">One </w:t>
      </w:r>
      <w:r w:rsidR="005F2F34" w:rsidRPr="00837DBB">
        <w:rPr>
          <w:rFonts w:asciiTheme="majorBidi" w:eastAsia="Times New Roman" w:hAnsiTheme="majorBidi" w:cstheme="majorBidi"/>
          <w:sz w:val="24"/>
          <w:szCs w:val="24"/>
        </w:rPr>
        <w:t xml:space="preserve">glaring </w:t>
      </w:r>
      <w:r w:rsidRPr="00837DBB">
        <w:rPr>
          <w:rFonts w:asciiTheme="majorBidi" w:eastAsia="Times New Roman" w:hAnsiTheme="majorBidi" w:cstheme="majorBidi"/>
          <w:sz w:val="24"/>
          <w:szCs w:val="24"/>
        </w:rPr>
        <w:t xml:space="preserve">inconsistency </w:t>
      </w:r>
      <w:r w:rsidR="009A4070" w:rsidRPr="00837DBB">
        <w:rPr>
          <w:rFonts w:asciiTheme="majorBidi" w:eastAsia="Times New Roman" w:hAnsiTheme="majorBidi" w:cstheme="majorBidi"/>
          <w:sz w:val="24"/>
          <w:szCs w:val="24"/>
        </w:rPr>
        <w:t xml:space="preserve">throughout the literature </w:t>
      </w:r>
      <w:r w:rsidR="00CA1577" w:rsidRPr="00837DBB">
        <w:rPr>
          <w:rFonts w:asciiTheme="majorBidi" w:eastAsia="Times New Roman" w:hAnsiTheme="majorBidi" w:cstheme="majorBidi"/>
          <w:sz w:val="24"/>
          <w:szCs w:val="24"/>
        </w:rPr>
        <w:t>is</w:t>
      </w:r>
      <w:r w:rsidR="00766563" w:rsidRPr="00837DBB">
        <w:rPr>
          <w:rFonts w:asciiTheme="majorBidi" w:eastAsia="Times New Roman" w:hAnsiTheme="majorBidi" w:cstheme="majorBidi"/>
          <w:sz w:val="24"/>
          <w:szCs w:val="24"/>
        </w:rPr>
        <w:t xml:space="preserve"> how IND-COL is conceptualized and defined. A review of the publications included in the</w:t>
      </w:r>
      <w:r w:rsidR="00B76AB5" w:rsidRPr="00837DBB">
        <w:rPr>
          <w:rFonts w:asciiTheme="majorBidi" w:eastAsia="Times New Roman" w:hAnsiTheme="majorBidi" w:cstheme="majorBidi"/>
          <w:sz w:val="24"/>
          <w:szCs w:val="24"/>
        </w:rPr>
        <w:t xml:space="preserve"> meta-analytic sample used in the</w:t>
      </w:r>
      <w:r w:rsidR="00766563" w:rsidRPr="00837DBB">
        <w:rPr>
          <w:rFonts w:asciiTheme="majorBidi" w:eastAsia="Times New Roman" w:hAnsiTheme="majorBidi" w:cstheme="majorBidi"/>
          <w:sz w:val="24"/>
          <w:szCs w:val="24"/>
        </w:rPr>
        <w:t xml:space="preserve"> present study revealed that a</w:t>
      </w:r>
      <w:r w:rsidR="00D12567" w:rsidRPr="00837DBB">
        <w:rPr>
          <w:rFonts w:asciiTheme="majorBidi" w:eastAsia="Times New Roman" w:hAnsiTheme="majorBidi" w:cstheme="majorBidi"/>
          <w:sz w:val="24"/>
          <w:szCs w:val="24"/>
        </w:rPr>
        <w:t xml:space="preserve">lthough </w:t>
      </w:r>
      <w:r w:rsidR="00766563" w:rsidRPr="00837DBB">
        <w:rPr>
          <w:rFonts w:asciiTheme="majorBidi" w:eastAsia="Times New Roman" w:hAnsiTheme="majorBidi" w:cstheme="majorBidi"/>
          <w:sz w:val="24"/>
          <w:szCs w:val="24"/>
        </w:rPr>
        <w:t xml:space="preserve">the </w:t>
      </w:r>
      <w:r w:rsidR="00D12567" w:rsidRPr="00837DBB">
        <w:rPr>
          <w:rFonts w:asciiTheme="majorBidi" w:eastAsia="Times New Roman" w:hAnsiTheme="majorBidi" w:cstheme="majorBidi"/>
          <w:sz w:val="24"/>
          <w:szCs w:val="24"/>
        </w:rPr>
        <w:t xml:space="preserve">possibility of </w:t>
      </w:r>
      <w:r w:rsidR="00766563" w:rsidRPr="00837DBB">
        <w:rPr>
          <w:rFonts w:asciiTheme="majorBidi" w:eastAsia="Times New Roman" w:hAnsiTheme="majorBidi" w:cstheme="majorBidi"/>
          <w:sz w:val="24"/>
          <w:szCs w:val="24"/>
        </w:rPr>
        <w:t xml:space="preserve">the </w:t>
      </w:r>
      <w:r w:rsidRPr="00837DBB">
        <w:rPr>
          <w:rFonts w:asciiTheme="majorBidi" w:eastAsia="Times New Roman" w:hAnsiTheme="majorBidi" w:cstheme="majorBidi"/>
          <w:sz w:val="24"/>
          <w:szCs w:val="24"/>
        </w:rPr>
        <w:t xml:space="preserve">independence </w:t>
      </w:r>
      <w:r w:rsidR="00D12567" w:rsidRPr="00837DBB">
        <w:rPr>
          <w:rFonts w:asciiTheme="majorBidi" w:eastAsia="Times New Roman" w:hAnsiTheme="majorBidi" w:cstheme="majorBidi"/>
          <w:sz w:val="24"/>
          <w:szCs w:val="24"/>
        </w:rPr>
        <w:t xml:space="preserve">of IND and </w:t>
      </w:r>
      <w:r w:rsidRPr="00837DBB">
        <w:rPr>
          <w:rFonts w:asciiTheme="majorBidi" w:eastAsia="Times New Roman" w:hAnsiTheme="majorBidi" w:cstheme="majorBidi"/>
          <w:sz w:val="24"/>
          <w:szCs w:val="24"/>
        </w:rPr>
        <w:t xml:space="preserve">COL </w:t>
      </w:r>
      <w:r w:rsidR="00D12567" w:rsidRPr="00837DBB">
        <w:rPr>
          <w:rFonts w:asciiTheme="majorBidi" w:eastAsia="Times New Roman" w:hAnsiTheme="majorBidi" w:cstheme="majorBidi"/>
          <w:sz w:val="24"/>
          <w:szCs w:val="24"/>
        </w:rPr>
        <w:t xml:space="preserve">was explicitly acknowledged in </w:t>
      </w:r>
      <w:r w:rsidR="005F2F34" w:rsidRPr="00837DBB">
        <w:rPr>
          <w:rFonts w:asciiTheme="majorBidi" w:eastAsia="Times New Roman" w:hAnsiTheme="majorBidi" w:cstheme="majorBidi"/>
          <w:sz w:val="24"/>
          <w:szCs w:val="24"/>
        </w:rPr>
        <w:t>38% of the sample</w:t>
      </w:r>
      <w:r w:rsidRPr="00837DBB">
        <w:rPr>
          <w:rFonts w:asciiTheme="majorBidi" w:eastAsia="Times New Roman" w:hAnsiTheme="majorBidi" w:cstheme="majorBidi"/>
          <w:sz w:val="24"/>
          <w:szCs w:val="24"/>
        </w:rPr>
        <w:t xml:space="preserve"> </w:t>
      </w:r>
      <w:r w:rsidR="00766563" w:rsidRPr="00837DBB">
        <w:rPr>
          <w:rFonts w:asciiTheme="majorBidi" w:eastAsia="Times New Roman" w:hAnsiTheme="majorBidi" w:cstheme="majorBidi"/>
          <w:sz w:val="24"/>
          <w:szCs w:val="24"/>
        </w:rPr>
        <w:t>(</w:t>
      </w:r>
      <w:r w:rsidRPr="00837DBB">
        <w:rPr>
          <w:rFonts w:asciiTheme="majorBidi" w:eastAsia="Times New Roman" w:hAnsiTheme="majorBidi" w:cstheme="majorBidi"/>
          <w:sz w:val="24"/>
          <w:szCs w:val="24"/>
        </w:rPr>
        <w:t xml:space="preserve">and implied in </w:t>
      </w:r>
      <w:r w:rsidR="006E0507" w:rsidRPr="00837DBB">
        <w:rPr>
          <w:rFonts w:asciiTheme="majorBidi" w:eastAsia="Times New Roman" w:hAnsiTheme="majorBidi" w:cstheme="majorBidi"/>
          <w:sz w:val="24"/>
          <w:szCs w:val="24"/>
        </w:rPr>
        <w:t xml:space="preserve">the rest of the </w:t>
      </w:r>
      <w:r w:rsidR="00EC0D40" w:rsidRPr="00837DBB">
        <w:rPr>
          <w:rFonts w:asciiTheme="majorBidi" w:eastAsia="Times New Roman" w:hAnsiTheme="majorBidi" w:cstheme="majorBidi"/>
          <w:sz w:val="24"/>
          <w:szCs w:val="24"/>
        </w:rPr>
        <w:t>papers</w:t>
      </w:r>
      <w:r w:rsidR="00766563" w:rsidRPr="00837DBB">
        <w:rPr>
          <w:rFonts w:asciiTheme="majorBidi" w:eastAsia="Times New Roman" w:hAnsiTheme="majorBidi" w:cstheme="majorBidi"/>
          <w:sz w:val="24"/>
          <w:szCs w:val="24"/>
        </w:rPr>
        <w:t>)</w:t>
      </w:r>
      <w:r w:rsidR="006E0507" w:rsidRPr="00837DBB">
        <w:rPr>
          <w:rFonts w:asciiTheme="majorBidi" w:eastAsia="Times New Roman" w:hAnsiTheme="majorBidi" w:cstheme="majorBidi"/>
          <w:sz w:val="24"/>
          <w:szCs w:val="24"/>
        </w:rPr>
        <w:t>,</w:t>
      </w:r>
      <w:r w:rsidR="00D12567" w:rsidRPr="00837DBB">
        <w:rPr>
          <w:rFonts w:asciiTheme="majorBidi" w:eastAsia="Times New Roman" w:hAnsiTheme="majorBidi" w:cstheme="majorBidi"/>
          <w:sz w:val="24"/>
          <w:szCs w:val="24"/>
        </w:rPr>
        <w:t xml:space="preserve"> </w:t>
      </w:r>
      <w:r w:rsidR="004945D0" w:rsidRPr="00837DBB">
        <w:rPr>
          <w:rFonts w:asciiTheme="majorBidi" w:eastAsia="Times New Roman" w:hAnsiTheme="majorBidi" w:cstheme="majorBidi"/>
          <w:sz w:val="24"/>
          <w:szCs w:val="24"/>
        </w:rPr>
        <w:t xml:space="preserve">most definitions were </w:t>
      </w:r>
      <w:r w:rsidRPr="00837DBB">
        <w:rPr>
          <w:rFonts w:asciiTheme="majorBidi" w:eastAsia="Times New Roman" w:hAnsiTheme="majorBidi" w:cstheme="majorBidi"/>
          <w:sz w:val="24"/>
          <w:szCs w:val="24"/>
        </w:rPr>
        <w:t xml:space="preserve">either entirely composed </w:t>
      </w:r>
      <w:r w:rsidR="00EC0D40" w:rsidRPr="00837DBB">
        <w:rPr>
          <w:rFonts w:asciiTheme="majorBidi" w:eastAsia="Times New Roman" w:hAnsiTheme="majorBidi" w:cstheme="majorBidi"/>
          <w:sz w:val="24"/>
          <w:szCs w:val="24"/>
        </w:rPr>
        <w:t xml:space="preserve">of </w:t>
      </w:r>
      <w:r w:rsidR="00766563" w:rsidRPr="00837DBB">
        <w:rPr>
          <w:rFonts w:asciiTheme="majorBidi" w:eastAsia="Times New Roman" w:hAnsiTheme="majorBidi" w:cstheme="majorBidi"/>
          <w:sz w:val="24"/>
          <w:szCs w:val="24"/>
        </w:rPr>
        <w:t xml:space="preserve">(or amended with) </w:t>
      </w:r>
      <w:r w:rsidR="00D12567" w:rsidRPr="00837DBB">
        <w:rPr>
          <w:rFonts w:asciiTheme="majorBidi" w:eastAsia="Times New Roman" w:hAnsiTheme="majorBidi" w:cstheme="majorBidi"/>
          <w:sz w:val="24"/>
          <w:szCs w:val="24"/>
        </w:rPr>
        <w:t xml:space="preserve">summaries of key </w:t>
      </w:r>
      <w:r w:rsidRPr="00837DBB">
        <w:rPr>
          <w:rFonts w:asciiTheme="majorBidi" w:eastAsia="Times New Roman" w:hAnsiTheme="majorBidi" w:cstheme="majorBidi"/>
          <w:sz w:val="24"/>
          <w:szCs w:val="24"/>
        </w:rPr>
        <w:t xml:space="preserve">attributes </w:t>
      </w:r>
      <w:r w:rsidR="00D12567" w:rsidRPr="00837DBB">
        <w:rPr>
          <w:rFonts w:asciiTheme="majorBidi" w:eastAsia="Times New Roman" w:hAnsiTheme="majorBidi" w:cstheme="majorBidi"/>
          <w:sz w:val="24"/>
          <w:szCs w:val="24"/>
        </w:rPr>
        <w:t xml:space="preserve">of </w:t>
      </w:r>
      <w:r w:rsidRPr="00837DBB">
        <w:rPr>
          <w:rFonts w:asciiTheme="majorBidi" w:eastAsia="Times New Roman" w:hAnsiTheme="majorBidi" w:cstheme="majorBidi"/>
          <w:sz w:val="24"/>
          <w:szCs w:val="24"/>
        </w:rPr>
        <w:t xml:space="preserve">IND and COL </w:t>
      </w:r>
      <w:r w:rsidR="00EC0D40" w:rsidRPr="00837DBB">
        <w:rPr>
          <w:rFonts w:asciiTheme="majorBidi" w:eastAsia="Times New Roman" w:hAnsiTheme="majorBidi" w:cstheme="majorBidi"/>
          <w:sz w:val="24"/>
          <w:szCs w:val="24"/>
        </w:rPr>
        <w:t xml:space="preserve">that </w:t>
      </w:r>
      <w:r w:rsidR="00D12567" w:rsidRPr="00837DBB">
        <w:rPr>
          <w:rFonts w:asciiTheme="majorBidi" w:eastAsia="Times New Roman" w:hAnsiTheme="majorBidi" w:cstheme="majorBidi"/>
          <w:sz w:val="24"/>
          <w:szCs w:val="24"/>
        </w:rPr>
        <w:t xml:space="preserve">highlight the opposite and </w:t>
      </w:r>
      <w:r w:rsidRPr="00837DBB">
        <w:rPr>
          <w:rFonts w:asciiTheme="majorBidi" w:eastAsia="Times New Roman" w:hAnsiTheme="majorBidi" w:cstheme="majorBidi"/>
          <w:sz w:val="24"/>
          <w:szCs w:val="24"/>
        </w:rPr>
        <w:t xml:space="preserve">often </w:t>
      </w:r>
      <w:r w:rsidR="00D12567" w:rsidRPr="00837DBB">
        <w:rPr>
          <w:rFonts w:asciiTheme="majorBidi" w:eastAsia="Times New Roman" w:hAnsiTheme="majorBidi" w:cstheme="majorBidi"/>
          <w:sz w:val="24"/>
          <w:szCs w:val="24"/>
        </w:rPr>
        <w:t>mutually exclusive nature of the two</w:t>
      </w:r>
      <w:r w:rsidR="001C3E49" w:rsidRPr="00837DBB">
        <w:rPr>
          <w:rFonts w:asciiTheme="majorBidi" w:eastAsia="Times New Roman" w:hAnsiTheme="majorBidi" w:cstheme="majorBidi"/>
          <w:sz w:val="24"/>
          <w:szCs w:val="24"/>
        </w:rPr>
        <w:t>, such as independence vs. interconnectedness, focus on individual vs. group goals, uniqueness vs. fitting in, and the like</w:t>
      </w:r>
      <w:r w:rsidR="00D12567" w:rsidRPr="00837DBB">
        <w:rPr>
          <w:rFonts w:asciiTheme="majorBidi" w:eastAsia="Times New Roman" w:hAnsiTheme="majorBidi" w:cstheme="majorBidi"/>
          <w:sz w:val="24"/>
          <w:szCs w:val="24"/>
        </w:rPr>
        <w:t xml:space="preserve">. </w:t>
      </w:r>
      <w:r w:rsidR="001C3E49" w:rsidRPr="00837DBB">
        <w:rPr>
          <w:rFonts w:asciiTheme="majorBidi" w:eastAsia="Times New Roman" w:hAnsiTheme="majorBidi" w:cstheme="majorBidi"/>
          <w:sz w:val="24"/>
          <w:szCs w:val="24"/>
        </w:rPr>
        <w:t xml:space="preserve">Furthermore, to indicate the inversely related nature of the two, 82.7% of the definitions of IND and COL used wording such as “in contrast”, “conversely”, or “as opposed to” in an apparent attempt to highlight that one is the reverse of the other. We acknowledge that such wording is not necessarily indicative of the author’s perception of IND and COL as the extremes of a single continuum or mutually exclusive </w:t>
      </w:r>
      <w:r w:rsidR="00942B9A" w:rsidRPr="00837DBB">
        <w:rPr>
          <w:rFonts w:asciiTheme="majorBidi" w:eastAsia="Times New Roman" w:hAnsiTheme="majorBidi" w:cstheme="majorBidi"/>
          <w:sz w:val="24"/>
          <w:szCs w:val="24"/>
        </w:rPr>
        <w:t xml:space="preserve">constructs, but it is hard to interpret it in any other way. </w:t>
      </w:r>
    </w:p>
    <w:p w:rsidR="00B76AB5" w:rsidRPr="00837DBB" w:rsidRDefault="001C3E49" w:rsidP="00161C86">
      <w:pPr>
        <w:spacing w:after="0" w:line="480" w:lineRule="auto"/>
        <w:ind w:firstLine="450"/>
        <w:rPr>
          <w:rFonts w:asciiTheme="majorBidi" w:eastAsia="Times New Roman" w:hAnsiTheme="majorBidi" w:cstheme="majorBidi"/>
          <w:sz w:val="24"/>
          <w:szCs w:val="24"/>
        </w:rPr>
      </w:pPr>
      <w:r w:rsidRPr="00837DBB">
        <w:rPr>
          <w:rFonts w:asciiTheme="majorBidi" w:eastAsia="Times New Roman" w:hAnsiTheme="majorBidi" w:cstheme="majorBidi"/>
          <w:sz w:val="24"/>
          <w:szCs w:val="24"/>
        </w:rPr>
        <w:t xml:space="preserve">While a </w:t>
      </w:r>
      <w:r w:rsidR="005E7759" w:rsidRPr="00837DBB">
        <w:rPr>
          <w:rFonts w:asciiTheme="majorBidi" w:eastAsia="Times New Roman" w:hAnsiTheme="majorBidi" w:cstheme="majorBidi"/>
          <w:sz w:val="24"/>
          <w:szCs w:val="24"/>
        </w:rPr>
        <w:t xml:space="preserve">thorough </w:t>
      </w:r>
      <w:r w:rsidRPr="00837DBB">
        <w:rPr>
          <w:rFonts w:asciiTheme="majorBidi" w:eastAsia="Times New Roman" w:hAnsiTheme="majorBidi" w:cstheme="majorBidi"/>
          <w:sz w:val="24"/>
          <w:szCs w:val="24"/>
        </w:rPr>
        <w:t>comparative analysis of IND-COL definitions in all available literature is beyond the scope and goals of the present study, w</w:t>
      </w:r>
      <w:r w:rsidR="00B76AB5" w:rsidRPr="00837DBB">
        <w:rPr>
          <w:rFonts w:asciiTheme="majorBidi" w:eastAsia="Times New Roman" w:hAnsiTheme="majorBidi" w:cstheme="majorBidi"/>
          <w:sz w:val="24"/>
          <w:szCs w:val="24"/>
        </w:rPr>
        <w:t>e review</w:t>
      </w:r>
      <w:r w:rsidRPr="00837DBB">
        <w:rPr>
          <w:rFonts w:asciiTheme="majorBidi" w:eastAsia="Times New Roman" w:hAnsiTheme="majorBidi" w:cstheme="majorBidi"/>
          <w:sz w:val="24"/>
          <w:szCs w:val="24"/>
        </w:rPr>
        <w:t>ed</w:t>
      </w:r>
      <w:r w:rsidR="00B76AB5" w:rsidRPr="00837DBB">
        <w:rPr>
          <w:rFonts w:asciiTheme="majorBidi" w:eastAsia="Times New Roman" w:hAnsiTheme="majorBidi" w:cstheme="majorBidi"/>
          <w:sz w:val="24"/>
          <w:szCs w:val="24"/>
        </w:rPr>
        <w:t xml:space="preserve"> the definitions provided in the </w:t>
      </w:r>
      <w:r w:rsidR="00B76AB5" w:rsidRPr="00837DBB">
        <w:rPr>
          <w:rFonts w:asciiTheme="majorBidi" w:eastAsia="Times New Roman" w:hAnsiTheme="majorBidi" w:cstheme="majorBidi"/>
          <w:sz w:val="24"/>
          <w:szCs w:val="24"/>
        </w:rPr>
        <w:lastRenderedPageBreak/>
        <w:t xml:space="preserve">papers that introduced the six IND-COL measurement instruments analyzed </w:t>
      </w:r>
      <w:r w:rsidRPr="00837DBB">
        <w:rPr>
          <w:rFonts w:asciiTheme="majorBidi" w:eastAsia="Times New Roman" w:hAnsiTheme="majorBidi" w:cstheme="majorBidi"/>
          <w:sz w:val="24"/>
          <w:szCs w:val="24"/>
        </w:rPr>
        <w:t>here</w:t>
      </w:r>
      <w:r w:rsidR="00B76AB5" w:rsidRPr="00837DBB">
        <w:rPr>
          <w:rFonts w:asciiTheme="majorBidi" w:eastAsia="Times New Roman" w:hAnsiTheme="majorBidi" w:cstheme="majorBidi"/>
          <w:sz w:val="24"/>
          <w:szCs w:val="24"/>
        </w:rPr>
        <w:t xml:space="preserve">. </w:t>
      </w:r>
      <w:r w:rsidRPr="00837DBB">
        <w:rPr>
          <w:rFonts w:asciiTheme="majorBidi" w:eastAsia="Times New Roman" w:hAnsiTheme="majorBidi" w:cstheme="majorBidi"/>
          <w:sz w:val="24"/>
          <w:szCs w:val="24"/>
        </w:rPr>
        <w:t xml:space="preserve">As can be seen in Table 1, even though these are the instruments that were specifically designed to measure IND and COL as separate constructs, the definitions provided by the authors of the instruments were largely comprised of contrasting pairs of attributes of IND versus COL. Namely, </w:t>
      </w:r>
      <w:r w:rsidR="00EB2CEB" w:rsidRPr="00837DBB">
        <w:rPr>
          <w:rFonts w:asciiTheme="majorBidi" w:eastAsia="Times New Roman" w:hAnsiTheme="majorBidi" w:cstheme="majorBidi"/>
          <w:sz w:val="24"/>
          <w:szCs w:val="24"/>
        </w:rPr>
        <w:t xml:space="preserve">a total of 45 attributes of IND-COL have been mentioned </w:t>
      </w:r>
      <w:r w:rsidRPr="00837DBB">
        <w:rPr>
          <w:rFonts w:asciiTheme="majorBidi" w:eastAsia="Times New Roman" w:hAnsiTheme="majorBidi" w:cstheme="majorBidi"/>
          <w:sz w:val="24"/>
          <w:szCs w:val="24"/>
        </w:rPr>
        <w:t>across the six definitions</w:t>
      </w:r>
      <w:r w:rsidR="00EB2CEB" w:rsidRPr="00837DBB">
        <w:rPr>
          <w:rFonts w:asciiTheme="majorBidi" w:eastAsia="Times New Roman" w:hAnsiTheme="majorBidi" w:cstheme="majorBidi"/>
          <w:sz w:val="24"/>
          <w:szCs w:val="24"/>
        </w:rPr>
        <w:t xml:space="preserve">, of which 40 were provided in contrasting pairs, and only five were provided without an explicit opposite for IND versus COL. </w:t>
      </w:r>
      <w:r w:rsidR="00AC395C" w:rsidRPr="00837DBB">
        <w:rPr>
          <w:rFonts w:asciiTheme="majorBidi" w:eastAsia="Times New Roman" w:hAnsiTheme="majorBidi" w:cstheme="majorBidi"/>
          <w:sz w:val="24"/>
          <w:szCs w:val="24"/>
        </w:rPr>
        <w:t xml:space="preserve">These directly related inverse paired statements strongly </w:t>
      </w:r>
      <w:r w:rsidR="00D65604">
        <w:rPr>
          <w:rFonts w:asciiTheme="majorBidi" w:eastAsia="Times New Roman" w:hAnsiTheme="majorBidi" w:cstheme="majorBidi"/>
          <w:sz w:val="24"/>
          <w:szCs w:val="24"/>
        </w:rPr>
        <w:t xml:space="preserve">suggest </w:t>
      </w:r>
      <w:r w:rsidR="00AC395C" w:rsidRPr="00837DBB">
        <w:rPr>
          <w:rFonts w:asciiTheme="majorBidi" w:eastAsia="Times New Roman" w:hAnsiTheme="majorBidi" w:cstheme="majorBidi"/>
          <w:sz w:val="24"/>
          <w:szCs w:val="24"/>
        </w:rPr>
        <w:t xml:space="preserve">uni-dimensional conceptualization of IND-COL. </w:t>
      </w:r>
    </w:p>
    <w:p w:rsidR="00EB2CEB" w:rsidRPr="00837DBB" w:rsidRDefault="0073516C" w:rsidP="00161C86">
      <w:pPr>
        <w:spacing w:after="0" w:line="480" w:lineRule="auto"/>
        <w:ind w:firstLine="450"/>
        <w:rPr>
          <w:rFonts w:asciiTheme="majorBidi" w:eastAsia="Times New Roman" w:hAnsiTheme="majorBidi" w:cstheme="majorBidi"/>
          <w:sz w:val="24"/>
          <w:szCs w:val="24"/>
        </w:rPr>
      </w:pPr>
      <w:r w:rsidRPr="00837DBB">
        <w:rPr>
          <w:rFonts w:asciiTheme="majorBidi" w:hAnsiTheme="majorBidi" w:cstheme="majorBidi"/>
          <w:sz w:val="24"/>
          <w:szCs w:val="24"/>
        </w:rPr>
        <w:t xml:space="preserve">Even more </w:t>
      </w:r>
      <w:r w:rsidR="00D47B04" w:rsidRPr="00837DBB">
        <w:rPr>
          <w:rFonts w:asciiTheme="majorBidi" w:hAnsiTheme="majorBidi" w:cstheme="majorBidi"/>
          <w:sz w:val="24"/>
          <w:szCs w:val="24"/>
        </w:rPr>
        <w:t xml:space="preserve">revealing </w:t>
      </w:r>
      <w:r w:rsidRPr="00837DBB">
        <w:rPr>
          <w:rFonts w:asciiTheme="majorBidi" w:hAnsiTheme="majorBidi" w:cstheme="majorBidi"/>
          <w:sz w:val="24"/>
          <w:szCs w:val="24"/>
        </w:rPr>
        <w:t xml:space="preserve">was </w:t>
      </w:r>
      <w:r w:rsidR="00EB2CEB" w:rsidRPr="00837DBB">
        <w:rPr>
          <w:rFonts w:asciiTheme="majorBidi" w:hAnsiTheme="majorBidi" w:cstheme="majorBidi"/>
          <w:sz w:val="24"/>
          <w:szCs w:val="24"/>
        </w:rPr>
        <w:t xml:space="preserve">the analysis </w:t>
      </w:r>
      <w:r w:rsidRPr="00837DBB">
        <w:rPr>
          <w:rFonts w:asciiTheme="majorBidi" w:hAnsiTheme="majorBidi" w:cstheme="majorBidi"/>
          <w:sz w:val="24"/>
          <w:szCs w:val="24"/>
        </w:rPr>
        <w:t xml:space="preserve">of hypotheses stated in the reviewed papers. </w:t>
      </w:r>
      <w:r w:rsidR="004945D0" w:rsidRPr="00837DBB">
        <w:rPr>
          <w:rFonts w:asciiTheme="majorBidi" w:hAnsiTheme="majorBidi" w:cstheme="majorBidi"/>
          <w:sz w:val="24"/>
          <w:szCs w:val="24"/>
        </w:rPr>
        <w:t>A</w:t>
      </w:r>
      <w:r w:rsidR="007A5B43" w:rsidRPr="00837DBB">
        <w:rPr>
          <w:rFonts w:asciiTheme="majorBidi" w:hAnsiTheme="majorBidi" w:cstheme="majorBidi"/>
          <w:sz w:val="24"/>
          <w:szCs w:val="24"/>
        </w:rPr>
        <w:t xml:space="preserve"> total of </w:t>
      </w:r>
      <w:r w:rsidR="001057C3" w:rsidRPr="00837DBB">
        <w:rPr>
          <w:rFonts w:asciiTheme="majorBidi" w:hAnsiTheme="majorBidi" w:cstheme="majorBidi"/>
          <w:sz w:val="24"/>
          <w:szCs w:val="24"/>
        </w:rPr>
        <w:t>12</w:t>
      </w:r>
      <w:r w:rsidR="007E0E39" w:rsidRPr="00837DBB">
        <w:rPr>
          <w:rFonts w:asciiTheme="majorBidi" w:hAnsiTheme="majorBidi" w:cstheme="majorBidi"/>
          <w:sz w:val="24"/>
          <w:szCs w:val="24"/>
        </w:rPr>
        <w:t>6</w:t>
      </w:r>
      <w:r w:rsidR="001057C3" w:rsidRPr="00837DBB">
        <w:rPr>
          <w:rFonts w:asciiTheme="majorBidi" w:hAnsiTheme="majorBidi" w:cstheme="majorBidi"/>
          <w:sz w:val="24"/>
          <w:szCs w:val="24"/>
        </w:rPr>
        <w:t xml:space="preserve"> hypotheses pertaining to IND-COL</w:t>
      </w:r>
      <w:r w:rsidR="004945D0" w:rsidRPr="00837DBB">
        <w:rPr>
          <w:rFonts w:asciiTheme="majorBidi" w:hAnsiTheme="majorBidi" w:cstheme="majorBidi"/>
          <w:sz w:val="24"/>
          <w:szCs w:val="24"/>
        </w:rPr>
        <w:t xml:space="preserve"> were listed in the papers in our meta-analytic database</w:t>
      </w:r>
      <w:r w:rsidR="001057C3" w:rsidRPr="00837DBB">
        <w:rPr>
          <w:rFonts w:asciiTheme="majorBidi" w:hAnsiTheme="majorBidi" w:cstheme="majorBidi"/>
          <w:sz w:val="24"/>
          <w:szCs w:val="24"/>
        </w:rPr>
        <w:t>. Of those, 8</w:t>
      </w:r>
      <w:r w:rsidR="007E0E39" w:rsidRPr="00837DBB">
        <w:rPr>
          <w:rFonts w:asciiTheme="majorBidi" w:hAnsiTheme="majorBidi" w:cstheme="majorBidi"/>
          <w:sz w:val="24"/>
          <w:szCs w:val="24"/>
        </w:rPr>
        <w:t>7</w:t>
      </w:r>
      <w:r w:rsidR="001057C3" w:rsidRPr="00837DBB">
        <w:rPr>
          <w:rFonts w:asciiTheme="majorBidi" w:hAnsiTheme="majorBidi" w:cstheme="majorBidi"/>
          <w:sz w:val="24"/>
          <w:szCs w:val="24"/>
        </w:rPr>
        <w:t>.</w:t>
      </w:r>
      <w:r w:rsidR="007E0E39" w:rsidRPr="00837DBB">
        <w:rPr>
          <w:rFonts w:asciiTheme="majorBidi" w:hAnsiTheme="majorBidi" w:cstheme="majorBidi"/>
          <w:sz w:val="24"/>
          <w:szCs w:val="24"/>
        </w:rPr>
        <w:t>3</w:t>
      </w:r>
      <w:r w:rsidR="00950C84" w:rsidRPr="00837DBB">
        <w:rPr>
          <w:rFonts w:asciiTheme="majorBidi" w:hAnsiTheme="majorBidi" w:cstheme="majorBidi"/>
          <w:sz w:val="24"/>
          <w:szCs w:val="24"/>
        </w:rPr>
        <w:t xml:space="preserve">% </w:t>
      </w:r>
      <w:r w:rsidR="001057C3" w:rsidRPr="00837DBB">
        <w:rPr>
          <w:rFonts w:asciiTheme="majorBidi" w:hAnsiTheme="majorBidi" w:cstheme="majorBidi"/>
          <w:sz w:val="24"/>
          <w:szCs w:val="24"/>
        </w:rPr>
        <w:t xml:space="preserve">were provided in pairs, one for IND and one for COL, with the wording </w:t>
      </w:r>
      <w:r w:rsidR="00D50679" w:rsidRPr="00837DBB">
        <w:rPr>
          <w:rFonts w:asciiTheme="majorBidi" w:hAnsiTheme="majorBidi" w:cstheme="majorBidi"/>
          <w:sz w:val="24"/>
          <w:szCs w:val="24"/>
        </w:rPr>
        <w:t xml:space="preserve">for IND </w:t>
      </w:r>
      <w:r w:rsidR="001057C3" w:rsidRPr="00837DBB">
        <w:rPr>
          <w:rFonts w:asciiTheme="majorBidi" w:hAnsiTheme="majorBidi" w:cstheme="majorBidi"/>
          <w:sz w:val="24"/>
          <w:szCs w:val="24"/>
        </w:rPr>
        <w:t>being virtually identical</w:t>
      </w:r>
      <w:r w:rsidR="00766563" w:rsidRPr="00837DBB">
        <w:rPr>
          <w:rFonts w:asciiTheme="majorBidi" w:hAnsiTheme="majorBidi" w:cstheme="majorBidi"/>
          <w:sz w:val="24"/>
          <w:szCs w:val="24"/>
        </w:rPr>
        <w:t>,</w:t>
      </w:r>
      <w:r w:rsidR="001057C3" w:rsidRPr="00837DBB">
        <w:rPr>
          <w:rFonts w:asciiTheme="majorBidi" w:hAnsiTheme="majorBidi" w:cstheme="majorBidi"/>
          <w:sz w:val="24"/>
          <w:szCs w:val="24"/>
        </w:rPr>
        <w:t xml:space="preserve"> </w:t>
      </w:r>
      <w:r w:rsidR="00895C83" w:rsidRPr="00837DBB">
        <w:rPr>
          <w:rFonts w:asciiTheme="majorBidi" w:hAnsiTheme="majorBidi" w:cstheme="majorBidi"/>
          <w:sz w:val="24"/>
          <w:szCs w:val="24"/>
        </w:rPr>
        <w:t>but reversed</w:t>
      </w:r>
      <w:r w:rsidR="00766563" w:rsidRPr="00837DBB">
        <w:rPr>
          <w:rFonts w:asciiTheme="majorBidi" w:hAnsiTheme="majorBidi" w:cstheme="majorBidi"/>
          <w:sz w:val="24"/>
          <w:szCs w:val="24"/>
        </w:rPr>
        <w:t>,</w:t>
      </w:r>
      <w:r w:rsidR="00895C83" w:rsidRPr="00837DBB">
        <w:rPr>
          <w:rFonts w:asciiTheme="majorBidi" w:hAnsiTheme="majorBidi" w:cstheme="majorBidi"/>
          <w:sz w:val="24"/>
          <w:szCs w:val="24"/>
        </w:rPr>
        <w:t xml:space="preserve"> in the direction of the hypothesized effect</w:t>
      </w:r>
      <w:r w:rsidR="001057C3" w:rsidRPr="00837DBB">
        <w:rPr>
          <w:rFonts w:asciiTheme="majorBidi" w:hAnsiTheme="majorBidi" w:cstheme="majorBidi"/>
          <w:sz w:val="24"/>
          <w:szCs w:val="24"/>
        </w:rPr>
        <w:t xml:space="preserve"> for </w:t>
      </w:r>
      <w:r w:rsidR="00D50679" w:rsidRPr="00837DBB">
        <w:rPr>
          <w:rFonts w:asciiTheme="majorBidi" w:hAnsiTheme="majorBidi" w:cstheme="majorBidi"/>
          <w:sz w:val="24"/>
          <w:szCs w:val="24"/>
        </w:rPr>
        <w:t>COL</w:t>
      </w:r>
      <w:r w:rsidR="001057C3" w:rsidRPr="00837DBB">
        <w:rPr>
          <w:rFonts w:asciiTheme="majorBidi" w:hAnsiTheme="majorBidi" w:cstheme="majorBidi"/>
          <w:sz w:val="24"/>
          <w:szCs w:val="24"/>
        </w:rPr>
        <w:t>.</w:t>
      </w:r>
      <w:r w:rsidR="00161C86" w:rsidRPr="00837DBB">
        <w:rPr>
          <w:rFonts w:asciiTheme="majorBidi" w:hAnsiTheme="majorBidi" w:cstheme="majorBidi"/>
          <w:sz w:val="24"/>
          <w:szCs w:val="24"/>
        </w:rPr>
        <w:t xml:space="preserve"> </w:t>
      </w:r>
      <w:r w:rsidR="001057C3" w:rsidRPr="00837DBB">
        <w:rPr>
          <w:rFonts w:asciiTheme="majorBidi" w:eastAsia="Times New Roman" w:hAnsiTheme="majorBidi" w:cstheme="majorBidi"/>
          <w:sz w:val="24"/>
          <w:szCs w:val="24"/>
        </w:rPr>
        <w:t xml:space="preserve">While these observations are </w:t>
      </w:r>
      <w:r w:rsidR="00D47B04" w:rsidRPr="00837DBB">
        <w:rPr>
          <w:rFonts w:asciiTheme="majorBidi" w:eastAsia="Times New Roman" w:hAnsiTheme="majorBidi" w:cstheme="majorBidi"/>
          <w:sz w:val="24"/>
          <w:szCs w:val="24"/>
        </w:rPr>
        <w:t xml:space="preserve">not </w:t>
      </w:r>
      <w:r w:rsidR="001057C3" w:rsidRPr="00837DBB">
        <w:rPr>
          <w:rFonts w:asciiTheme="majorBidi" w:eastAsia="Times New Roman" w:hAnsiTheme="majorBidi" w:cstheme="majorBidi"/>
          <w:sz w:val="24"/>
          <w:szCs w:val="24"/>
        </w:rPr>
        <w:t xml:space="preserve">sufficient to make any conclusions </w:t>
      </w:r>
      <w:r w:rsidR="00BC716B" w:rsidRPr="00837DBB">
        <w:rPr>
          <w:rFonts w:asciiTheme="majorBidi" w:eastAsia="Times New Roman" w:hAnsiTheme="majorBidi" w:cstheme="majorBidi"/>
          <w:sz w:val="24"/>
          <w:szCs w:val="24"/>
        </w:rPr>
        <w:t xml:space="preserve">either </w:t>
      </w:r>
      <w:r w:rsidR="001057C3" w:rsidRPr="00837DBB">
        <w:rPr>
          <w:rFonts w:asciiTheme="majorBidi" w:eastAsia="Times New Roman" w:hAnsiTheme="majorBidi" w:cstheme="majorBidi"/>
          <w:sz w:val="24"/>
          <w:szCs w:val="24"/>
        </w:rPr>
        <w:t xml:space="preserve">about the </w:t>
      </w:r>
      <w:r w:rsidR="00BC716B" w:rsidRPr="00837DBB">
        <w:rPr>
          <w:rFonts w:asciiTheme="majorBidi" w:eastAsia="Times New Roman" w:hAnsiTheme="majorBidi" w:cstheme="majorBidi"/>
          <w:sz w:val="24"/>
          <w:szCs w:val="24"/>
        </w:rPr>
        <w:t xml:space="preserve">true </w:t>
      </w:r>
      <w:r w:rsidR="001057C3" w:rsidRPr="00837DBB">
        <w:rPr>
          <w:rFonts w:asciiTheme="majorBidi" w:eastAsia="Times New Roman" w:hAnsiTheme="majorBidi" w:cstheme="majorBidi"/>
          <w:sz w:val="24"/>
          <w:szCs w:val="24"/>
        </w:rPr>
        <w:t xml:space="preserve">nature of the relationship between IND and COL, </w:t>
      </w:r>
      <w:r w:rsidR="00BC716B" w:rsidRPr="00837DBB">
        <w:rPr>
          <w:rFonts w:asciiTheme="majorBidi" w:eastAsia="Times New Roman" w:hAnsiTheme="majorBidi" w:cstheme="majorBidi"/>
          <w:sz w:val="24"/>
          <w:szCs w:val="24"/>
        </w:rPr>
        <w:t>or about how scholars actually see the relationship between the two</w:t>
      </w:r>
      <w:r w:rsidR="00161C86" w:rsidRPr="00837DBB">
        <w:rPr>
          <w:rFonts w:asciiTheme="majorBidi" w:eastAsia="Times New Roman" w:hAnsiTheme="majorBidi" w:cstheme="majorBidi"/>
          <w:sz w:val="24"/>
          <w:szCs w:val="24"/>
        </w:rPr>
        <w:t xml:space="preserve"> </w:t>
      </w:r>
      <w:r w:rsidR="006C7915" w:rsidRPr="00837DBB">
        <w:rPr>
          <w:rFonts w:asciiTheme="majorBidi" w:eastAsia="Times New Roman" w:hAnsiTheme="majorBidi" w:cstheme="majorBidi"/>
          <w:sz w:val="24"/>
          <w:szCs w:val="24"/>
        </w:rPr>
        <w:t>based on a review of the definitions and hypotheses</w:t>
      </w:r>
      <w:r w:rsidR="00EB2CEB" w:rsidRPr="00837DBB">
        <w:rPr>
          <w:rFonts w:asciiTheme="majorBidi" w:eastAsia="Times New Roman" w:hAnsiTheme="majorBidi" w:cstheme="majorBidi"/>
          <w:sz w:val="24"/>
          <w:szCs w:val="24"/>
        </w:rPr>
        <w:t>,</w:t>
      </w:r>
      <w:r w:rsidR="006C7915" w:rsidRPr="00837DBB">
        <w:rPr>
          <w:rFonts w:asciiTheme="majorBidi" w:eastAsia="Times New Roman" w:hAnsiTheme="majorBidi" w:cstheme="majorBidi"/>
          <w:sz w:val="24"/>
          <w:szCs w:val="24"/>
        </w:rPr>
        <w:t xml:space="preserve"> </w:t>
      </w:r>
      <w:r w:rsidR="00895C83" w:rsidRPr="00837DBB">
        <w:rPr>
          <w:rFonts w:asciiTheme="majorBidi" w:eastAsia="Times New Roman" w:hAnsiTheme="majorBidi" w:cstheme="majorBidi"/>
          <w:sz w:val="24"/>
          <w:szCs w:val="24"/>
        </w:rPr>
        <w:t xml:space="preserve">it does appear </w:t>
      </w:r>
      <w:r w:rsidR="001057C3" w:rsidRPr="00837DBB">
        <w:rPr>
          <w:rFonts w:asciiTheme="majorBidi" w:eastAsia="Times New Roman" w:hAnsiTheme="majorBidi" w:cstheme="majorBidi"/>
          <w:sz w:val="24"/>
          <w:szCs w:val="24"/>
        </w:rPr>
        <w:t xml:space="preserve">that most authors </w:t>
      </w:r>
      <w:r w:rsidR="00D50679" w:rsidRPr="00837DBB">
        <w:rPr>
          <w:rFonts w:asciiTheme="majorBidi" w:eastAsia="Times New Roman" w:hAnsiTheme="majorBidi" w:cstheme="majorBidi"/>
          <w:sz w:val="24"/>
          <w:szCs w:val="24"/>
        </w:rPr>
        <w:t xml:space="preserve">conceptually </w:t>
      </w:r>
      <w:r w:rsidR="00D47B04" w:rsidRPr="00837DBB">
        <w:rPr>
          <w:rFonts w:asciiTheme="majorBidi" w:eastAsia="Times New Roman" w:hAnsiTheme="majorBidi" w:cstheme="majorBidi"/>
          <w:sz w:val="24"/>
          <w:szCs w:val="24"/>
        </w:rPr>
        <w:t xml:space="preserve">regard </w:t>
      </w:r>
      <w:r w:rsidR="001057C3" w:rsidRPr="00837DBB">
        <w:rPr>
          <w:rFonts w:asciiTheme="majorBidi" w:eastAsia="Times New Roman" w:hAnsiTheme="majorBidi" w:cstheme="majorBidi"/>
          <w:sz w:val="24"/>
          <w:szCs w:val="24"/>
        </w:rPr>
        <w:t>IND and COL as opposites.</w:t>
      </w:r>
      <w:r w:rsidR="006C7915" w:rsidRPr="00837DBB">
        <w:rPr>
          <w:rFonts w:asciiTheme="majorBidi" w:eastAsia="Times New Roman" w:hAnsiTheme="majorBidi" w:cstheme="majorBidi"/>
          <w:sz w:val="24"/>
          <w:szCs w:val="24"/>
        </w:rPr>
        <w:t xml:space="preserve"> </w:t>
      </w:r>
    </w:p>
    <w:p w:rsidR="003B09CC" w:rsidRDefault="00AC395C" w:rsidP="003B09CC">
      <w:pPr>
        <w:spacing w:after="0" w:line="480" w:lineRule="auto"/>
        <w:ind w:firstLine="450"/>
        <w:rPr>
          <w:rFonts w:asciiTheme="majorBidi" w:eastAsia="Times New Roman" w:hAnsiTheme="majorBidi" w:cstheme="majorBidi"/>
          <w:sz w:val="24"/>
          <w:szCs w:val="24"/>
        </w:rPr>
      </w:pPr>
      <w:r w:rsidRPr="00837DBB">
        <w:rPr>
          <w:rFonts w:asciiTheme="majorBidi" w:eastAsia="Times New Roman" w:hAnsiTheme="majorBidi" w:cstheme="majorBidi"/>
          <w:sz w:val="24"/>
          <w:szCs w:val="24"/>
        </w:rPr>
        <w:t xml:space="preserve">The present study is not the first to address the issue of IND-COL conceptualization and dimensionality. There have been a number of studies on the topic, most notably that by Brewer and Chen </w:t>
      </w:r>
      <w:r w:rsidR="008F5221" w:rsidRPr="00837DBB">
        <w:rPr>
          <w:rFonts w:asciiTheme="majorBidi" w:eastAsia="Times New Roman" w:hAnsiTheme="majorBidi" w:cstheme="majorBidi"/>
          <w:sz w:val="24"/>
          <w:szCs w:val="24"/>
        </w:rPr>
        <w:fldChar w:fldCharType="begin"/>
      </w:r>
      <w:r w:rsidR="00745397" w:rsidRPr="00837DBB">
        <w:rPr>
          <w:rFonts w:asciiTheme="majorBidi" w:eastAsia="Times New Roman" w:hAnsiTheme="majorBidi" w:cstheme="majorBidi"/>
          <w:sz w:val="24"/>
          <w:szCs w:val="24"/>
        </w:rPr>
        <w:instrText xml:space="preserve"> ADDIN EN.CITE &lt;EndNote&gt;&lt;Cite ExcludeAuth="1"&gt;&lt;Author&gt;Brewer&lt;/Author&gt;&lt;Year&gt;2007&lt;/Year&gt;&lt;RecNum&gt;5848&lt;/RecNum&gt;&lt;DisplayText&gt;(2007)&lt;/DisplayText&gt;&lt;record&gt;&lt;rec-number&gt;5848&lt;/rec-number&gt;&lt;foreign-keys&gt;&lt;key app="EN" db-id="xpezsxse8ws9ageeweuxw2psa0p0dr592522"&gt;5848&lt;/key&gt;&lt;/foreign-keys&gt;&lt;ref-type name="Journal Article"&gt;17&lt;/ref-type&gt;&lt;contributors&gt;&lt;authors&gt;&lt;author&gt;Brewer, M. B.&lt;/author&gt;&lt;author&gt;Chen, Y.&lt;/author&gt;&lt;/authors&gt;&lt;/contributors&gt;&lt;titles&gt;&lt;title&gt;Where (who) are collectives in collectivism? Toward conceptual clarification of individualism and collectivism&lt;/title&gt;&lt;secondary-title&gt;Psychological Review&lt;/secondary-title&gt;&lt;/titles&gt;&lt;periodical&gt;&lt;full-title&gt;Psychological Review&lt;/full-title&gt;&lt;/periodical&gt;&lt;pages&gt;133-151&lt;/pages&gt;&lt;volume&gt;114&lt;/volume&gt;&lt;number&gt;1&lt;/number&gt;&lt;dates&gt;&lt;year&gt;2007&lt;/year&gt;&lt;/dates&gt;&lt;urls&gt;&lt;/urls&gt;&lt;/record&gt;&lt;/Cite&gt;&lt;/EndNote&gt;</w:instrText>
      </w:r>
      <w:r w:rsidR="008F5221" w:rsidRPr="00837DBB">
        <w:rPr>
          <w:rFonts w:asciiTheme="majorBidi" w:eastAsia="Times New Roman" w:hAnsiTheme="majorBidi" w:cstheme="majorBidi"/>
          <w:sz w:val="24"/>
          <w:szCs w:val="24"/>
        </w:rPr>
        <w:fldChar w:fldCharType="separate"/>
      </w:r>
      <w:r w:rsidR="008F5221" w:rsidRPr="00837DBB">
        <w:rPr>
          <w:rFonts w:asciiTheme="majorBidi" w:eastAsia="Times New Roman" w:hAnsiTheme="majorBidi" w:cstheme="majorBidi"/>
          <w:noProof/>
          <w:sz w:val="24"/>
          <w:szCs w:val="24"/>
        </w:rPr>
        <w:t>(</w:t>
      </w:r>
      <w:hyperlink w:anchor="_ENREF_2" w:tooltip="Brewer, 2007 #5848" w:history="1">
        <w:r w:rsidR="00E94FE7" w:rsidRPr="00837DBB">
          <w:rPr>
            <w:rFonts w:asciiTheme="majorBidi" w:eastAsia="Times New Roman" w:hAnsiTheme="majorBidi" w:cstheme="majorBidi"/>
            <w:noProof/>
            <w:sz w:val="24"/>
            <w:szCs w:val="24"/>
          </w:rPr>
          <w:t>2007</w:t>
        </w:r>
      </w:hyperlink>
      <w:r w:rsidR="008F5221" w:rsidRPr="00837DBB">
        <w:rPr>
          <w:rFonts w:asciiTheme="majorBidi" w:eastAsia="Times New Roman" w:hAnsiTheme="majorBidi" w:cstheme="majorBidi"/>
          <w:noProof/>
          <w:sz w:val="24"/>
          <w:szCs w:val="24"/>
        </w:rPr>
        <w:t>)</w:t>
      </w:r>
      <w:r w:rsidR="008F5221" w:rsidRPr="00837DBB">
        <w:rPr>
          <w:rFonts w:asciiTheme="majorBidi" w:eastAsia="Times New Roman" w:hAnsiTheme="majorBidi" w:cstheme="majorBidi"/>
          <w:sz w:val="24"/>
          <w:szCs w:val="24"/>
        </w:rPr>
        <w:fldChar w:fldCharType="end"/>
      </w:r>
      <w:r w:rsidR="008F5221" w:rsidRPr="00837DBB">
        <w:rPr>
          <w:rFonts w:asciiTheme="majorBidi" w:eastAsia="Times New Roman" w:hAnsiTheme="majorBidi" w:cstheme="majorBidi"/>
          <w:sz w:val="24"/>
          <w:szCs w:val="24"/>
        </w:rPr>
        <w:t xml:space="preserve"> </w:t>
      </w:r>
      <w:r w:rsidRPr="00837DBB">
        <w:rPr>
          <w:rFonts w:asciiTheme="majorBidi" w:eastAsia="Times New Roman" w:hAnsiTheme="majorBidi" w:cstheme="majorBidi"/>
          <w:sz w:val="24"/>
          <w:szCs w:val="24"/>
        </w:rPr>
        <w:t xml:space="preserve">who offered an in-depth theoretical review </w:t>
      </w:r>
      <w:r w:rsidR="008F5221" w:rsidRPr="00837DBB">
        <w:rPr>
          <w:rFonts w:asciiTheme="majorBidi" w:eastAsia="Times New Roman" w:hAnsiTheme="majorBidi" w:cstheme="majorBidi"/>
          <w:sz w:val="24"/>
          <w:szCs w:val="24"/>
        </w:rPr>
        <w:t xml:space="preserve">supplemented by a content analysis of several IND-COL measurement instruments. We build upon this earlier research and advance our understanding of the issue by </w:t>
      </w:r>
      <w:r w:rsidR="00E94FE7">
        <w:rPr>
          <w:rFonts w:asciiTheme="majorBidi" w:eastAsia="Times New Roman" w:hAnsiTheme="majorBidi" w:cstheme="majorBidi"/>
          <w:sz w:val="24"/>
          <w:szCs w:val="24"/>
        </w:rPr>
        <w:t xml:space="preserve">quantitatively </w:t>
      </w:r>
      <w:r w:rsidR="008F5221" w:rsidRPr="00837DBB">
        <w:rPr>
          <w:rFonts w:asciiTheme="majorBidi" w:eastAsia="Times New Roman" w:hAnsiTheme="majorBidi" w:cstheme="majorBidi"/>
          <w:sz w:val="24"/>
          <w:szCs w:val="24"/>
        </w:rPr>
        <w:t xml:space="preserve">examining the </w:t>
      </w:r>
      <w:r w:rsidRPr="00837DBB">
        <w:rPr>
          <w:rFonts w:asciiTheme="majorBidi" w:eastAsia="Times New Roman" w:hAnsiTheme="majorBidi" w:cstheme="majorBidi"/>
          <w:sz w:val="24"/>
          <w:szCs w:val="24"/>
        </w:rPr>
        <w:t>IND-COL dimensionality</w:t>
      </w:r>
      <w:r w:rsidR="00DF42FF" w:rsidRPr="00837DBB">
        <w:rPr>
          <w:rFonts w:asciiTheme="majorBidi" w:eastAsia="Times New Roman" w:hAnsiTheme="majorBidi" w:cstheme="majorBidi"/>
          <w:sz w:val="24"/>
          <w:szCs w:val="24"/>
        </w:rPr>
        <w:t xml:space="preserve"> th</w:t>
      </w:r>
      <w:r w:rsidRPr="00837DBB">
        <w:rPr>
          <w:rFonts w:asciiTheme="majorBidi" w:eastAsia="Times New Roman" w:hAnsiTheme="majorBidi" w:cstheme="majorBidi"/>
          <w:sz w:val="24"/>
          <w:szCs w:val="24"/>
        </w:rPr>
        <w:t>r</w:t>
      </w:r>
      <w:r w:rsidR="00DF42FF" w:rsidRPr="00837DBB">
        <w:rPr>
          <w:rFonts w:asciiTheme="majorBidi" w:eastAsia="Times New Roman" w:hAnsiTheme="majorBidi" w:cstheme="majorBidi"/>
          <w:sz w:val="24"/>
          <w:szCs w:val="24"/>
        </w:rPr>
        <w:t xml:space="preserve">ough a series of </w:t>
      </w:r>
      <w:r w:rsidR="007148D3" w:rsidRPr="00837DBB">
        <w:rPr>
          <w:rFonts w:asciiTheme="majorBidi" w:eastAsia="Times New Roman" w:hAnsiTheme="majorBidi" w:cstheme="majorBidi"/>
          <w:sz w:val="24"/>
          <w:szCs w:val="24"/>
        </w:rPr>
        <w:t xml:space="preserve">seven </w:t>
      </w:r>
      <w:r w:rsidR="00DF42FF" w:rsidRPr="00837DBB">
        <w:rPr>
          <w:rFonts w:asciiTheme="majorBidi" w:eastAsia="Times New Roman" w:hAnsiTheme="majorBidi" w:cstheme="majorBidi"/>
          <w:sz w:val="24"/>
          <w:szCs w:val="24"/>
        </w:rPr>
        <w:t xml:space="preserve">tests, </w:t>
      </w:r>
      <w:r w:rsidR="007148D3" w:rsidRPr="00837DBB">
        <w:rPr>
          <w:rFonts w:asciiTheme="majorBidi" w:eastAsia="Times New Roman" w:hAnsiTheme="majorBidi" w:cstheme="majorBidi"/>
          <w:sz w:val="24"/>
          <w:szCs w:val="24"/>
        </w:rPr>
        <w:t xml:space="preserve">four </w:t>
      </w:r>
      <w:r w:rsidR="00DF42FF" w:rsidRPr="00837DBB">
        <w:rPr>
          <w:rFonts w:asciiTheme="majorBidi" w:eastAsia="Times New Roman" w:hAnsiTheme="majorBidi" w:cstheme="majorBidi"/>
          <w:sz w:val="24"/>
          <w:szCs w:val="24"/>
        </w:rPr>
        <w:t xml:space="preserve">at the individual, </w:t>
      </w:r>
      <w:r w:rsidR="00185F37" w:rsidRPr="00837DBB">
        <w:rPr>
          <w:rFonts w:asciiTheme="majorBidi" w:eastAsia="Times New Roman" w:hAnsiTheme="majorBidi" w:cstheme="majorBidi"/>
          <w:sz w:val="24"/>
          <w:szCs w:val="24"/>
        </w:rPr>
        <w:t xml:space="preserve">two </w:t>
      </w:r>
      <w:r w:rsidR="00DF42FF" w:rsidRPr="00837DBB">
        <w:rPr>
          <w:rFonts w:asciiTheme="majorBidi" w:eastAsia="Times New Roman" w:hAnsiTheme="majorBidi" w:cstheme="majorBidi"/>
          <w:sz w:val="24"/>
          <w:szCs w:val="24"/>
        </w:rPr>
        <w:t>at the group</w:t>
      </w:r>
      <w:r w:rsidR="00766563" w:rsidRPr="00837DBB">
        <w:rPr>
          <w:rFonts w:asciiTheme="majorBidi" w:eastAsia="Times New Roman" w:hAnsiTheme="majorBidi" w:cstheme="majorBidi"/>
          <w:sz w:val="24"/>
          <w:szCs w:val="24"/>
        </w:rPr>
        <w:t>,</w:t>
      </w:r>
      <w:r w:rsidR="00DF42FF" w:rsidRPr="00837DBB">
        <w:rPr>
          <w:rFonts w:asciiTheme="majorBidi" w:eastAsia="Times New Roman" w:hAnsiTheme="majorBidi" w:cstheme="majorBidi"/>
          <w:sz w:val="24"/>
          <w:szCs w:val="24"/>
        </w:rPr>
        <w:t xml:space="preserve"> and one at the national level of analysis. </w:t>
      </w:r>
      <w:r w:rsidR="008F5221" w:rsidRPr="00837DBB">
        <w:rPr>
          <w:rFonts w:asciiTheme="majorBidi" w:eastAsia="Times New Roman" w:hAnsiTheme="majorBidi" w:cstheme="majorBidi"/>
          <w:sz w:val="24"/>
          <w:szCs w:val="24"/>
        </w:rPr>
        <w:t xml:space="preserve">We </w:t>
      </w:r>
      <w:r w:rsidRPr="00837DBB">
        <w:rPr>
          <w:rFonts w:asciiTheme="majorBidi" w:eastAsia="Times New Roman" w:hAnsiTheme="majorBidi" w:cstheme="majorBidi"/>
          <w:sz w:val="24"/>
          <w:szCs w:val="24"/>
        </w:rPr>
        <w:t xml:space="preserve">focus on six popular instruments that operationalized IND and COL as separate constructs. </w:t>
      </w:r>
      <w:r w:rsidR="00D65604" w:rsidRPr="009F3898">
        <w:rPr>
          <w:rFonts w:asciiTheme="majorBidi" w:eastAsia="Times New Roman" w:hAnsiTheme="majorBidi" w:cstheme="majorBidi"/>
          <w:sz w:val="24"/>
          <w:szCs w:val="24"/>
        </w:rPr>
        <w:t>Th</w:t>
      </w:r>
      <w:r w:rsidR="00D65604">
        <w:rPr>
          <w:rFonts w:asciiTheme="majorBidi" w:eastAsia="Times New Roman" w:hAnsiTheme="majorBidi" w:cstheme="majorBidi"/>
          <w:sz w:val="24"/>
          <w:szCs w:val="24"/>
        </w:rPr>
        <w:t xml:space="preserve">e conceptual and operational separation of IND and COL in some studies while </w:t>
      </w:r>
      <w:r w:rsidR="00571624">
        <w:rPr>
          <w:rFonts w:asciiTheme="majorBidi" w:eastAsia="Times New Roman" w:hAnsiTheme="majorBidi" w:cstheme="majorBidi"/>
          <w:sz w:val="24"/>
          <w:szCs w:val="24"/>
        </w:rPr>
        <w:lastRenderedPageBreak/>
        <w:t>other studies take</w:t>
      </w:r>
      <w:r w:rsidR="00D65604">
        <w:rPr>
          <w:rFonts w:asciiTheme="majorBidi" w:eastAsia="Times New Roman" w:hAnsiTheme="majorBidi" w:cstheme="majorBidi"/>
          <w:sz w:val="24"/>
          <w:szCs w:val="24"/>
        </w:rPr>
        <w:t xml:space="preserve"> the tradit</w:t>
      </w:r>
      <w:r w:rsidR="00571624">
        <w:rPr>
          <w:rFonts w:asciiTheme="majorBidi" w:eastAsia="Times New Roman" w:hAnsiTheme="majorBidi" w:cstheme="majorBidi"/>
          <w:sz w:val="24"/>
          <w:szCs w:val="24"/>
        </w:rPr>
        <w:t>ional uni-dimensional approach</w:t>
      </w:r>
      <w:r w:rsidR="00D65604">
        <w:rPr>
          <w:rFonts w:asciiTheme="majorBidi" w:eastAsia="Times New Roman" w:hAnsiTheme="majorBidi" w:cstheme="majorBidi"/>
          <w:sz w:val="24"/>
          <w:szCs w:val="24"/>
        </w:rPr>
        <w:t xml:space="preserve"> to IND-COL</w:t>
      </w:r>
      <w:r w:rsidR="00D65604" w:rsidRPr="009F3898">
        <w:rPr>
          <w:rFonts w:asciiTheme="majorBidi" w:eastAsia="Times New Roman" w:hAnsiTheme="majorBidi" w:cstheme="majorBidi"/>
          <w:sz w:val="24"/>
          <w:szCs w:val="24"/>
        </w:rPr>
        <w:t xml:space="preserve"> makes i</w:t>
      </w:r>
      <w:r w:rsidR="00D65604">
        <w:rPr>
          <w:rFonts w:asciiTheme="majorBidi" w:eastAsia="Times New Roman" w:hAnsiTheme="majorBidi" w:cstheme="majorBidi"/>
          <w:sz w:val="24"/>
          <w:szCs w:val="24"/>
        </w:rPr>
        <w:t>t</w:t>
      </w:r>
      <w:r w:rsidR="00D65604" w:rsidRPr="009F3898">
        <w:rPr>
          <w:rFonts w:asciiTheme="majorBidi" w:eastAsia="Times New Roman" w:hAnsiTheme="majorBidi" w:cstheme="majorBidi"/>
          <w:sz w:val="24"/>
          <w:szCs w:val="24"/>
        </w:rPr>
        <w:t xml:space="preserve"> particularly challenging to integrat</w:t>
      </w:r>
      <w:r w:rsidR="00D65604">
        <w:rPr>
          <w:rFonts w:asciiTheme="majorBidi" w:eastAsia="Times New Roman" w:hAnsiTheme="majorBidi" w:cstheme="majorBidi"/>
          <w:sz w:val="24"/>
          <w:szCs w:val="24"/>
        </w:rPr>
        <w:t>e</w:t>
      </w:r>
      <w:r w:rsidR="00D65604" w:rsidRPr="009F3898">
        <w:rPr>
          <w:rFonts w:asciiTheme="majorBidi" w:eastAsia="Times New Roman" w:hAnsiTheme="majorBidi" w:cstheme="majorBidi"/>
          <w:sz w:val="24"/>
          <w:szCs w:val="24"/>
        </w:rPr>
        <w:t xml:space="preserve"> the findings </w:t>
      </w:r>
      <w:r w:rsidR="00D65604">
        <w:rPr>
          <w:rFonts w:asciiTheme="majorBidi" w:eastAsia="Times New Roman" w:hAnsiTheme="majorBidi" w:cstheme="majorBidi"/>
          <w:sz w:val="24"/>
          <w:szCs w:val="24"/>
        </w:rPr>
        <w:t>from the literature</w:t>
      </w:r>
      <w:r w:rsidR="00D65604" w:rsidRPr="009F3898">
        <w:rPr>
          <w:rFonts w:asciiTheme="majorBidi" w:eastAsia="Times New Roman" w:hAnsiTheme="majorBidi" w:cstheme="majorBidi"/>
          <w:sz w:val="24"/>
          <w:szCs w:val="24"/>
        </w:rPr>
        <w:t xml:space="preserve">. </w:t>
      </w:r>
      <w:r w:rsidRPr="00837DBB">
        <w:rPr>
          <w:rFonts w:asciiTheme="majorBidi" w:eastAsia="Times New Roman" w:hAnsiTheme="majorBidi" w:cstheme="majorBidi"/>
          <w:sz w:val="24"/>
          <w:szCs w:val="24"/>
        </w:rPr>
        <w:t xml:space="preserve">We seek to test whether </w:t>
      </w:r>
      <w:r w:rsidR="00837DBB">
        <w:rPr>
          <w:rFonts w:asciiTheme="majorBidi" w:eastAsia="Times New Roman" w:hAnsiTheme="majorBidi" w:cstheme="majorBidi"/>
          <w:sz w:val="24"/>
          <w:szCs w:val="24"/>
        </w:rPr>
        <w:t xml:space="preserve">one-factor </w:t>
      </w:r>
      <w:r w:rsidRPr="00837DBB">
        <w:rPr>
          <w:rFonts w:asciiTheme="majorBidi" w:eastAsia="Times New Roman" w:hAnsiTheme="majorBidi" w:cstheme="majorBidi"/>
          <w:sz w:val="24"/>
          <w:szCs w:val="24"/>
        </w:rPr>
        <w:t xml:space="preserve">or two-factor solution is a better fit for the data collected using these instruments, and </w:t>
      </w:r>
      <w:r w:rsidR="005513EB" w:rsidRPr="00837DBB">
        <w:rPr>
          <w:rFonts w:asciiTheme="majorBidi" w:eastAsia="Times New Roman" w:hAnsiTheme="majorBidi" w:cstheme="majorBidi"/>
          <w:sz w:val="24"/>
          <w:szCs w:val="24"/>
        </w:rPr>
        <w:t xml:space="preserve">examine </w:t>
      </w:r>
      <w:r w:rsidR="00DF42FF" w:rsidRPr="00837DBB">
        <w:rPr>
          <w:rFonts w:asciiTheme="majorBidi" w:eastAsia="Times New Roman" w:hAnsiTheme="majorBidi" w:cstheme="majorBidi"/>
          <w:sz w:val="24"/>
          <w:szCs w:val="24"/>
        </w:rPr>
        <w:t>how the dimensionality of IND and COL may vary acro</w:t>
      </w:r>
      <w:r w:rsidRPr="00837DBB">
        <w:rPr>
          <w:rFonts w:asciiTheme="majorBidi" w:eastAsia="Times New Roman" w:hAnsiTheme="majorBidi" w:cstheme="majorBidi"/>
          <w:sz w:val="24"/>
          <w:szCs w:val="24"/>
        </w:rPr>
        <w:t xml:space="preserve">ss various instruments, </w:t>
      </w:r>
      <w:r w:rsidR="003B09CC">
        <w:rPr>
          <w:rFonts w:asciiTheme="majorBidi" w:eastAsia="Times New Roman" w:hAnsiTheme="majorBidi" w:cstheme="majorBidi"/>
          <w:sz w:val="24"/>
          <w:szCs w:val="24"/>
        </w:rPr>
        <w:t xml:space="preserve">the content attributes incorporated in the instruments, as well as </w:t>
      </w:r>
      <w:r w:rsidR="003B09CC" w:rsidRPr="009F3898">
        <w:rPr>
          <w:rFonts w:asciiTheme="majorBidi" w:eastAsia="Times New Roman" w:hAnsiTheme="majorBidi" w:cstheme="majorBidi"/>
          <w:sz w:val="24"/>
          <w:szCs w:val="24"/>
        </w:rPr>
        <w:t xml:space="preserve">samples, cultural regions and level of analysis. </w:t>
      </w:r>
    </w:p>
    <w:p w:rsidR="00DD4FA9" w:rsidRPr="00837DBB" w:rsidRDefault="00822A9C" w:rsidP="003B09CC">
      <w:pPr>
        <w:spacing w:after="0" w:line="480" w:lineRule="auto"/>
        <w:ind w:firstLine="450"/>
        <w:jc w:val="center"/>
        <w:rPr>
          <w:rFonts w:asciiTheme="majorBidi" w:hAnsiTheme="majorBidi" w:cstheme="majorBidi"/>
          <w:b/>
          <w:bCs/>
          <w:sz w:val="24"/>
          <w:szCs w:val="24"/>
        </w:rPr>
      </w:pPr>
      <w:r w:rsidRPr="00837DBB">
        <w:rPr>
          <w:rFonts w:asciiTheme="majorBidi" w:hAnsiTheme="majorBidi" w:cstheme="majorBidi"/>
          <w:b/>
          <w:bCs/>
          <w:sz w:val="24"/>
          <w:szCs w:val="24"/>
        </w:rPr>
        <w:t>Method</w:t>
      </w:r>
    </w:p>
    <w:p w:rsidR="007148D3" w:rsidRPr="00837DBB" w:rsidRDefault="00D4731D" w:rsidP="00DF09BD">
      <w:pPr>
        <w:spacing w:after="0" w:line="480" w:lineRule="auto"/>
        <w:ind w:firstLine="450"/>
        <w:rPr>
          <w:rFonts w:asciiTheme="majorBidi" w:hAnsiTheme="majorBidi" w:cstheme="majorBidi"/>
          <w:i/>
          <w:iCs/>
          <w:sz w:val="24"/>
          <w:szCs w:val="24"/>
        </w:rPr>
      </w:pPr>
      <w:r w:rsidRPr="00837DBB">
        <w:rPr>
          <w:rFonts w:asciiTheme="majorBidi" w:hAnsiTheme="majorBidi" w:cstheme="majorBidi"/>
          <w:sz w:val="24"/>
          <w:szCs w:val="24"/>
        </w:rPr>
        <w:t xml:space="preserve">Two different sources of data were utilized in the present study. First, a meta-analytic database was created by coding data from </w:t>
      </w:r>
      <w:r w:rsidR="00747FAE" w:rsidRPr="00837DBB">
        <w:rPr>
          <w:rFonts w:asciiTheme="majorBidi" w:hAnsiTheme="majorBidi" w:cstheme="majorBidi"/>
          <w:sz w:val="24"/>
          <w:szCs w:val="24"/>
        </w:rPr>
        <w:t>148</w:t>
      </w:r>
      <w:r w:rsidRPr="00837DBB">
        <w:rPr>
          <w:rFonts w:asciiTheme="majorBidi" w:hAnsiTheme="majorBidi" w:cstheme="majorBidi"/>
          <w:sz w:val="24"/>
          <w:szCs w:val="24"/>
        </w:rPr>
        <w:t xml:space="preserve"> empirical studies that </w:t>
      </w:r>
      <w:r w:rsidR="003A6B88" w:rsidRPr="00837DBB">
        <w:rPr>
          <w:rFonts w:asciiTheme="majorBidi" w:hAnsiTheme="majorBidi" w:cstheme="majorBidi"/>
          <w:sz w:val="24"/>
          <w:szCs w:val="24"/>
        </w:rPr>
        <w:t xml:space="preserve">used instruments for </w:t>
      </w:r>
      <w:r w:rsidR="006120E0" w:rsidRPr="00837DBB">
        <w:rPr>
          <w:rFonts w:asciiTheme="majorBidi" w:hAnsiTheme="majorBidi" w:cstheme="majorBidi"/>
          <w:sz w:val="24"/>
          <w:szCs w:val="24"/>
        </w:rPr>
        <w:t>measurement of</w:t>
      </w:r>
      <w:r w:rsidR="003A6B88" w:rsidRPr="00837DBB">
        <w:rPr>
          <w:rFonts w:asciiTheme="majorBidi" w:hAnsiTheme="majorBidi" w:cstheme="majorBidi"/>
          <w:sz w:val="24"/>
          <w:szCs w:val="24"/>
        </w:rPr>
        <w:t xml:space="preserve"> IND and COL</w:t>
      </w:r>
      <w:r w:rsidR="00774038" w:rsidRPr="00837DBB">
        <w:rPr>
          <w:rFonts w:asciiTheme="majorBidi" w:hAnsiTheme="majorBidi" w:cstheme="majorBidi"/>
          <w:sz w:val="24"/>
          <w:szCs w:val="24"/>
        </w:rPr>
        <w:t xml:space="preserve"> as separate constructs and</w:t>
      </w:r>
      <w:r w:rsidR="003A6B88" w:rsidRPr="00837DBB">
        <w:rPr>
          <w:rFonts w:asciiTheme="majorBidi" w:hAnsiTheme="majorBidi" w:cstheme="majorBidi"/>
          <w:sz w:val="24"/>
          <w:szCs w:val="24"/>
        </w:rPr>
        <w:t xml:space="preserve"> that yield</w:t>
      </w:r>
      <w:r w:rsidR="001169C1" w:rsidRPr="00837DBB">
        <w:rPr>
          <w:rFonts w:asciiTheme="majorBidi" w:hAnsiTheme="majorBidi" w:cstheme="majorBidi"/>
          <w:sz w:val="24"/>
          <w:szCs w:val="24"/>
        </w:rPr>
        <w:t>ed</w:t>
      </w:r>
      <w:r w:rsidR="003A6B88" w:rsidRPr="00837DBB">
        <w:rPr>
          <w:rFonts w:asciiTheme="majorBidi" w:hAnsiTheme="majorBidi" w:cstheme="majorBidi"/>
          <w:sz w:val="24"/>
          <w:szCs w:val="24"/>
        </w:rPr>
        <w:t xml:space="preserve"> separate scores for </w:t>
      </w:r>
      <w:r w:rsidR="00774038" w:rsidRPr="00837DBB">
        <w:rPr>
          <w:rFonts w:asciiTheme="majorBidi" w:hAnsiTheme="majorBidi" w:cstheme="majorBidi"/>
          <w:sz w:val="24"/>
          <w:szCs w:val="24"/>
        </w:rPr>
        <w:t>IND and COL</w:t>
      </w:r>
      <w:r w:rsidR="003A6B88" w:rsidRPr="00837DBB">
        <w:rPr>
          <w:rFonts w:asciiTheme="majorBidi" w:hAnsiTheme="majorBidi" w:cstheme="majorBidi"/>
          <w:sz w:val="24"/>
          <w:szCs w:val="24"/>
        </w:rPr>
        <w:t xml:space="preserve">. Second, to further validate our findings, all </w:t>
      </w:r>
      <w:r w:rsidR="00821B75" w:rsidRPr="00837DBB">
        <w:rPr>
          <w:rFonts w:asciiTheme="majorBidi" w:hAnsiTheme="majorBidi" w:cstheme="majorBidi"/>
          <w:sz w:val="24"/>
          <w:szCs w:val="24"/>
        </w:rPr>
        <w:t>(co)</w:t>
      </w:r>
      <w:r w:rsidR="003A6B88" w:rsidRPr="00837DBB">
        <w:rPr>
          <w:rFonts w:asciiTheme="majorBidi" w:hAnsiTheme="majorBidi" w:cstheme="majorBidi"/>
          <w:sz w:val="24"/>
          <w:szCs w:val="24"/>
        </w:rPr>
        <w:t xml:space="preserve">authors of the </w:t>
      </w:r>
      <w:r w:rsidR="00747FAE" w:rsidRPr="00837DBB">
        <w:rPr>
          <w:rFonts w:asciiTheme="majorBidi" w:hAnsiTheme="majorBidi" w:cstheme="majorBidi"/>
          <w:sz w:val="24"/>
          <w:szCs w:val="24"/>
        </w:rPr>
        <w:t>148</w:t>
      </w:r>
      <w:r w:rsidR="003A6B88" w:rsidRPr="00837DBB">
        <w:rPr>
          <w:rFonts w:asciiTheme="majorBidi" w:hAnsiTheme="majorBidi" w:cstheme="majorBidi"/>
          <w:sz w:val="24"/>
          <w:szCs w:val="24"/>
        </w:rPr>
        <w:t xml:space="preserve"> studies were contacted with a request for their original </w:t>
      </w:r>
      <w:r w:rsidR="00642337" w:rsidRPr="00837DBB">
        <w:rPr>
          <w:rFonts w:asciiTheme="majorBidi" w:hAnsiTheme="majorBidi" w:cstheme="majorBidi"/>
          <w:sz w:val="24"/>
          <w:szCs w:val="24"/>
        </w:rPr>
        <w:t xml:space="preserve">individual-level </w:t>
      </w:r>
      <w:r w:rsidR="003A6B88" w:rsidRPr="00837DBB">
        <w:rPr>
          <w:rFonts w:asciiTheme="majorBidi" w:hAnsiTheme="majorBidi" w:cstheme="majorBidi"/>
          <w:sz w:val="24"/>
          <w:szCs w:val="24"/>
        </w:rPr>
        <w:t xml:space="preserve">data. </w:t>
      </w:r>
      <w:r w:rsidR="006120E0" w:rsidRPr="00837DBB">
        <w:rPr>
          <w:rFonts w:asciiTheme="majorBidi" w:hAnsiTheme="majorBidi" w:cstheme="majorBidi"/>
          <w:sz w:val="24"/>
          <w:szCs w:val="24"/>
        </w:rPr>
        <w:t xml:space="preserve">In response, a total of </w:t>
      </w:r>
      <w:r w:rsidR="007E0E39" w:rsidRPr="00837DBB">
        <w:rPr>
          <w:rFonts w:asciiTheme="majorBidi" w:hAnsiTheme="majorBidi" w:cstheme="majorBidi"/>
          <w:sz w:val="24"/>
          <w:szCs w:val="24"/>
        </w:rPr>
        <w:t>27</w:t>
      </w:r>
      <w:r w:rsidR="003376A0" w:rsidRPr="00837DBB">
        <w:rPr>
          <w:rFonts w:asciiTheme="majorBidi" w:hAnsiTheme="majorBidi" w:cstheme="majorBidi"/>
          <w:sz w:val="24"/>
          <w:szCs w:val="24"/>
        </w:rPr>
        <w:t xml:space="preserve"> </w:t>
      </w:r>
      <w:r w:rsidR="003A6B88" w:rsidRPr="00837DBB">
        <w:rPr>
          <w:rFonts w:asciiTheme="majorBidi" w:hAnsiTheme="majorBidi" w:cstheme="majorBidi"/>
          <w:sz w:val="24"/>
          <w:szCs w:val="24"/>
        </w:rPr>
        <w:t xml:space="preserve">original datasets </w:t>
      </w:r>
      <w:r w:rsidR="006120E0" w:rsidRPr="00837DBB">
        <w:rPr>
          <w:rFonts w:asciiTheme="majorBidi" w:hAnsiTheme="majorBidi" w:cstheme="majorBidi"/>
          <w:sz w:val="24"/>
          <w:szCs w:val="24"/>
        </w:rPr>
        <w:t xml:space="preserve">were shared </w:t>
      </w:r>
      <w:r w:rsidR="003A6B88" w:rsidRPr="00837DBB">
        <w:rPr>
          <w:rFonts w:asciiTheme="majorBidi" w:hAnsiTheme="majorBidi" w:cstheme="majorBidi"/>
          <w:sz w:val="24"/>
          <w:szCs w:val="24"/>
        </w:rPr>
        <w:t xml:space="preserve">for further evaluation. </w:t>
      </w:r>
      <w:r w:rsidR="00642337" w:rsidRPr="00837DBB">
        <w:rPr>
          <w:rFonts w:asciiTheme="majorBidi" w:hAnsiTheme="majorBidi" w:cstheme="majorBidi"/>
          <w:sz w:val="24"/>
          <w:szCs w:val="24"/>
        </w:rPr>
        <w:t>The reliability and validity of studies that rely on original data are usually considered superior to those that use me</w:t>
      </w:r>
      <w:r w:rsidR="00A41EF2" w:rsidRPr="00837DBB">
        <w:rPr>
          <w:rFonts w:asciiTheme="majorBidi" w:hAnsiTheme="majorBidi" w:cstheme="majorBidi"/>
          <w:sz w:val="24"/>
          <w:szCs w:val="24"/>
        </w:rPr>
        <w:t xml:space="preserve">ta-analytic approach </w:t>
      </w:r>
      <w:r w:rsidR="002B1E31" w:rsidRPr="00837DBB">
        <w:rPr>
          <w:rFonts w:asciiTheme="majorBidi" w:hAnsiTheme="majorBidi" w:cstheme="majorBidi"/>
          <w:sz w:val="24"/>
          <w:szCs w:val="24"/>
        </w:rPr>
        <w:fldChar w:fldCharType="begin"/>
      </w:r>
      <w:r w:rsidR="004B0587" w:rsidRPr="00837DBB">
        <w:rPr>
          <w:rFonts w:asciiTheme="majorBidi" w:hAnsiTheme="majorBidi" w:cstheme="majorBidi"/>
          <w:sz w:val="24"/>
          <w:szCs w:val="24"/>
        </w:rPr>
        <w:instrText xml:space="preserve"> ADDIN EN.CITE &lt;EndNote&gt;&lt;Cite&gt;&lt;Author&gt;Gudykunst&lt;/Author&gt;&lt;Year&gt;1996&lt;/Year&gt;&lt;RecNum&gt;1563&lt;/RecNum&gt;&lt;DisplayText&gt;(Gudykunst, Matsumoto, Ting-Toomey, &amp;amp; Nishida, 1996)&lt;/DisplayText&gt;&lt;record&gt;&lt;rec-number&gt;1563&lt;/rec-number&gt;&lt;foreign-keys&gt;&lt;key app="EN" db-id="xpezsxse8ws9ageeweuxw2psa0p0dr592522"&gt;1563&lt;/key&gt;&lt;/foreign-keys&gt;&lt;ref-type name="Journal Article"&gt;17&lt;/ref-type&gt;&lt;contributors&gt;&lt;authors&gt;&lt;author&gt;Gudykunst, William G.&lt;/author&gt;&lt;author&gt;Matsumoto, Yuko&lt;/author&gt;&lt;author&gt;Ting-Toomey, Stella&lt;/author&gt;&lt;author&gt;Nishida, Tsukasa&lt;/author&gt;&lt;/authors&gt;&lt;/contributors&gt;&lt;titles&gt;&lt;title&gt;The influence of cultural individualism-collectivism, self construals, and individual values on communication styles across cultures&lt;/title&gt;&lt;secondary-title&gt;Human Communication Research&lt;/secondary-title&gt;&lt;/titles&gt;&lt;periodical&gt;&lt;full-title&gt;Human Communication Research&lt;/full-title&gt;&lt;/periodical&gt;&lt;pages&gt;510-543&lt;/pages&gt;&lt;volume&gt;22&lt;/volume&gt;&lt;number&gt;4&lt;/number&gt;&lt;keywords&gt;&lt;keyword&gt;coded for meta on Hofstede&lt;/keyword&gt;&lt;keyword&gt;Meta3&lt;/keyword&gt;&lt;keyword&gt;IND-COL independence coded&lt;/keyword&gt;&lt;/keywords&gt;&lt;dates&gt;&lt;year&gt;1996&lt;/year&gt;&lt;pub-dates&gt;&lt;date&gt;Jun&lt;/date&gt;&lt;/pub-dates&gt;&lt;/dates&gt;&lt;label&gt;data for meta&lt;/label&gt;&lt;urls&gt;&lt;/urls&gt;&lt;electronic-resource-num&gt; 788&lt;/electronic-resource-num&gt;&lt;/record&gt;&lt;/Cite&gt;&lt;/EndNote&gt;</w:instrText>
      </w:r>
      <w:r w:rsidR="002B1E31" w:rsidRPr="00837DBB">
        <w:rPr>
          <w:rFonts w:asciiTheme="majorBidi" w:hAnsiTheme="majorBidi" w:cstheme="majorBidi"/>
          <w:sz w:val="24"/>
          <w:szCs w:val="24"/>
        </w:rPr>
        <w:fldChar w:fldCharType="separate"/>
      </w:r>
      <w:r w:rsidR="004B0587" w:rsidRPr="00837DBB">
        <w:rPr>
          <w:rFonts w:asciiTheme="majorBidi" w:hAnsiTheme="majorBidi" w:cstheme="majorBidi"/>
          <w:noProof/>
          <w:sz w:val="24"/>
          <w:szCs w:val="24"/>
        </w:rPr>
        <w:t>(</w:t>
      </w:r>
      <w:hyperlink w:anchor="_ENREF_15" w:tooltip="Gudykunst, 1996 #1563" w:history="1">
        <w:r w:rsidR="00E94FE7" w:rsidRPr="00837DBB">
          <w:rPr>
            <w:rFonts w:asciiTheme="majorBidi" w:hAnsiTheme="majorBidi" w:cstheme="majorBidi"/>
            <w:noProof/>
            <w:sz w:val="24"/>
            <w:szCs w:val="24"/>
          </w:rPr>
          <w:t>Gudykunst, Matsumoto, Ting-Toomey, &amp; Nishida, 1996</w:t>
        </w:r>
      </w:hyperlink>
      <w:r w:rsidR="004B0587" w:rsidRPr="00837DBB">
        <w:rPr>
          <w:rFonts w:asciiTheme="majorBidi" w:hAnsiTheme="majorBidi" w:cstheme="majorBidi"/>
          <w:noProof/>
          <w:sz w:val="24"/>
          <w:szCs w:val="24"/>
        </w:rPr>
        <w:t>)</w:t>
      </w:r>
      <w:r w:rsidR="002B1E31" w:rsidRPr="00837DBB">
        <w:rPr>
          <w:rFonts w:asciiTheme="majorBidi" w:hAnsiTheme="majorBidi" w:cstheme="majorBidi"/>
          <w:sz w:val="24"/>
          <w:szCs w:val="24"/>
        </w:rPr>
        <w:fldChar w:fldCharType="end"/>
      </w:r>
      <w:r w:rsidR="00642337" w:rsidRPr="00837DBB">
        <w:rPr>
          <w:rFonts w:asciiTheme="majorBidi" w:hAnsiTheme="majorBidi" w:cstheme="majorBidi"/>
          <w:sz w:val="24"/>
          <w:szCs w:val="24"/>
        </w:rPr>
        <w:t xml:space="preserve">. However, </w:t>
      </w:r>
      <w:r w:rsidR="006120E0" w:rsidRPr="00837DBB">
        <w:rPr>
          <w:rFonts w:asciiTheme="majorBidi" w:hAnsiTheme="majorBidi" w:cstheme="majorBidi"/>
          <w:sz w:val="24"/>
          <w:szCs w:val="24"/>
        </w:rPr>
        <w:t>the meta-analytic approach</w:t>
      </w:r>
      <w:r w:rsidR="00642337" w:rsidRPr="00837DBB">
        <w:rPr>
          <w:rFonts w:asciiTheme="majorBidi" w:hAnsiTheme="majorBidi" w:cstheme="majorBidi"/>
          <w:sz w:val="24"/>
          <w:szCs w:val="24"/>
        </w:rPr>
        <w:t xml:space="preserve"> allows for a larger and more representative sample </w:t>
      </w:r>
      <w:r w:rsidR="00EF3D3B" w:rsidRPr="00837DBB">
        <w:rPr>
          <w:rFonts w:asciiTheme="majorBidi" w:hAnsiTheme="majorBidi" w:cstheme="majorBidi"/>
          <w:sz w:val="24"/>
          <w:szCs w:val="24"/>
        </w:rPr>
        <w:t xml:space="preserve">and </w:t>
      </w:r>
      <w:r w:rsidR="00642337" w:rsidRPr="00837DBB">
        <w:rPr>
          <w:rFonts w:asciiTheme="majorBidi" w:hAnsiTheme="majorBidi" w:cstheme="majorBidi"/>
          <w:sz w:val="24"/>
          <w:szCs w:val="24"/>
        </w:rPr>
        <w:t xml:space="preserve">moderator </w:t>
      </w:r>
      <w:r w:rsidR="00766563" w:rsidRPr="00837DBB">
        <w:rPr>
          <w:rFonts w:asciiTheme="majorBidi" w:hAnsiTheme="majorBidi" w:cstheme="majorBidi"/>
          <w:sz w:val="24"/>
          <w:szCs w:val="24"/>
        </w:rPr>
        <w:t xml:space="preserve">variable analyses </w:t>
      </w:r>
      <w:r w:rsidR="00642337" w:rsidRPr="00837DBB">
        <w:rPr>
          <w:rFonts w:asciiTheme="majorBidi" w:hAnsiTheme="majorBidi" w:cstheme="majorBidi"/>
          <w:sz w:val="24"/>
          <w:szCs w:val="24"/>
        </w:rPr>
        <w:t xml:space="preserve">that cannot be conducted using a single original dataset. Therefore, both </w:t>
      </w:r>
      <w:r w:rsidR="00821B75" w:rsidRPr="00837DBB">
        <w:rPr>
          <w:rFonts w:asciiTheme="majorBidi" w:hAnsiTheme="majorBidi" w:cstheme="majorBidi"/>
          <w:sz w:val="24"/>
          <w:szCs w:val="24"/>
        </w:rPr>
        <w:t xml:space="preserve">databases (meta-analytic and original data) </w:t>
      </w:r>
      <w:r w:rsidR="00052051" w:rsidRPr="00837DBB">
        <w:rPr>
          <w:rFonts w:asciiTheme="majorBidi" w:hAnsiTheme="majorBidi" w:cstheme="majorBidi"/>
          <w:sz w:val="24"/>
          <w:szCs w:val="24"/>
        </w:rPr>
        <w:t xml:space="preserve">were </w:t>
      </w:r>
      <w:r w:rsidR="00642337" w:rsidRPr="00837DBB">
        <w:rPr>
          <w:rFonts w:asciiTheme="majorBidi" w:hAnsiTheme="majorBidi" w:cstheme="majorBidi"/>
          <w:sz w:val="24"/>
          <w:szCs w:val="24"/>
        </w:rPr>
        <w:t xml:space="preserve">used in the present study. </w:t>
      </w:r>
      <w:r w:rsidR="007148D3" w:rsidRPr="00837DBB">
        <w:rPr>
          <w:rFonts w:asciiTheme="majorBidi" w:hAnsiTheme="majorBidi" w:cstheme="majorBidi"/>
          <w:sz w:val="24"/>
          <w:szCs w:val="24"/>
        </w:rPr>
        <w:t xml:space="preserve">Table </w:t>
      </w:r>
      <w:r w:rsidR="002D0127" w:rsidRPr="00837DBB">
        <w:rPr>
          <w:rFonts w:asciiTheme="majorBidi" w:hAnsiTheme="majorBidi" w:cstheme="majorBidi"/>
          <w:sz w:val="24"/>
          <w:szCs w:val="24"/>
        </w:rPr>
        <w:t>2</w:t>
      </w:r>
      <w:r w:rsidR="007148D3" w:rsidRPr="00837DBB">
        <w:rPr>
          <w:rFonts w:asciiTheme="majorBidi" w:hAnsiTheme="majorBidi" w:cstheme="majorBidi"/>
          <w:sz w:val="24"/>
          <w:szCs w:val="24"/>
        </w:rPr>
        <w:t xml:space="preserve"> provides characteristics of respondents in each dataset. </w:t>
      </w:r>
    </w:p>
    <w:p w:rsidR="00052051" w:rsidRPr="00837DBB" w:rsidRDefault="00642337" w:rsidP="001E3588">
      <w:pPr>
        <w:spacing w:after="0" w:line="480" w:lineRule="auto"/>
        <w:ind w:firstLine="450"/>
        <w:rPr>
          <w:rFonts w:asciiTheme="majorBidi" w:hAnsiTheme="majorBidi" w:cstheme="majorBidi"/>
          <w:b/>
          <w:i/>
          <w:iCs/>
          <w:sz w:val="24"/>
          <w:szCs w:val="24"/>
        </w:rPr>
      </w:pPr>
      <w:r w:rsidRPr="00837DBB">
        <w:rPr>
          <w:rFonts w:asciiTheme="majorBidi" w:hAnsiTheme="majorBidi" w:cstheme="majorBidi"/>
          <w:b/>
          <w:i/>
          <w:iCs/>
          <w:sz w:val="24"/>
          <w:szCs w:val="24"/>
        </w:rPr>
        <w:t>Meta-Analytic Data</w:t>
      </w:r>
    </w:p>
    <w:p w:rsidR="00381CA8" w:rsidRPr="00837DBB" w:rsidRDefault="000B1C63" w:rsidP="005A270F">
      <w:pPr>
        <w:spacing w:after="0" w:line="480" w:lineRule="auto"/>
        <w:ind w:firstLine="450"/>
        <w:rPr>
          <w:rFonts w:asciiTheme="majorBidi" w:hAnsiTheme="majorBidi" w:cstheme="majorBidi"/>
          <w:sz w:val="24"/>
          <w:szCs w:val="24"/>
        </w:rPr>
      </w:pPr>
      <w:r w:rsidRPr="00837DBB">
        <w:rPr>
          <w:rFonts w:asciiTheme="majorBidi" w:hAnsiTheme="majorBidi" w:cstheme="majorBidi"/>
          <w:sz w:val="24"/>
          <w:szCs w:val="24"/>
        </w:rPr>
        <w:t xml:space="preserve">A review of earlier meta-analyses on IND-COL </w:t>
      </w:r>
      <w:r w:rsidRPr="00837DBB">
        <w:rPr>
          <w:rFonts w:asciiTheme="majorBidi" w:hAnsiTheme="majorBidi" w:cstheme="majorBidi"/>
          <w:sz w:val="24"/>
          <w:szCs w:val="24"/>
        </w:rPr>
        <w:fldChar w:fldCharType="begin">
          <w:fldData xml:space="preserve">PEVuZE5vdGU+PENpdGU+PEF1dGhvcj5PeXNlcm1hbjwvQXV0aG9yPjxZZWFyPjIwMDI8L1llYXI+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</w:fldData>
        </w:fldChar>
      </w:r>
      <w:r w:rsidR="00145AC9" w:rsidRPr="00837DBB">
        <w:rPr>
          <w:rFonts w:asciiTheme="majorBidi" w:hAnsiTheme="majorBidi" w:cstheme="majorBidi"/>
          <w:sz w:val="24"/>
          <w:szCs w:val="24"/>
        </w:rPr>
        <w:instrText xml:space="preserve"> ADDIN EN.CITE </w:instrText>
      </w:r>
      <w:r w:rsidR="00145AC9" w:rsidRPr="00837DBB">
        <w:rPr>
          <w:rFonts w:asciiTheme="majorBidi" w:hAnsiTheme="majorBidi" w:cstheme="majorBidi"/>
          <w:sz w:val="24"/>
          <w:szCs w:val="24"/>
        </w:rPr>
        <w:fldChar w:fldCharType="begin">
          <w:fldData xml:space="preserve">PEVuZE5vdGU+PENpdGU+PEF1dGhvcj5PeXNlcm1hbjwvQXV0aG9yPjxZZWFyPjIwMDI8L1llYXI+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</w:fldData>
        </w:fldChar>
      </w:r>
      <w:r w:rsidR="00145AC9" w:rsidRPr="00837DBB">
        <w:rPr>
          <w:rFonts w:asciiTheme="majorBidi" w:hAnsiTheme="majorBidi" w:cstheme="majorBidi"/>
          <w:sz w:val="24"/>
          <w:szCs w:val="24"/>
        </w:rPr>
        <w:instrText xml:space="preserve"> ADDIN EN.CITE.DATA </w:instrText>
      </w:r>
      <w:r w:rsidR="00145AC9" w:rsidRPr="00837DBB">
        <w:rPr>
          <w:rFonts w:asciiTheme="majorBidi" w:hAnsiTheme="majorBidi" w:cstheme="majorBidi"/>
          <w:sz w:val="24"/>
          <w:szCs w:val="24"/>
        </w:rPr>
      </w:r>
      <w:r w:rsidR="00145AC9" w:rsidRPr="00837DBB">
        <w:rPr>
          <w:rFonts w:asciiTheme="majorBidi" w:hAnsiTheme="majorBidi" w:cstheme="majorBidi"/>
          <w:sz w:val="24"/>
          <w:szCs w:val="24"/>
        </w:rPr>
        <w:fldChar w:fldCharType="end"/>
      </w:r>
      <w:r w:rsidRPr="00837DBB">
        <w:rPr>
          <w:rFonts w:asciiTheme="majorBidi" w:hAnsiTheme="majorBidi" w:cstheme="majorBidi"/>
          <w:sz w:val="24"/>
          <w:szCs w:val="24"/>
        </w:rPr>
      </w:r>
      <w:r w:rsidRPr="00837DBB">
        <w:rPr>
          <w:rFonts w:asciiTheme="majorBidi" w:hAnsiTheme="majorBidi" w:cstheme="majorBidi"/>
          <w:sz w:val="24"/>
          <w:szCs w:val="24"/>
        </w:rPr>
        <w:fldChar w:fldCharType="separate"/>
      </w:r>
      <w:r w:rsidR="004B0587" w:rsidRPr="00837DBB">
        <w:rPr>
          <w:rFonts w:asciiTheme="majorBidi" w:hAnsiTheme="majorBidi" w:cstheme="majorBidi"/>
          <w:noProof/>
          <w:sz w:val="24"/>
          <w:szCs w:val="24"/>
        </w:rPr>
        <w:t>(</w:t>
      </w:r>
      <w:hyperlink w:anchor="_ENREF_7" w:tooltip="Coon, 2001 #256" w:history="1">
        <w:r w:rsidR="00E94FE7" w:rsidRPr="00837DBB">
          <w:rPr>
            <w:rFonts w:asciiTheme="majorBidi" w:hAnsiTheme="majorBidi" w:cstheme="majorBidi"/>
            <w:noProof/>
            <w:sz w:val="24"/>
            <w:szCs w:val="24"/>
          </w:rPr>
          <w:t>Coon &amp; Kemmelmeier, 2001</w:t>
        </w:r>
      </w:hyperlink>
      <w:r w:rsidR="004B0587" w:rsidRPr="00837DBB">
        <w:rPr>
          <w:rFonts w:asciiTheme="majorBidi" w:hAnsiTheme="majorBidi" w:cstheme="majorBidi"/>
          <w:noProof/>
          <w:sz w:val="24"/>
          <w:szCs w:val="24"/>
        </w:rPr>
        <w:t xml:space="preserve">; </w:t>
      </w:r>
      <w:hyperlink w:anchor="_ENREF_32" w:tooltip="Levine, 2003 #3591" w:history="1">
        <w:r w:rsidR="00E94FE7" w:rsidRPr="00837DBB">
          <w:rPr>
            <w:rFonts w:asciiTheme="majorBidi" w:hAnsiTheme="majorBidi" w:cstheme="majorBidi"/>
            <w:noProof/>
            <w:sz w:val="24"/>
            <w:szCs w:val="24"/>
          </w:rPr>
          <w:t>Levine et al., 2003</w:t>
        </w:r>
      </w:hyperlink>
      <w:r w:rsidR="004B0587" w:rsidRPr="00837DBB">
        <w:rPr>
          <w:rFonts w:asciiTheme="majorBidi" w:hAnsiTheme="majorBidi" w:cstheme="majorBidi"/>
          <w:noProof/>
          <w:sz w:val="24"/>
          <w:szCs w:val="24"/>
        </w:rPr>
        <w:t xml:space="preserve">; </w:t>
      </w:r>
      <w:hyperlink w:anchor="_ENREF_38" w:tooltip="Oyserman, 2002 #1250" w:history="1">
        <w:r w:rsidR="00E94FE7" w:rsidRPr="00837DBB">
          <w:rPr>
            <w:rFonts w:asciiTheme="majorBidi" w:hAnsiTheme="majorBidi" w:cstheme="majorBidi"/>
            <w:noProof/>
            <w:sz w:val="24"/>
            <w:szCs w:val="24"/>
          </w:rPr>
          <w:t>Oyserman et al., 2002</w:t>
        </w:r>
      </w:hyperlink>
      <w:r w:rsidR="004B0587" w:rsidRPr="00837DBB">
        <w:rPr>
          <w:rFonts w:asciiTheme="majorBidi" w:hAnsiTheme="majorBidi" w:cstheme="majorBidi"/>
          <w:noProof/>
          <w:sz w:val="24"/>
          <w:szCs w:val="24"/>
        </w:rPr>
        <w:t xml:space="preserve">; </w:t>
      </w:r>
      <w:hyperlink w:anchor="_ENREF_46" w:tooltip="Steel, 2010 #4251" w:history="1">
        <w:r w:rsidR="00E94FE7" w:rsidRPr="00837DBB">
          <w:rPr>
            <w:rFonts w:asciiTheme="majorBidi" w:hAnsiTheme="majorBidi" w:cstheme="majorBidi"/>
            <w:noProof/>
            <w:sz w:val="24"/>
            <w:szCs w:val="24"/>
          </w:rPr>
          <w:t>Steel &amp; Taras, 2010</w:t>
        </w:r>
      </w:hyperlink>
      <w:r w:rsidR="004B0587" w:rsidRPr="00837DBB">
        <w:rPr>
          <w:rFonts w:asciiTheme="majorBidi" w:hAnsiTheme="majorBidi" w:cstheme="majorBidi"/>
          <w:noProof/>
          <w:sz w:val="24"/>
          <w:szCs w:val="24"/>
        </w:rPr>
        <w:t xml:space="preserve">; </w:t>
      </w:r>
      <w:hyperlink w:anchor="_ENREF_50" w:tooltip="Taras, 2010 #6276" w:history="1">
        <w:r w:rsidR="00E94FE7" w:rsidRPr="00837DBB">
          <w:rPr>
            <w:rFonts w:asciiTheme="majorBidi" w:hAnsiTheme="majorBidi" w:cstheme="majorBidi"/>
            <w:noProof/>
            <w:sz w:val="24"/>
            <w:szCs w:val="24"/>
          </w:rPr>
          <w:t>Taras et al., 2010</w:t>
        </w:r>
      </w:hyperlink>
      <w:r w:rsidR="004B0587" w:rsidRPr="00837DBB">
        <w:rPr>
          <w:rFonts w:asciiTheme="majorBidi" w:hAnsiTheme="majorBidi" w:cstheme="majorBidi"/>
          <w:noProof/>
          <w:sz w:val="24"/>
          <w:szCs w:val="24"/>
        </w:rPr>
        <w:t xml:space="preserve">; </w:t>
      </w:r>
      <w:hyperlink w:anchor="_ENREF_52" w:tooltip="Taras, 2011 #6618" w:history="1">
        <w:r w:rsidR="00E94FE7" w:rsidRPr="00837DBB">
          <w:rPr>
            <w:rFonts w:asciiTheme="majorBidi" w:hAnsiTheme="majorBidi" w:cstheme="majorBidi"/>
            <w:noProof/>
            <w:sz w:val="24"/>
            <w:szCs w:val="24"/>
          </w:rPr>
          <w:t>Taras et al., 2011</w:t>
        </w:r>
      </w:hyperlink>
      <w:r w:rsidR="004B0587" w:rsidRPr="00837DBB">
        <w:rPr>
          <w:rFonts w:asciiTheme="majorBidi" w:hAnsiTheme="majorBidi" w:cstheme="majorBidi"/>
          <w:noProof/>
          <w:sz w:val="24"/>
          <w:szCs w:val="24"/>
        </w:rPr>
        <w:t>)</w:t>
      </w:r>
      <w:r w:rsidRPr="00837DBB">
        <w:rPr>
          <w:rFonts w:asciiTheme="majorBidi" w:hAnsiTheme="majorBidi" w:cstheme="majorBidi"/>
          <w:sz w:val="24"/>
          <w:szCs w:val="24"/>
        </w:rPr>
        <w:fldChar w:fldCharType="end"/>
      </w:r>
      <w:r w:rsidR="00837DBB">
        <w:rPr>
          <w:rFonts w:asciiTheme="majorBidi" w:hAnsiTheme="majorBidi" w:cstheme="majorBidi"/>
          <w:sz w:val="24"/>
          <w:szCs w:val="24"/>
        </w:rPr>
        <w:t xml:space="preserve"> and publicly-</w:t>
      </w:r>
      <w:r w:rsidRPr="00837DBB">
        <w:rPr>
          <w:rFonts w:asciiTheme="majorBidi" w:hAnsiTheme="majorBidi" w:cstheme="majorBidi"/>
          <w:sz w:val="24"/>
          <w:szCs w:val="24"/>
        </w:rPr>
        <w:t xml:space="preserve">available descriptions of instruments for measuring cultural values </w:t>
      </w:r>
      <w:r w:rsidRPr="00837DBB">
        <w:rPr>
          <w:rFonts w:asciiTheme="majorBidi" w:hAnsiTheme="majorBidi" w:cstheme="majorBidi"/>
          <w:sz w:val="24"/>
          <w:szCs w:val="24"/>
        </w:rPr>
        <w:fldChar w:fldCharType="begin"/>
      </w:r>
      <w:r w:rsidR="004B0587" w:rsidRPr="00837DBB">
        <w:rPr>
          <w:rFonts w:asciiTheme="majorBidi" w:hAnsiTheme="majorBidi" w:cstheme="majorBidi"/>
          <w:sz w:val="24"/>
          <w:szCs w:val="24"/>
        </w:rPr>
        <w:instrText xml:space="preserve"> ADDIN EN.CITE &lt;EndNote&gt;&lt;Cite&gt;&lt;Author&gt;Taras&lt;/Author&gt;&lt;Year&gt;2011&lt;/Year&gt;&lt;RecNum&gt;4443&lt;/RecNum&gt;&lt;DisplayText&gt;(Taras, 2011)&lt;/DisplayText&gt;&lt;record&gt;&lt;rec-number&gt;4443&lt;/rec-number&gt;&lt;foreign-keys&gt;&lt;key app="EN" db-id="xpezsxse8ws9ageeweuxw2psa0p0dr592522"&gt;4443&lt;/key&gt;&lt;/foreign-keys&gt;&lt;ref-type name="Web Page"&gt;12&lt;/ref-type&gt;&lt;contributors&gt;&lt;authors&gt;&lt;author&gt;Vasyl Taras&lt;/author&gt;&lt;/authors&gt;&lt;/contributors&gt;&lt;titles&gt;&lt;title&gt;Catalogue of Instruments for Measuring Culture&lt;/title&gt;&lt;/titles&gt;&lt;number&gt;Jan 1, 2012&lt;/number&gt;&lt;dates&gt;&lt;year&gt;2011&lt;/year&gt;&lt;/dates&gt;&lt;urls&gt;&lt;related-urls&gt;&lt;url&gt;http://vtaras.com/files/Culture_Survey_Catalogue.pdf&lt;/url&gt;&lt;/related-urls&gt;&lt;/urls&gt;&lt;electronic-resource-num&gt; &lt;/electronic-resource-num&gt;&lt;/record&gt;&lt;/Cite&gt;&lt;/EndNote&gt;</w:instrText>
      </w:r>
      <w:r w:rsidRPr="00837DBB">
        <w:rPr>
          <w:rFonts w:asciiTheme="majorBidi" w:hAnsiTheme="majorBidi" w:cstheme="majorBidi"/>
          <w:sz w:val="24"/>
          <w:szCs w:val="24"/>
        </w:rPr>
        <w:fldChar w:fldCharType="separate"/>
      </w:r>
      <w:r w:rsidR="004B0587" w:rsidRPr="00837DBB">
        <w:rPr>
          <w:rFonts w:asciiTheme="majorBidi" w:hAnsiTheme="majorBidi" w:cstheme="majorBidi"/>
          <w:noProof/>
          <w:sz w:val="24"/>
          <w:szCs w:val="24"/>
        </w:rPr>
        <w:t>(</w:t>
      </w:r>
      <w:hyperlink w:anchor="_ENREF_49" w:tooltip="Taras, 2011 #4443" w:history="1">
        <w:r w:rsidR="00E94FE7" w:rsidRPr="00837DBB">
          <w:rPr>
            <w:rFonts w:asciiTheme="majorBidi" w:hAnsiTheme="majorBidi" w:cstheme="majorBidi"/>
            <w:noProof/>
            <w:sz w:val="24"/>
            <w:szCs w:val="24"/>
          </w:rPr>
          <w:t>Taras, 2011</w:t>
        </w:r>
      </w:hyperlink>
      <w:r w:rsidR="004B0587" w:rsidRPr="00837DBB">
        <w:rPr>
          <w:rFonts w:asciiTheme="majorBidi" w:hAnsiTheme="majorBidi" w:cstheme="majorBidi"/>
          <w:noProof/>
          <w:sz w:val="24"/>
          <w:szCs w:val="24"/>
        </w:rPr>
        <w:t>)</w:t>
      </w:r>
      <w:r w:rsidRPr="00837DBB">
        <w:rPr>
          <w:rFonts w:asciiTheme="majorBidi" w:hAnsiTheme="majorBidi" w:cstheme="majorBidi"/>
          <w:sz w:val="24"/>
          <w:szCs w:val="24"/>
        </w:rPr>
        <w:fldChar w:fldCharType="end"/>
      </w:r>
      <w:r w:rsidRPr="00837DBB">
        <w:rPr>
          <w:rFonts w:asciiTheme="majorBidi" w:hAnsiTheme="majorBidi" w:cstheme="majorBidi"/>
          <w:sz w:val="24"/>
          <w:szCs w:val="24"/>
        </w:rPr>
        <w:t xml:space="preserve"> suggested that six instruments for measuring </w:t>
      </w:r>
      <w:r w:rsidR="005A270F" w:rsidRPr="00837DBB">
        <w:rPr>
          <w:rFonts w:asciiTheme="majorBidi" w:hAnsiTheme="majorBidi" w:cstheme="majorBidi"/>
          <w:sz w:val="24"/>
          <w:szCs w:val="24"/>
        </w:rPr>
        <w:t xml:space="preserve">IND </w:t>
      </w:r>
      <w:r w:rsidRPr="00837DBB">
        <w:rPr>
          <w:rFonts w:asciiTheme="majorBidi" w:hAnsiTheme="majorBidi" w:cstheme="majorBidi"/>
          <w:sz w:val="24"/>
          <w:szCs w:val="24"/>
        </w:rPr>
        <w:t xml:space="preserve">and COL as two </w:t>
      </w:r>
      <w:r w:rsidR="00774038" w:rsidRPr="00837DBB">
        <w:rPr>
          <w:rFonts w:asciiTheme="majorBidi" w:hAnsiTheme="majorBidi" w:cstheme="majorBidi"/>
          <w:sz w:val="24"/>
          <w:szCs w:val="24"/>
        </w:rPr>
        <w:t xml:space="preserve">separate </w:t>
      </w:r>
      <w:r w:rsidRPr="00837DBB">
        <w:rPr>
          <w:rFonts w:asciiTheme="majorBidi" w:hAnsiTheme="majorBidi" w:cstheme="majorBidi"/>
          <w:sz w:val="24"/>
          <w:szCs w:val="24"/>
        </w:rPr>
        <w:t>constructs have been commonly used by cross-cultural scholars</w:t>
      </w:r>
      <w:r w:rsidR="00AA315B" w:rsidRPr="00837DBB">
        <w:rPr>
          <w:rFonts w:asciiTheme="majorBidi" w:hAnsiTheme="majorBidi" w:cstheme="majorBidi"/>
          <w:sz w:val="24"/>
          <w:szCs w:val="24"/>
        </w:rPr>
        <w:t xml:space="preserve">. They are </w:t>
      </w:r>
      <w:r w:rsidR="00EF53FB" w:rsidRPr="00837DBB">
        <w:rPr>
          <w:rFonts w:asciiTheme="majorBidi" w:hAnsiTheme="majorBidi" w:cstheme="majorBidi"/>
          <w:sz w:val="24"/>
          <w:szCs w:val="24"/>
        </w:rPr>
        <w:t xml:space="preserve">those offered by </w:t>
      </w:r>
      <w:r w:rsidR="00492EF7" w:rsidRPr="00837DBB">
        <w:rPr>
          <w:rFonts w:asciiTheme="majorBidi" w:hAnsiTheme="majorBidi" w:cstheme="majorBidi"/>
          <w:sz w:val="24"/>
          <w:szCs w:val="24"/>
        </w:rPr>
        <w:t>Gudykuns</w:t>
      </w:r>
      <w:r w:rsidR="00EF53FB" w:rsidRPr="00837DBB">
        <w:rPr>
          <w:rFonts w:asciiTheme="majorBidi" w:hAnsiTheme="majorBidi" w:cstheme="majorBidi"/>
          <w:sz w:val="24"/>
          <w:szCs w:val="24"/>
        </w:rPr>
        <w:t>t</w:t>
      </w:r>
      <w:r w:rsidR="00492EF7" w:rsidRPr="00837DBB">
        <w:rPr>
          <w:rFonts w:asciiTheme="majorBidi" w:hAnsiTheme="majorBidi" w:cstheme="majorBidi"/>
          <w:sz w:val="24"/>
          <w:szCs w:val="24"/>
        </w:rPr>
        <w:t xml:space="preserve"> and colleagues </w:t>
      </w:r>
      <w:r w:rsidR="002B1E31" w:rsidRPr="00837DBB">
        <w:rPr>
          <w:rFonts w:asciiTheme="majorBidi" w:hAnsiTheme="majorBidi" w:cstheme="majorBidi"/>
          <w:sz w:val="24"/>
          <w:szCs w:val="24"/>
        </w:rPr>
        <w:lastRenderedPageBreak/>
        <w:fldChar w:fldCharType="begin"/>
      </w:r>
      <w:r w:rsidR="004B0587" w:rsidRPr="00837DBB">
        <w:rPr>
          <w:rFonts w:asciiTheme="majorBidi" w:hAnsiTheme="majorBidi" w:cstheme="majorBidi"/>
          <w:sz w:val="24"/>
          <w:szCs w:val="24"/>
        </w:rPr>
        <w:instrText xml:space="preserve"> ADDIN EN.CITE &lt;EndNote&gt;&lt;Cite ExcludeAuth="1"&gt;&lt;Author&gt;Gudykunst&lt;/Author&gt;&lt;Year&gt;1996&lt;/Year&gt;&lt;RecNum&gt;1563&lt;/RecNum&gt;&lt;DisplayText&gt;(1996)&lt;/DisplayText&gt;&lt;record&gt;&lt;rec-number&gt;1563&lt;/rec-number&gt;&lt;foreign-keys&gt;&lt;key app="EN" db-id="xpezsxse8ws9ageeweuxw2psa0p0dr592522"&gt;1563&lt;/key&gt;&lt;/foreign-keys&gt;&lt;ref-type name="Journal Article"&gt;17&lt;/ref-type&gt;&lt;contributors&gt;&lt;authors&gt;&lt;author&gt;Gudykunst, William G.&lt;/author&gt;&lt;author&gt;Matsumoto, Yuko&lt;/author&gt;&lt;author&gt;Ting-Toomey, Stella&lt;/author&gt;&lt;author&gt;Nishida, Tsukasa&lt;/author&gt;&lt;/authors&gt;&lt;/contributors&gt;&lt;titles&gt;&lt;title&gt;The influence of cultural individualism-collectivism, self construals, and individual values on communication styles across cultures&lt;/title&gt;&lt;secondary-title&gt;Human Communication Research&lt;/secondary-title&gt;&lt;/titles&gt;&lt;periodical&gt;&lt;full-title&gt;Human Communication Research&lt;/full-title&gt;&lt;/periodical&gt;&lt;pages&gt;510-543&lt;/pages&gt;&lt;volume&gt;22&lt;/volume&gt;&lt;number&gt;4&lt;/number&gt;&lt;keywords&gt;&lt;keyword&gt;coded for meta on Hofstede&lt;/keyword&gt;&lt;keyword&gt;Meta3&lt;/keyword&gt;&lt;keyword&gt;IND-COL independence coded&lt;/keyword&gt;&lt;/keywords&gt;&lt;dates&gt;&lt;year&gt;1996&lt;/year&gt;&lt;pub-dates&gt;&lt;date&gt;Jun&lt;/date&gt;&lt;/pub-dates&gt;&lt;/dates&gt;&lt;label&gt;data for meta&lt;/label&gt;&lt;urls&gt;&lt;/urls&gt;&lt;electronic-resource-num&gt; 788&lt;/electronic-resource-num&gt;&lt;/record&gt;&lt;/Cite&gt;&lt;/EndNote&gt;</w:instrText>
      </w:r>
      <w:r w:rsidR="002B1E31" w:rsidRPr="00837DBB">
        <w:rPr>
          <w:rFonts w:asciiTheme="majorBidi" w:hAnsiTheme="majorBidi" w:cstheme="majorBidi"/>
          <w:sz w:val="24"/>
          <w:szCs w:val="24"/>
        </w:rPr>
        <w:fldChar w:fldCharType="separate"/>
      </w:r>
      <w:r w:rsidR="004B0587" w:rsidRPr="00837DBB">
        <w:rPr>
          <w:rFonts w:asciiTheme="majorBidi" w:hAnsiTheme="majorBidi" w:cstheme="majorBidi"/>
          <w:noProof/>
          <w:sz w:val="24"/>
          <w:szCs w:val="24"/>
        </w:rPr>
        <w:t>(</w:t>
      </w:r>
      <w:hyperlink w:anchor="_ENREF_15" w:tooltip="Gudykunst, 1996 #1563" w:history="1">
        <w:r w:rsidR="00E94FE7" w:rsidRPr="00837DBB">
          <w:rPr>
            <w:rFonts w:asciiTheme="majorBidi" w:hAnsiTheme="majorBidi" w:cstheme="majorBidi"/>
            <w:noProof/>
            <w:sz w:val="24"/>
            <w:szCs w:val="24"/>
          </w:rPr>
          <w:t>1996</w:t>
        </w:r>
      </w:hyperlink>
      <w:r w:rsidR="004B0587" w:rsidRPr="00837DBB">
        <w:rPr>
          <w:rFonts w:asciiTheme="majorBidi" w:hAnsiTheme="majorBidi" w:cstheme="majorBidi"/>
          <w:noProof/>
          <w:sz w:val="24"/>
          <w:szCs w:val="24"/>
        </w:rPr>
        <w:t>)</w:t>
      </w:r>
      <w:r w:rsidR="002B1E31" w:rsidRPr="00837DBB">
        <w:rPr>
          <w:rFonts w:asciiTheme="majorBidi" w:hAnsiTheme="majorBidi" w:cstheme="majorBidi"/>
          <w:sz w:val="24"/>
          <w:szCs w:val="24"/>
        </w:rPr>
        <w:fldChar w:fldCharType="end"/>
      </w:r>
      <w:r w:rsidR="002B1E31" w:rsidRPr="00837DBB">
        <w:rPr>
          <w:rFonts w:asciiTheme="majorBidi" w:hAnsiTheme="majorBidi" w:cstheme="majorBidi"/>
          <w:sz w:val="24"/>
          <w:szCs w:val="24"/>
        </w:rPr>
        <w:t xml:space="preserve">, Kim and Leung </w:t>
      </w:r>
      <w:r w:rsidR="002B1E31" w:rsidRPr="00837DBB">
        <w:rPr>
          <w:rFonts w:asciiTheme="majorBidi" w:hAnsiTheme="majorBidi" w:cstheme="majorBidi"/>
          <w:sz w:val="24"/>
          <w:szCs w:val="24"/>
        </w:rPr>
        <w:fldChar w:fldCharType="begin"/>
      </w:r>
      <w:r w:rsidR="004B0587" w:rsidRPr="00837DBB">
        <w:rPr>
          <w:rFonts w:asciiTheme="majorBidi" w:hAnsiTheme="majorBidi" w:cstheme="majorBidi"/>
          <w:sz w:val="24"/>
          <w:szCs w:val="24"/>
        </w:rPr>
        <w:instrText xml:space="preserve"> ADDIN EN.CITE &lt;EndNote&gt;&lt;Cite ExcludeAuth="1"&gt;&lt;Author&gt;Kim&lt;/Author&gt;&lt;Year&gt;1997&lt;/Year&gt;&lt;RecNum&gt;3815&lt;/RecNum&gt;&lt;DisplayText&gt;(1997)&lt;/DisplayText&gt;&lt;record&gt;&lt;rec-number&gt;3815&lt;/rec-number&gt;&lt;foreign-keys&gt;&lt;key app="EN" db-id="xpezsxse8ws9ageeweuxw2psa0p0dr592522"&gt;3815&lt;/key&gt;&lt;/foreign-keys&gt;&lt;ref-type name="Journal Article"&gt;17&lt;/ref-type&gt;&lt;contributors&gt;&lt;authors&gt;&lt;author&gt;Min Sun Kim&lt;/author&gt;&lt;author&gt;Leung, Kwok&lt;/author&gt;&lt;/authors&gt;&lt;/contributors&gt;&lt;titles&gt;&lt;title&gt;A revised self-construal scale&lt;/title&gt;&lt;secondary-title&gt;Unpublished manuscript&lt;/secondary-title&gt;&lt;/titles&gt;&lt;periodical&gt;&lt;full-title&gt;Unpublished manuscript&lt;/full-title&gt;&lt;/periodical&gt;&lt;volume&gt;University of Hawaii at Manoa&lt;/volume&gt;&lt;keywords&gt;&lt;keyword&gt;original culture survey instrument&lt;/keyword&gt;&lt;/keywords&gt;&lt;dates&gt;&lt;year&gt;1997&lt;/year&gt;&lt;/dates&gt;&lt;pub-location&gt;Honolulu, HI&lt;/pub-location&gt;&lt;urls&gt;&lt;/urls&gt;&lt;electronic-resource-num&gt; &lt;/electronic-resource-num&gt;&lt;/record&gt;&lt;/Cite&gt;&lt;/EndNote&gt;</w:instrText>
      </w:r>
      <w:r w:rsidR="002B1E31" w:rsidRPr="00837DBB">
        <w:rPr>
          <w:rFonts w:asciiTheme="majorBidi" w:hAnsiTheme="majorBidi" w:cstheme="majorBidi"/>
          <w:sz w:val="24"/>
          <w:szCs w:val="24"/>
        </w:rPr>
        <w:fldChar w:fldCharType="separate"/>
      </w:r>
      <w:r w:rsidR="004B0587" w:rsidRPr="00837DBB">
        <w:rPr>
          <w:rFonts w:asciiTheme="majorBidi" w:hAnsiTheme="majorBidi" w:cstheme="majorBidi"/>
          <w:noProof/>
          <w:sz w:val="24"/>
          <w:szCs w:val="24"/>
        </w:rPr>
        <w:t>(</w:t>
      </w:r>
      <w:hyperlink w:anchor="_ENREF_23" w:tooltip="Kim, 1997 #3815" w:history="1">
        <w:r w:rsidR="00E94FE7" w:rsidRPr="00837DBB">
          <w:rPr>
            <w:rFonts w:asciiTheme="majorBidi" w:hAnsiTheme="majorBidi" w:cstheme="majorBidi"/>
            <w:noProof/>
            <w:sz w:val="24"/>
            <w:szCs w:val="24"/>
          </w:rPr>
          <w:t>1997</w:t>
        </w:r>
      </w:hyperlink>
      <w:r w:rsidR="004B0587" w:rsidRPr="00837DBB">
        <w:rPr>
          <w:rFonts w:asciiTheme="majorBidi" w:hAnsiTheme="majorBidi" w:cstheme="majorBidi"/>
          <w:noProof/>
          <w:sz w:val="24"/>
          <w:szCs w:val="24"/>
        </w:rPr>
        <w:t>)</w:t>
      </w:r>
      <w:r w:rsidR="002B1E31" w:rsidRPr="00837DBB">
        <w:rPr>
          <w:rFonts w:asciiTheme="majorBidi" w:hAnsiTheme="majorBidi" w:cstheme="majorBidi"/>
          <w:sz w:val="24"/>
          <w:szCs w:val="24"/>
        </w:rPr>
        <w:fldChar w:fldCharType="end"/>
      </w:r>
      <w:r w:rsidR="00EF53FB" w:rsidRPr="00837DBB">
        <w:rPr>
          <w:rFonts w:asciiTheme="majorBidi" w:hAnsiTheme="majorBidi" w:cstheme="majorBidi"/>
          <w:sz w:val="24"/>
          <w:szCs w:val="24"/>
        </w:rPr>
        <w:t xml:space="preserve"> </w:t>
      </w:r>
      <w:r w:rsidR="00D71B35" w:rsidRPr="00837DBB">
        <w:rPr>
          <w:rFonts w:asciiTheme="majorBidi" w:hAnsiTheme="majorBidi" w:cstheme="majorBidi"/>
          <w:sz w:val="24"/>
          <w:szCs w:val="24"/>
        </w:rPr>
        <w:t xml:space="preserve">, Oyserman </w:t>
      </w:r>
      <w:r w:rsidR="00D71B35" w:rsidRPr="00837DBB">
        <w:rPr>
          <w:rFonts w:asciiTheme="majorBidi" w:hAnsiTheme="majorBidi" w:cstheme="majorBidi"/>
          <w:sz w:val="24"/>
          <w:szCs w:val="24"/>
        </w:rPr>
        <w:fldChar w:fldCharType="begin"/>
      </w:r>
      <w:r w:rsidR="004B0587" w:rsidRPr="00837DBB">
        <w:rPr>
          <w:rFonts w:asciiTheme="majorBidi" w:hAnsiTheme="majorBidi" w:cstheme="majorBidi"/>
          <w:sz w:val="24"/>
          <w:szCs w:val="24"/>
        </w:rPr>
        <w:instrText xml:space="preserve"> ADDIN EN.CITE &lt;EndNote&gt;&lt;Cite ExcludeAuth="1"&gt;&lt;Author&gt;Oyserman&lt;/Author&gt;&lt;Year&gt;1993&lt;/Year&gt;&lt;RecNum&gt;3477&lt;/RecNum&gt;&lt;DisplayText&gt;(1993)&lt;/DisplayText&gt;&lt;record&gt;&lt;rec-number&gt;3477&lt;/rec-number&gt;&lt;foreign-keys&gt;&lt;key app="EN" db-id="xpezsxse8ws9ageeweuxw2psa0p0dr592522"&gt;3477&lt;/key&gt;&lt;/foreign-keys&gt;&lt;ref-type name="Journal Article"&gt;17&lt;/ref-type&gt;&lt;contributors&gt;&lt;authors&gt;&lt;author&gt;Oyserman, Daphna&lt;/author&gt;&lt;/authors&gt;&lt;/contributors&gt;&lt;titles&gt;&lt;title&gt;The lens of personhood: Viewing the self and others in a multicultural society&lt;/title&gt;&lt;secondary-title&gt;Journal of Personality and Social Psychology&lt;/secondary-title&gt;&lt;/titles&gt;&lt;periodical&gt;&lt;full-title&gt;Journal of Personality and Social Psychology&lt;/full-title&gt;&lt;/periodical&gt;&lt;pages&gt;993-1009&lt;/pages&gt;&lt;volume&gt;65&lt;/volume&gt;&lt;number&gt;5&lt;/number&gt;&lt;keywords&gt;&lt;keyword&gt;original culture survey instrument&lt;/keyword&gt;&lt;keyword&gt;coded for meta on Hofstede&lt;/keyword&gt;&lt;keyword&gt;questionable&lt;/keyword&gt;&lt;keyword&gt;unsuitable for IND-COL indepence&lt;/keyword&gt;&lt;keyword&gt;original items&lt;/keyword&gt;&lt;keyword&gt;ANOVA, non-codable effect size&lt;/keyword&gt;&lt;keyword&gt;Vote count coded&lt;/keyword&gt;&lt;keyword&gt;Meta3&lt;/keyword&gt;&lt;keyword&gt;Arabs&lt;/keyword&gt;&lt;keyword&gt;Judaism&lt;/keyword&gt;&lt;keyword&gt;Personality Traits &amp;amp; Processes [3120].&lt;/keyword&gt;&lt;keyword&gt;Human. Adulthood (18 yrs &amp;amp; older)&lt;/keyword&gt;&lt;/keywords&gt;&lt;dates&gt;&lt;year&gt;1993&lt;/year&gt;&lt;pub-dates&gt;&lt;date&gt;Nov&lt;/date&gt;&lt;/pub-dates&gt;&lt;/dates&gt;&lt;urls&gt;&lt;/urls&gt;&lt;electronic-resource-num&gt; 1265&lt;/electronic-resource-num&gt;&lt;/record&gt;&lt;/Cite&gt;&lt;/EndNote&gt;</w:instrText>
      </w:r>
      <w:r w:rsidR="00D71B35" w:rsidRPr="00837DBB">
        <w:rPr>
          <w:rFonts w:asciiTheme="majorBidi" w:hAnsiTheme="majorBidi" w:cstheme="majorBidi"/>
          <w:sz w:val="24"/>
          <w:szCs w:val="24"/>
        </w:rPr>
        <w:fldChar w:fldCharType="separate"/>
      </w:r>
      <w:r w:rsidR="004B0587" w:rsidRPr="00837DBB">
        <w:rPr>
          <w:rFonts w:asciiTheme="majorBidi" w:hAnsiTheme="majorBidi" w:cstheme="majorBidi"/>
          <w:noProof/>
          <w:sz w:val="24"/>
          <w:szCs w:val="24"/>
        </w:rPr>
        <w:t>(</w:t>
      </w:r>
      <w:hyperlink w:anchor="_ENREF_37" w:tooltip="Oyserman, 1993 #3477" w:history="1">
        <w:r w:rsidR="00E94FE7" w:rsidRPr="00837DBB">
          <w:rPr>
            <w:rFonts w:asciiTheme="majorBidi" w:hAnsiTheme="majorBidi" w:cstheme="majorBidi"/>
            <w:noProof/>
            <w:sz w:val="24"/>
            <w:szCs w:val="24"/>
          </w:rPr>
          <w:t>1993</w:t>
        </w:r>
      </w:hyperlink>
      <w:r w:rsidR="004B0587" w:rsidRPr="00837DBB">
        <w:rPr>
          <w:rFonts w:asciiTheme="majorBidi" w:hAnsiTheme="majorBidi" w:cstheme="majorBidi"/>
          <w:noProof/>
          <w:sz w:val="24"/>
          <w:szCs w:val="24"/>
        </w:rPr>
        <w:t>)</w:t>
      </w:r>
      <w:r w:rsidR="00D71B35" w:rsidRPr="00837DBB">
        <w:rPr>
          <w:rFonts w:asciiTheme="majorBidi" w:hAnsiTheme="majorBidi" w:cstheme="majorBidi"/>
          <w:sz w:val="24"/>
          <w:szCs w:val="24"/>
        </w:rPr>
        <w:fldChar w:fldCharType="end"/>
      </w:r>
      <w:r w:rsidR="00D71B35" w:rsidRPr="00837DBB">
        <w:rPr>
          <w:rFonts w:asciiTheme="majorBidi" w:hAnsiTheme="majorBidi" w:cstheme="majorBidi"/>
          <w:sz w:val="24"/>
          <w:szCs w:val="24"/>
        </w:rPr>
        <w:t xml:space="preserve">, Singelis </w:t>
      </w:r>
      <w:r w:rsidR="00D71B35" w:rsidRPr="00837DBB">
        <w:rPr>
          <w:rFonts w:asciiTheme="majorBidi" w:hAnsiTheme="majorBidi" w:cstheme="majorBidi"/>
          <w:sz w:val="24"/>
          <w:szCs w:val="24"/>
        </w:rPr>
        <w:fldChar w:fldCharType="begin"/>
      </w:r>
      <w:r w:rsidR="004B0587" w:rsidRPr="00837DBB">
        <w:rPr>
          <w:rFonts w:asciiTheme="majorBidi" w:hAnsiTheme="majorBidi" w:cstheme="majorBidi"/>
          <w:sz w:val="24"/>
          <w:szCs w:val="24"/>
        </w:rPr>
        <w:instrText xml:space="preserve"> ADDIN EN.CITE &lt;EndNote&gt;&lt;Cite ExcludeAuth="1"&gt;&lt;Author&gt;Singelis&lt;/Author&gt;&lt;Year&gt;1994&lt;/Year&gt;&lt;RecNum&gt;1497&lt;/RecNum&gt;&lt;DisplayText&gt;(1994)&lt;/DisplayText&gt;&lt;record&gt;&lt;rec-number&gt;1497&lt;/rec-number&gt;&lt;foreign-keys&gt;&lt;key app="EN" db-id="xpezsxse8ws9ageeweuxw2psa0p0dr592522"&gt;1497&lt;/key&gt;&lt;/foreign-keys&gt;&lt;ref-type name="Journal Article"&gt;17&lt;/ref-type&gt;&lt;contributors&gt;&lt;authors&gt;&lt;author&gt;Singelis, Theodore M.&lt;/author&gt;&lt;/authors&gt;&lt;/contributors&gt;&lt;titles&gt;&lt;title&gt;The measurement of independent and interdependent self-construals&lt;/title&gt;&lt;secondary-title&gt;Personality &amp;amp; Social Psychology Bulletin&lt;/secondary-title&gt;&lt;/titles&gt;&lt;periodical&gt;&lt;full-title&gt;Personality &amp;amp; Social Psychology Bulletin&lt;/full-title&gt;&lt;/periodical&gt;&lt;pages&gt;580-591&lt;/pages&gt;&lt;volume&gt;20&lt;/volume&gt;&lt;number&gt;5&lt;/number&gt;&lt;keywords&gt;&lt;keyword&gt;coded for meta on Hofstede&lt;/keyword&gt;&lt;keyword&gt;original culture survey instrument&lt;/keyword&gt;&lt;keyword&gt;instrument development&lt;/keyword&gt;&lt;keyword&gt;IND-COL independence coded&lt;/keyword&gt;&lt;keyword&gt;Factor analysis&lt;/keyword&gt;&lt;keyword&gt;Meta3&lt;/keyword&gt;&lt;/keywords&gt;&lt;dates&gt;&lt;year&gt;1994&lt;/year&gt;&lt;pub-dates&gt;&lt;date&gt;Oct&lt;/date&gt;&lt;/pub-dates&gt;&lt;/dates&gt;&lt;label&gt;data for meta&lt;/label&gt;&lt;urls&gt;&lt;/urls&gt;&lt;electronic-resource-num&gt; 779&lt;/electronic-resource-num&gt;&lt;/record&gt;&lt;/Cite&gt;&lt;/EndNote&gt;</w:instrText>
      </w:r>
      <w:r w:rsidR="00D71B35" w:rsidRPr="00837DBB">
        <w:rPr>
          <w:rFonts w:asciiTheme="majorBidi" w:hAnsiTheme="majorBidi" w:cstheme="majorBidi"/>
          <w:sz w:val="24"/>
          <w:szCs w:val="24"/>
        </w:rPr>
        <w:fldChar w:fldCharType="separate"/>
      </w:r>
      <w:r w:rsidR="004B0587" w:rsidRPr="00837DBB">
        <w:rPr>
          <w:rFonts w:asciiTheme="majorBidi" w:hAnsiTheme="majorBidi" w:cstheme="majorBidi"/>
          <w:noProof/>
          <w:sz w:val="24"/>
          <w:szCs w:val="24"/>
        </w:rPr>
        <w:t>(</w:t>
      </w:r>
      <w:hyperlink w:anchor="_ENREF_41" w:tooltip="Singelis, 1994 #1497" w:history="1">
        <w:r w:rsidR="00E94FE7" w:rsidRPr="00837DBB">
          <w:rPr>
            <w:rFonts w:asciiTheme="majorBidi" w:hAnsiTheme="majorBidi" w:cstheme="majorBidi"/>
            <w:noProof/>
            <w:sz w:val="24"/>
            <w:szCs w:val="24"/>
          </w:rPr>
          <w:t>1994</w:t>
        </w:r>
      </w:hyperlink>
      <w:r w:rsidR="004B0587" w:rsidRPr="00837DBB">
        <w:rPr>
          <w:rFonts w:asciiTheme="majorBidi" w:hAnsiTheme="majorBidi" w:cstheme="majorBidi"/>
          <w:noProof/>
          <w:sz w:val="24"/>
          <w:szCs w:val="24"/>
        </w:rPr>
        <w:t>)</w:t>
      </w:r>
      <w:r w:rsidR="00D71B35" w:rsidRPr="00837DBB">
        <w:rPr>
          <w:rFonts w:asciiTheme="majorBidi" w:hAnsiTheme="majorBidi" w:cstheme="majorBidi"/>
          <w:sz w:val="24"/>
          <w:szCs w:val="24"/>
        </w:rPr>
        <w:fldChar w:fldCharType="end"/>
      </w:r>
      <w:r w:rsidR="00AB775D" w:rsidRPr="00837DBB">
        <w:rPr>
          <w:rStyle w:val="FootnoteReference"/>
          <w:rFonts w:asciiTheme="majorBidi" w:hAnsiTheme="majorBidi" w:cstheme="majorBidi"/>
          <w:sz w:val="24"/>
          <w:szCs w:val="24"/>
        </w:rPr>
        <w:footnoteReference w:id="2"/>
      </w:r>
      <w:r w:rsidR="00D71B35" w:rsidRPr="00837DBB">
        <w:rPr>
          <w:rFonts w:asciiTheme="majorBidi" w:hAnsiTheme="majorBidi" w:cstheme="majorBidi"/>
          <w:sz w:val="24"/>
          <w:szCs w:val="24"/>
        </w:rPr>
        <w:t xml:space="preserve">, Takata </w:t>
      </w:r>
      <w:r w:rsidR="00D71B35" w:rsidRPr="00837DBB">
        <w:rPr>
          <w:rFonts w:asciiTheme="majorBidi" w:hAnsiTheme="majorBidi" w:cstheme="majorBidi"/>
          <w:sz w:val="24"/>
          <w:szCs w:val="24"/>
        </w:rPr>
        <w:fldChar w:fldCharType="begin"/>
      </w:r>
      <w:r w:rsidR="004B0587" w:rsidRPr="00837DBB">
        <w:rPr>
          <w:rFonts w:asciiTheme="majorBidi" w:hAnsiTheme="majorBidi" w:cstheme="majorBidi"/>
          <w:sz w:val="24"/>
          <w:szCs w:val="24"/>
        </w:rPr>
        <w:instrText xml:space="preserve"> ADDIN EN.CITE &lt;EndNote&gt;&lt;Cite ExcludeAuth="1"&gt;&lt;Author&gt;Takata&lt;/Author&gt;&lt;Year&gt;1993&lt;/Year&gt;&lt;RecNum&gt;6443&lt;/RecNum&gt;&lt;DisplayText&gt;(1993)&lt;/DisplayText&gt;&lt;record&gt;&lt;rec-number&gt;6443&lt;/rec-number&gt;&lt;foreign-keys&gt;&lt;key app="EN" db-id="xpezsxse8ws9ageeweuxw2psa0p0dr592522"&gt;6443&lt;/key&gt;&lt;/foreign-keys&gt;&lt;ref-type name="Journal Article"&gt;17&lt;/ref-type&gt;&lt;contributors&gt;&lt;authors&gt;&lt;author&gt;Takata, Toshitake&lt;/author&gt;&lt;/authors&gt;&lt;/contributors&gt;&lt;titles&gt;&lt;title&gt;Social comparison and formation of self-concept in adolescent: Some findings about Japanese college students&lt;/title&gt;&lt;secondary-title&gt;Japanese Journal of Educational Psychology&lt;/secondary-title&gt;&lt;/titles&gt;&lt;periodical&gt;&lt;full-title&gt;Japanese Journal of Educational Psychology&lt;/full-title&gt;&lt;/periodical&gt;&lt;pages&gt;339–348&lt;/pages&gt;&lt;volume&gt;41&lt;/volume&gt;&lt;dates&gt;&lt;year&gt;1993&lt;/year&gt;&lt;/dates&gt;&lt;urls&gt;&lt;/urls&gt;&lt;/record&gt;&lt;/Cite&gt;&lt;/EndNote&gt;</w:instrText>
      </w:r>
      <w:r w:rsidR="00D71B35" w:rsidRPr="00837DBB">
        <w:rPr>
          <w:rFonts w:asciiTheme="majorBidi" w:hAnsiTheme="majorBidi" w:cstheme="majorBidi"/>
          <w:sz w:val="24"/>
          <w:szCs w:val="24"/>
        </w:rPr>
        <w:fldChar w:fldCharType="separate"/>
      </w:r>
      <w:r w:rsidR="004B0587" w:rsidRPr="00837DBB">
        <w:rPr>
          <w:rFonts w:asciiTheme="majorBidi" w:hAnsiTheme="majorBidi" w:cstheme="majorBidi"/>
          <w:noProof/>
          <w:sz w:val="24"/>
          <w:szCs w:val="24"/>
        </w:rPr>
        <w:t>(</w:t>
      </w:r>
      <w:hyperlink w:anchor="_ENREF_48" w:tooltip="Takata, 1993 #6443" w:history="1">
        <w:r w:rsidR="00E94FE7" w:rsidRPr="00837DBB">
          <w:rPr>
            <w:rFonts w:asciiTheme="majorBidi" w:hAnsiTheme="majorBidi" w:cstheme="majorBidi"/>
            <w:noProof/>
            <w:sz w:val="24"/>
            <w:szCs w:val="24"/>
          </w:rPr>
          <w:t>1993</w:t>
        </w:r>
      </w:hyperlink>
      <w:r w:rsidR="004B0587" w:rsidRPr="00837DBB">
        <w:rPr>
          <w:rFonts w:asciiTheme="majorBidi" w:hAnsiTheme="majorBidi" w:cstheme="majorBidi"/>
          <w:noProof/>
          <w:sz w:val="24"/>
          <w:szCs w:val="24"/>
        </w:rPr>
        <w:t>)</w:t>
      </w:r>
      <w:r w:rsidR="00D71B35" w:rsidRPr="00837DBB">
        <w:rPr>
          <w:rFonts w:asciiTheme="majorBidi" w:hAnsiTheme="majorBidi" w:cstheme="majorBidi"/>
          <w:sz w:val="24"/>
          <w:szCs w:val="24"/>
        </w:rPr>
        <w:fldChar w:fldCharType="end"/>
      </w:r>
      <w:r w:rsidR="00D71B35" w:rsidRPr="00837DBB">
        <w:rPr>
          <w:rFonts w:asciiTheme="majorBidi" w:hAnsiTheme="majorBidi" w:cstheme="majorBidi"/>
          <w:sz w:val="24"/>
          <w:szCs w:val="24"/>
        </w:rPr>
        <w:t xml:space="preserve"> and Triandis </w:t>
      </w:r>
      <w:r w:rsidR="00D71B35" w:rsidRPr="00837DBB">
        <w:rPr>
          <w:rFonts w:asciiTheme="majorBidi" w:hAnsiTheme="majorBidi" w:cstheme="majorBidi"/>
          <w:sz w:val="24"/>
          <w:szCs w:val="24"/>
        </w:rPr>
        <w:fldChar w:fldCharType="begin"/>
      </w:r>
      <w:r w:rsidR="004B0587" w:rsidRPr="00837DBB">
        <w:rPr>
          <w:rFonts w:asciiTheme="majorBidi" w:hAnsiTheme="majorBidi" w:cstheme="majorBidi"/>
          <w:sz w:val="24"/>
          <w:szCs w:val="24"/>
        </w:rPr>
        <w:instrText xml:space="preserve"> ADDIN EN.CITE &lt;EndNote&gt;&lt;Cite ExcludeAuth="1"&gt;&lt;Author&gt;Triandis&lt;/Author&gt;&lt;Year&gt;1994&lt;/Year&gt;&lt;RecNum&gt;3856&lt;/RecNum&gt;&lt;DisplayText&gt;(1994)&lt;/DisplayText&gt;&lt;record&gt;&lt;rec-number&gt;3856&lt;/rec-number&gt;&lt;foreign-keys&gt;&lt;key app="EN" db-id="xpezsxse8ws9ageeweuxw2psa0p0dr592522"&gt;3856&lt;/key&gt;&lt;/foreign-keys&gt;&lt;ref-type name="Book"&gt;6&lt;/ref-type&gt;&lt;contributors&gt;&lt;authors&gt;&lt;author&gt;Triandis, Harry C.&lt;/author&gt;&lt;/authors&gt;&lt;/contributors&gt;&lt;titles&gt;&lt;title&gt;INDCOL. Unpublished research scale on Individualism and Collectivism&lt;/title&gt;&lt;/titles&gt;&lt;dates&gt;&lt;year&gt;1994&lt;/year&gt;&lt;/dates&gt;&lt;pub-location&gt;Champaign&lt;/pub-location&gt;&lt;publisher&gt;University of Illinois&lt;/publisher&gt;&lt;urls&gt;&lt;/urls&gt;&lt;electronic-resource-num&gt; &lt;/electronic-resource-num&gt;&lt;/record&gt;&lt;/Cite&gt;&lt;/EndNote&gt;</w:instrText>
      </w:r>
      <w:r w:rsidR="00D71B35" w:rsidRPr="00837DBB">
        <w:rPr>
          <w:rFonts w:asciiTheme="majorBidi" w:hAnsiTheme="majorBidi" w:cstheme="majorBidi"/>
          <w:sz w:val="24"/>
          <w:szCs w:val="24"/>
        </w:rPr>
        <w:fldChar w:fldCharType="separate"/>
      </w:r>
      <w:r w:rsidR="004B0587" w:rsidRPr="00837DBB">
        <w:rPr>
          <w:rFonts w:asciiTheme="majorBidi" w:hAnsiTheme="majorBidi" w:cstheme="majorBidi"/>
          <w:noProof/>
          <w:sz w:val="24"/>
          <w:szCs w:val="24"/>
        </w:rPr>
        <w:t>(</w:t>
      </w:r>
      <w:hyperlink w:anchor="_ENREF_56" w:tooltip="Triandis, 1994 #3856" w:history="1">
        <w:r w:rsidR="00E94FE7" w:rsidRPr="00837DBB">
          <w:rPr>
            <w:rFonts w:asciiTheme="majorBidi" w:hAnsiTheme="majorBidi" w:cstheme="majorBidi"/>
            <w:noProof/>
            <w:sz w:val="24"/>
            <w:szCs w:val="24"/>
          </w:rPr>
          <w:t>1994</w:t>
        </w:r>
      </w:hyperlink>
      <w:r w:rsidR="004B0587" w:rsidRPr="00837DBB">
        <w:rPr>
          <w:rFonts w:asciiTheme="majorBidi" w:hAnsiTheme="majorBidi" w:cstheme="majorBidi"/>
          <w:noProof/>
          <w:sz w:val="24"/>
          <w:szCs w:val="24"/>
        </w:rPr>
        <w:t>)</w:t>
      </w:r>
      <w:r w:rsidR="00D71B35" w:rsidRPr="00837DBB">
        <w:rPr>
          <w:rFonts w:asciiTheme="majorBidi" w:hAnsiTheme="majorBidi" w:cstheme="majorBidi"/>
          <w:sz w:val="24"/>
          <w:szCs w:val="24"/>
        </w:rPr>
        <w:fldChar w:fldCharType="end"/>
      </w:r>
      <w:r w:rsidR="00D71B35" w:rsidRPr="00837DBB">
        <w:rPr>
          <w:rFonts w:asciiTheme="majorBidi" w:hAnsiTheme="majorBidi" w:cstheme="majorBidi"/>
          <w:sz w:val="24"/>
          <w:szCs w:val="24"/>
        </w:rPr>
        <w:t xml:space="preserve">. </w:t>
      </w:r>
      <w:r w:rsidRPr="00837DBB">
        <w:rPr>
          <w:rFonts w:asciiTheme="majorBidi" w:eastAsia="Calibri" w:hAnsiTheme="majorBidi" w:cstheme="majorBidi"/>
          <w:bCs/>
          <w:sz w:val="24"/>
          <w:szCs w:val="24"/>
        </w:rPr>
        <w:t xml:space="preserve">Appendix 1 </w:t>
      </w:r>
      <w:r w:rsidR="00D71B35" w:rsidRPr="00837DBB">
        <w:rPr>
          <w:rFonts w:asciiTheme="majorBidi" w:eastAsia="Calibri" w:hAnsiTheme="majorBidi" w:cstheme="majorBidi"/>
          <w:bCs/>
          <w:sz w:val="24"/>
          <w:szCs w:val="24"/>
        </w:rPr>
        <w:t xml:space="preserve">lists original items in </w:t>
      </w:r>
      <w:r w:rsidRPr="00837DBB">
        <w:rPr>
          <w:rFonts w:asciiTheme="majorBidi" w:eastAsia="Calibri" w:hAnsiTheme="majorBidi" w:cstheme="majorBidi"/>
          <w:bCs/>
          <w:sz w:val="24"/>
          <w:szCs w:val="24"/>
        </w:rPr>
        <w:t xml:space="preserve">each instrument. Our literature search was designed to locate </w:t>
      </w:r>
      <w:r w:rsidR="009B6EBD" w:rsidRPr="00837DBB">
        <w:rPr>
          <w:rFonts w:asciiTheme="majorBidi" w:eastAsia="Calibri" w:hAnsiTheme="majorBidi" w:cstheme="majorBidi"/>
          <w:bCs/>
          <w:sz w:val="24"/>
          <w:szCs w:val="24"/>
        </w:rPr>
        <w:t xml:space="preserve">published and unpublished studies that </w:t>
      </w:r>
      <w:r w:rsidR="003D5B96" w:rsidRPr="00837DBB">
        <w:rPr>
          <w:rFonts w:asciiTheme="majorBidi" w:eastAsia="Calibri" w:hAnsiTheme="majorBidi" w:cstheme="majorBidi"/>
          <w:bCs/>
          <w:sz w:val="24"/>
          <w:szCs w:val="24"/>
        </w:rPr>
        <w:t xml:space="preserve">utilized </w:t>
      </w:r>
      <w:r w:rsidRPr="00837DBB">
        <w:rPr>
          <w:rFonts w:asciiTheme="majorBidi" w:eastAsia="Calibri" w:hAnsiTheme="majorBidi" w:cstheme="majorBidi"/>
          <w:bCs/>
          <w:sz w:val="24"/>
          <w:szCs w:val="24"/>
        </w:rPr>
        <w:t xml:space="preserve">these </w:t>
      </w:r>
      <w:r w:rsidR="003D5B96" w:rsidRPr="00837DBB">
        <w:rPr>
          <w:rFonts w:asciiTheme="majorBidi" w:eastAsia="Calibri" w:hAnsiTheme="majorBidi" w:cstheme="majorBidi"/>
          <w:bCs/>
          <w:sz w:val="24"/>
          <w:szCs w:val="24"/>
        </w:rPr>
        <w:t>survey instruments</w:t>
      </w:r>
      <w:r w:rsidR="009B6EBD" w:rsidRPr="00837DBB">
        <w:rPr>
          <w:rFonts w:asciiTheme="majorBidi" w:eastAsia="Calibri" w:hAnsiTheme="majorBidi" w:cstheme="majorBidi"/>
          <w:bCs/>
          <w:sz w:val="24"/>
          <w:szCs w:val="24"/>
        </w:rPr>
        <w:t xml:space="preserve">. </w:t>
      </w:r>
      <w:r w:rsidRPr="00837DBB">
        <w:rPr>
          <w:rFonts w:asciiTheme="majorBidi" w:hAnsiTheme="majorBidi" w:cstheme="majorBidi"/>
          <w:sz w:val="24"/>
          <w:szCs w:val="24"/>
        </w:rPr>
        <w:t>W</w:t>
      </w:r>
      <w:r w:rsidR="006D1737" w:rsidRPr="00837DBB">
        <w:rPr>
          <w:rFonts w:asciiTheme="majorBidi" w:hAnsiTheme="majorBidi" w:cstheme="majorBidi"/>
          <w:sz w:val="24"/>
          <w:szCs w:val="24"/>
        </w:rPr>
        <w:t xml:space="preserve">e </w:t>
      </w:r>
      <w:r w:rsidR="00D7593E" w:rsidRPr="00837DBB">
        <w:rPr>
          <w:rFonts w:asciiTheme="majorBidi" w:hAnsiTheme="majorBidi" w:cstheme="majorBidi"/>
          <w:sz w:val="24"/>
          <w:szCs w:val="24"/>
        </w:rPr>
        <w:t xml:space="preserve">first </w:t>
      </w:r>
      <w:r w:rsidR="00D01004" w:rsidRPr="00837DBB">
        <w:rPr>
          <w:rFonts w:asciiTheme="majorBidi" w:hAnsiTheme="majorBidi" w:cstheme="majorBidi"/>
          <w:sz w:val="24"/>
          <w:szCs w:val="24"/>
        </w:rPr>
        <w:t>conduc</w:t>
      </w:r>
      <w:r w:rsidR="00902F58" w:rsidRPr="00837DBB">
        <w:rPr>
          <w:rFonts w:asciiTheme="majorBidi" w:hAnsiTheme="majorBidi" w:cstheme="majorBidi"/>
          <w:sz w:val="24"/>
          <w:szCs w:val="24"/>
        </w:rPr>
        <w:t>t</w:t>
      </w:r>
      <w:r w:rsidR="00D01004" w:rsidRPr="00837DBB">
        <w:rPr>
          <w:rFonts w:asciiTheme="majorBidi" w:hAnsiTheme="majorBidi" w:cstheme="majorBidi"/>
          <w:sz w:val="24"/>
          <w:szCs w:val="24"/>
        </w:rPr>
        <w:t xml:space="preserve">ed </w:t>
      </w:r>
      <w:r w:rsidRPr="00837DBB">
        <w:rPr>
          <w:rFonts w:asciiTheme="majorBidi" w:hAnsiTheme="majorBidi" w:cstheme="majorBidi"/>
          <w:sz w:val="24"/>
          <w:szCs w:val="24"/>
        </w:rPr>
        <w:t xml:space="preserve">an </w:t>
      </w:r>
      <w:r w:rsidR="006D1737" w:rsidRPr="00837DBB">
        <w:rPr>
          <w:rFonts w:asciiTheme="majorBidi" w:hAnsiTheme="majorBidi" w:cstheme="majorBidi"/>
          <w:sz w:val="24"/>
          <w:szCs w:val="24"/>
        </w:rPr>
        <w:t xml:space="preserve">electronic </w:t>
      </w:r>
      <w:r w:rsidR="00CE7E27" w:rsidRPr="00837DBB">
        <w:rPr>
          <w:rFonts w:asciiTheme="majorBidi" w:hAnsiTheme="majorBidi" w:cstheme="majorBidi"/>
          <w:sz w:val="24"/>
          <w:szCs w:val="24"/>
        </w:rPr>
        <w:t xml:space="preserve">search </w:t>
      </w:r>
      <w:r w:rsidR="00902F58" w:rsidRPr="00837DBB">
        <w:rPr>
          <w:rFonts w:asciiTheme="majorBidi" w:hAnsiTheme="majorBidi" w:cstheme="majorBidi"/>
          <w:sz w:val="24"/>
          <w:szCs w:val="24"/>
        </w:rPr>
        <w:t xml:space="preserve">through </w:t>
      </w:r>
      <w:r w:rsidRPr="00837DBB">
        <w:rPr>
          <w:rFonts w:asciiTheme="majorBidi" w:hAnsiTheme="majorBidi" w:cstheme="majorBidi"/>
          <w:i/>
          <w:iCs/>
          <w:sz w:val="24"/>
          <w:szCs w:val="24"/>
        </w:rPr>
        <w:t>Google Scholar</w:t>
      </w:r>
      <w:r w:rsidRPr="00837DBB">
        <w:rPr>
          <w:rFonts w:asciiTheme="majorBidi" w:hAnsiTheme="majorBidi" w:cstheme="majorBidi"/>
          <w:sz w:val="24"/>
          <w:szCs w:val="24"/>
        </w:rPr>
        <w:t xml:space="preserve"> and more specialized databases such as </w:t>
      </w:r>
      <w:r w:rsidR="00902F58" w:rsidRPr="00837DBB">
        <w:rPr>
          <w:rFonts w:asciiTheme="majorBidi" w:hAnsiTheme="majorBidi" w:cstheme="majorBidi"/>
          <w:i/>
          <w:sz w:val="24"/>
          <w:szCs w:val="24"/>
        </w:rPr>
        <w:t>EBSCO</w:t>
      </w:r>
      <w:r w:rsidR="00902F58" w:rsidRPr="00837DBB">
        <w:rPr>
          <w:rFonts w:asciiTheme="majorBidi" w:hAnsiTheme="majorBidi" w:cstheme="majorBidi"/>
          <w:sz w:val="24"/>
          <w:szCs w:val="24"/>
        </w:rPr>
        <w:t xml:space="preserve">, </w:t>
      </w:r>
      <w:r w:rsidR="00902F58" w:rsidRPr="00837DBB">
        <w:rPr>
          <w:rFonts w:asciiTheme="majorBidi" w:hAnsiTheme="majorBidi" w:cstheme="majorBidi"/>
          <w:i/>
          <w:sz w:val="24"/>
          <w:szCs w:val="24"/>
        </w:rPr>
        <w:t>PsycINFO</w:t>
      </w:r>
      <w:r w:rsidR="00902F58" w:rsidRPr="00837DBB">
        <w:rPr>
          <w:rFonts w:asciiTheme="majorBidi" w:hAnsiTheme="majorBidi" w:cstheme="majorBidi"/>
          <w:sz w:val="24"/>
          <w:szCs w:val="24"/>
        </w:rPr>
        <w:t xml:space="preserve">, and </w:t>
      </w:r>
      <w:r w:rsidR="00902F58" w:rsidRPr="00837DBB">
        <w:rPr>
          <w:rFonts w:asciiTheme="majorBidi" w:hAnsiTheme="majorBidi" w:cstheme="majorBidi"/>
          <w:i/>
          <w:sz w:val="24"/>
          <w:szCs w:val="24"/>
        </w:rPr>
        <w:t>ProQuest</w:t>
      </w:r>
      <w:r w:rsidR="00902F58" w:rsidRPr="00837DBB">
        <w:rPr>
          <w:rFonts w:asciiTheme="majorBidi" w:hAnsiTheme="majorBidi" w:cstheme="majorBidi"/>
          <w:sz w:val="24"/>
          <w:szCs w:val="24"/>
        </w:rPr>
        <w:t xml:space="preserve"> </w:t>
      </w:r>
      <w:r w:rsidR="006D1737" w:rsidRPr="00837DBB">
        <w:rPr>
          <w:rFonts w:asciiTheme="majorBidi" w:hAnsiTheme="majorBidi" w:cstheme="majorBidi"/>
          <w:sz w:val="24"/>
          <w:szCs w:val="24"/>
        </w:rPr>
        <w:t xml:space="preserve">for studies that </w:t>
      </w:r>
      <w:r w:rsidR="00D01004" w:rsidRPr="00837DBB">
        <w:rPr>
          <w:rFonts w:asciiTheme="majorBidi" w:hAnsiTheme="majorBidi" w:cstheme="majorBidi"/>
          <w:sz w:val="24"/>
          <w:szCs w:val="24"/>
        </w:rPr>
        <w:t>involved empirical assessment of IND</w:t>
      </w:r>
      <w:r w:rsidR="001945B0" w:rsidRPr="00837DBB">
        <w:rPr>
          <w:rFonts w:asciiTheme="majorBidi" w:hAnsiTheme="majorBidi" w:cstheme="majorBidi"/>
          <w:sz w:val="24"/>
          <w:szCs w:val="24"/>
        </w:rPr>
        <w:t>-</w:t>
      </w:r>
      <w:r w:rsidR="00D01004" w:rsidRPr="00837DBB">
        <w:rPr>
          <w:rFonts w:asciiTheme="majorBidi" w:hAnsiTheme="majorBidi" w:cstheme="majorBidi"/>
          <w:sz w:val="24"/>
          <w:szCs w:val="24"/>
        </w:rPr>
        <w:t>COL</w:t>
      </w:r>
      <w:r w:rsidR="001945B0" w:rsidRPr="00837DBB">
        <w:rPr>
          <w:rFonts w:asciiTheme="majorBidi" w:hAnsiTheme="majorBidi" w:cstheme="majorBidi"/>
          <w:sz w:val="24"/>
          <w:szCs w:val="24"/>
        </w:rPr>
        <w:t>.</w:t>
      </w:r>
      <w:r w:rsidR="00D01004" w:rsidRPr="00837DBB">
        <w:rPr>
          <w:rFonts w:asciiTheme="majorBidi" w:hAnsiTheme="majorBidi" w:cstheme="majorBidi"/>
          <w:sz w:val="24"/>
          <w:szCs w:val="24"/>
        </w:rPr>
        <w:t xml:space="preserve"> </w:t>
      </w:r>
      <w:r w:rsidRPr="00837DBB">
        <w:rPr>
          <w:rFonts w:asciiTheme="majorBidi" w:hAnsiTheme="majorBidi" w:cstheme="majorBidi"/>
          <w:sz w:val="24"/>
          <w:szCs w:val="24"/>
        </w:rPr>
        <w:t>Second</w:t>
      </w:r>
      <w:r w:rsidR="00CE7E27" w:rsidRPr="00837DBB">
        <w:rPr>
          <w:rFonts w:asciiTheme="majorBidi" w:hAnsiTheme="majorBidi" w:cstheme="majorBidi"/>
          <w:sz w:val="24"/>
          <w:szCs w:val="24"/>
        </w:rPr>
        <w:t>, the reference</w:t>
      </w:r>
      <w:r w:rsidRPr="00837DBB">
        <w:rPr>
          <w:rFonts w:asciiTheme="majorBidi" w:hAnsiTheme="majorBidi" w:cstheme="majorBidi"/>
          <w:sz w:val="24"/>
          <w:szCs w:val="24"/>
        </w:rPr>
        <w:t>s</w:t>
      </w:r>
      <w:r w:rsidR="00CE7E27" w:rsidRPr="00837DBB">
        <w:rPr>
          <w:rFonts w:asciiTheme="majorBidi" w:hAnsiTheme="majorBidi" w:cstheme="majorBidi"/>
          <w:sz w:val="24"/>
          <w:szCs w:val="24"/>
        </w:rPr>
        <w:t xml:space="preserve"> </w:t>
      </w:r>
      <w:r w:rsidRPr="00837DBB">
        <w:rPr>
          <w:rFonts w:asciiTheme="majorBidi" w:hAnsiTheme="majorBidi" w:cstheme="majorBidi"/>
          <w:sz w:val="24"/>
          <w:szCs w:val="24"/>
        </w:rPr>
        <w:t xml:space="preserve">in </w:t>
      </w:r>
      <w:r w:rsidR="00CE7E27" w:rsidRPr="00837DBB">
        <w:rPr>
          <w:rFonts w:asciiTheme="majorBidi" w:hAnsiTheme="majorBidi" w:cstheme="majorBidi"/>
          <w:iCs/>
          <w:sz w:val="24"/>
          <w:szCs w:val="24"/>
        </w:rPr>
        <w:t>each</w:t>
      </w:r>
      <w:r w:rsidR="00CE7E27" w:rsidRPr="00837DBB">
        <w:rPr>
          <w:rFonts w:asciiTheme="majorBidi" w:hAnsiTheme="majorBidi" w:cstheme="majorBidi"/>
          <w:sz w:val="24"/>
          <w:szCs w:val="24"/>
        </w:rPr>
        <w:t xml:space="preserve"> article </w:t>
      </w:r>
      <w:r w:rsidRPr="00837DBB">
        <w:rPr>
          <w:rFonts w:asciiTheme="majorBidi" w:hAnsiTheme="majorBidi" w:cstheme="majorBidi"/>
          <w:sz w:val="24"/>
          <w:szCs w:val="24"/>
        </w:rPr>
        <w:t xml:space="preserve">in our initial pool </w:t>
      </w:r>
      <w:r w:rsidR="00CE7E27" w:rsidRPr="00837DBB">
        <w:rPr>
          <w:rFonts w:asciiTheme="majorBidi" w:hAnsiTheme="majorBidi" w:cstheme="majorBidi"/>
          <w:sz w:val="24"/>
          <w:szCs w:val="24"/>
        </w:rPr>
        <w:t>were reviewed for links to publications potentially containing</w:t>
      </w:r>
      <w:r w:rsidR="00B8254F" w:rsidRPr="00837DBB">
        <w:rPr>
          <w:rFonts w:asciiTheme="majorBidi" w:hAnsiTheme="majorBidi" w:cstheme="majorBidi"/>
          <w:sz w:val="24"/>
          <w:szCs w:val="24"/>
        </w:rPr>
        <w:t xml:space="preserve"> relevant </w:t>
      </w:r>
      <w:r w:rsidR="00CE7E27" w:rsidRPr="00837DBB">
        <w:rPr>
          <w:rFonts w:asciiTheme="majorBidi" w:hAnsiTheme="majorBidi" w:cstheme="majorBidi"/>
          <w:sz w:val="24"/>
          <w:szCs w:val="24"/>
        </w:rPr>
        <w:t xml:space="preserve">data. </w:t>
      </w:r>
      <w:r w:rsidRPr="00837DBB">
        <w:rPr>
          <w:rFonts w:asciiTheme="majorBidi" w:hAnsiTheme="majorBidi" w:cstheme="majorBidi"/>
          <w:sz w:val="24"/>
          <w:szCs w:val="24"/>
        </w:rPr>
        <w:t>Third</w:t>
      </w:r>
      <w:r w:rsidR="00CE7E27" w:rsidRPr="00837DBB">
        <w:rPr>
          <w:rFonts w:asciiTheme="majorBidi" w:hAnsiTheme="majorBidi" w:cstheme="majorBidi"/>
          <w:sz w:val="24"/>
          <w:szCs w:val="24"/>
        </w:rPr>
        <w:t xml:space="preserve">, our review revealed that some studies involved measurement of IND and COL but </w:t>
      </w:r>
      <w:r w:rsidR="008035DE" w:rsidRPr="00837DBB">
        <w:rPr>
          <w:rFonts w:asciiTheme="majorBidi" w:hAnsiTheme="majorBidi" w:cstheme="majorBidi"/>
          <w:sz w:val="24"/>
          <w:szCs w:val="24"/>
        </w:rPr>
        <w:t xml:space="preserve">reported </w:t>
      </w:r>
      <w:r w:rsidR="00CE7E27" w:rsidRPr="00837DBB">
        <w:rPr>
          <w:rFonts w:asciiTheme="majorBidi" w:hAnsiTheme="majorBidi" w:cstheme="majorBidi"/>
          <w:sz w:val="24"/>
          <w:szCs w:val="24"/>
        </w:rPr>
        <w:t xml:space="preserve">no </w:t>
      </w:r>
      <w:r w:rsidRPr="00837DBB">
        <w:rPr>
          <w:rFonts w:asciiTheme="majorBidi" w:hAnsiTheme="majorBidi" w:cstheme="majorBidi"/>
          <w:sz w:val="24"/>
          <w:szCs w:val="24"/>
        </w:rPr>
        <w:t>IND-COL means or correlations</w:t>
      </w:r>
      <w:r w:rsidR="00CE7E27" w:rsidRPr="00837DBB">
        <w:rPr>
          <w:rFonts w:asciiTheme="majorBidi" w:hAnsiTheme="majorBidi" w:cstheme="majorBidi"/>
          <w:sz w:val="24"/>
          <w:szCs w:val="24"/>
        </w:rPr>
        <w:t xml:space="preserve">. Therefore, 28 </w:t>
      </w:r>
      <w:r w:rsidR="006B02D7" w:rsidRPr="00837DBB">
        <w:rPr>
          <w:rFonts w:asciiTheme="majorBidi" w:hAnsiTheme="majorBidi" w:cstheme="majorBidi"/>
          <w:sz w:val="24"/>
          <w:szCs w:val="24"/>
        </w:rPr>
        <w:t>(co)</w:t>
      </w:r>
      <w:r w:rsidR="00CE7E27" w:rsidRPr="00837DBB">
        <w:rPr>
          <w:rFonts w:asciiTheme="majorBidi" w:hAnsiTheme="majorBidi" w:cstheme="majorBidi"/>
          <w:sz w:val="24"/>
          <w:szCs w:val="24"/>
        </w:rPr>
        <w:t xml:space="preserve">authors of 17 articles were contacted and asked for additional data. </w:t>
      </w:r>
      <w:r w:rsidR="00B8254F" w:rsidRPr="00837DBB">
        <w:rPr>
          <w:rFonts w:asciiTheme="majorBidi" w:hAnsiTheme="majorBidi" w:cstheme="majorBidi"/>
          <w:sz w:val="24"/>
          <w:szCs w:val="24"/>
        </w:rPr>
        <w:t>Of those</w:t>
      </w:r>
      <w:r w:rsidR="00CE7E27" w:rsidRPr="00837DBB">
        <w:rPr>
          <w:rFonts w:asciiTheme="majorBidi" w:hAnsiTheme="majorBidi" w:cstheme="majorBidi"/>
          <w:sz w:val="24"/>
          <w:szCs w:val="24"/>
        </w:rPr>
        <w:t xml:space="preserve">, 21 replied and 11 provided the requested data. </w:t>
      </w:r>
      <w:r w:rsidRPr="00837DBB">
        <w:rPr>
          <w:rFonts w:asciiTheme="majorBidi" w:hAnsiTheme="majorBidi" w:cstheme="majorBidi"/>
          <w:sz w:val="24"/>
          <w:szCs w:val="24"/>
        </w:rPr>
        <w:t xml:space="preserve">The final </w:t>
      </w:r>
      <w:r w:rsidR="00381CA8" w:rsidRPr="00837DBB">
        <w:rPr>
          <w:rFonts w:asciiTheme="majorBidi" w:hAnsiTheme="majorBidi" w:cstheme="majorBidi"/>
          <w:sz w:val="24"/>
          <w:szCs w:val="24"/>
        </w:rPr>
        <w:t>pool of studies</w:t>
      </w:r>
      <w:r w:rsidRPr="00837DBB">
        <w:rPr>
          <w:rFonts w:asciiTheme="majorBidi" w:hAnsiTheme="majorBidi" w:cstheme="majorBidi"/>
          <w:sz w:val="24"/>
          <w:szCs w:val="24"/>
        </w:rPr>
        <w:t xml:space="preserve"> that met our</w:t>
      </w:r>
      <w:r w:rsidR="00774038" w:rsidRPr="00837DBB">
        <w:rPr>
          <w:rFonts w:asciiTheme="majorBidi" w:hAnsiTheme="majorBidi" w:cstheme="majorBidi"/>
          <w:sz w:val="24"/>
          <w:szCs w:val="24"/>
        </w:rPr>
        <w:t xml:space="preserve"> meta-analysis</w:t>
      </w:r>
      <w:r w:rsidRPr="00837DBB">
        <w:rPr>
          <w:rFonts w:asciiTheme="majorBidi" w:hAnsiTheme="majorBidi" w:cstheme="majorBidi"/>
          <w:sz w:val="24"/>
          <w:szCs w:val="24"/>
        </w:rPr>
        <w:t xml:space="preserve"> selection criteria included </w:t>
      </w:r>
      <w:r w:rsidR="00747FAE" w:rsidRPr="00837DBB">
        <w:rPr>
          <w:rFonts w:asciiTheme="majorBidi" w:hAnsiTheme="majorBidi" w:cstheme="majorBidi"/>
          <w:sz w:val="24"/>
          <w:szCs w:val="24"/>
        </w:rPr>
        <w:t>148</w:t>
      </w:r>
      <w:r w:rsidR="00381CA8" w:rsidRPr="00837DBB">
        <w:rPr>
          <w:rFonts w:asciiTheme="majorBidi" w:hAnsiTheme="majorBidi" w:cstheme="majorBidi"/>
          <w:sz w:val="24"/>
          <w:szCs w:val="24"/>
        </w:rPr>
        <w:t xml:space="preserve"> journal articles, book chapters, dissertations, conference presentations, and unpublished studies.</w:t>
      </w:r>
      <w:r w:rsidR="00837DBB">
        <w:rPr>
          <w:rStyle w:val="FootnoteReference"/>
          <w:rFonts w:asciiTheme="majorBidi" w:hAnsiTheme="majorBidi" w:cstheme="majorBidi"/>
          <w:sz w:val="24"/>
          <w:szCs w:val="24"/>
        </w:rPr>
        <w:footnoteReference w:id="3"/>
      </w:r>
      <w:r w:rsidR="00381CA8" w:rsidRPr="00837DBB">
        <w:rPr>
          <w:rFonts w:asciiTheme="majorBidi" w:hAnsiTheme="majorBidi" w:cstheme="majorBidi"/>
          <w:sz w:val="24"/>
          <w:szCs w:val="24"/>
        </w:rPr>
        <w:t xml:space="preserve"> </w:t>
      </w:r>
    </w:p>
    <w:p w:rsidR="006B02D7" w:rsidRPr="00837DBB" w:rsidRDefault="00381CA8" w:rsidP="009D0E5A">
      <w:pPr>
        <w:spacing w:after="0" w:line="480" w:lineRule="auto"/>
        <w:ind w:firstLine="450"/>
        <w:rPr>
          <w:rFonts w:asciiTheme="majorBidi" w:hAnsiTheme="majorBidi" w:cstheme="majorBidi"/>
          <w:sz w:val="24"/>
          <w:szCs w:val="24"/>
        </w:rPr>
      </w:pPr>
      <w:r w:rsidRPr="00837DBB">
        <w:rPr>
          <w:rFonts w:asciiTheme="majorBidi" w:hAnsiTheme="majorBidi" w:cstheme="majorBidi"/>
          <w:sz w:val="24"/>
          <w:szCs w:val="24"/>
        </w:rPr>
        <w:t>Each study was reviewed and the following information</w:t>
      </w:r>
      <w:r w:rsidR="00B97E8F" w:rsidRPr="00837DBB">
        <w:rPr>
          <w:rFonts w:asciiTheme="majorBidi" w:hAnsiTheme="majorBidi" w:cstheme="majorBidi"/>
          <w:sz w:val="24"/>
          <w:szCs w:val="24"/>
        </w:rPr>
        <w:t>, when available,</w:t>
      </w:r>
      <w:r w:rsidRPr="00837DBB">
        <w:rPr>
          <w:rFonts w:asciiTheme="majorBidi" w:hAnsiTheme="majorBidi" w:cstheme="majorBidi"/>
          <w:sz w:val="24"/>
          <w:szCs w:val="24"/>
        </w:rPr>
        <w:t xml:space="preserve"> was recorded: </w:t>
      </w:r>
      <w:r w:rsidR="00B97E8F" w:rsidRPr="00837DBB">
        <w:rPr>
          <w:rFonts w:asciiTheme="majorBidi" w:hAnsiTheme="majorBidi" w:cstheme="majorBidi"/>
          <w:sz w:val="24"/>
          <w:szCs w:val="24"/>
        </w:rPr>
        <w:t xml:space="preserve">instrument </w:t>
      </w:r>
      <w:r w:rsidR="00CF1DFA" w:rsidRPr="00837DBB">
        <w:rPr>
          <w:rFonts w:asciiTheme="majorBidi" w:hAnsiTheme="majorBidi" w:cstheme="majorBidi"/>
          <w:sz w:val="24"/>
          <w:szCs w:val="24"/>
        </w:rPr>
        <w:t>type</w:t>
      </w:r>
      <w:r w:rsidRPr="00837DBB">
        <w:rPr>
          <w:rFonts w:asciiTheme="majorBidi" w:hAnsiTheme="majorBidi" w:cstheme="majorBidi"/>
          <w:sz w:val="24"/>
          <w:szCs w:val="24"/>
        </w:rPr>
        <w:t>,</w:t>
      </w:r>
      <w:r w:rsidR="0032218C" w:rsidRPr="00837DBB">
        <w:rPr>
          <w:rFonts w:asciiTheme="majorBidi" w:hAnsiTheme="majorBidi" w:cstheme="majorBidi"/>
          <w:sz w:val="24"/>
          <w:szCs w:val="24"/>
        </w:rPr>
        <w:t xml:space="preserve"> measure</w:t>
      </w:r>
      <w:r w:rsidR="009D0E5A" w:rsidRPr="00837DBB">
        <w:rPr>
          <w:rFonts w:asciiTheme="majorBidi" w:hAnsiTheme="majorBidi" w:cstheme="majorBidi"/>
          <w:sz w:val="24"/>
          <w:szCs w:val="24"/>
        </w:rPr>
        <w:t>ment</w:t>
      </w:r>
      <w:r w:rsidR="0032218C" w:rsidRPr="00837DBB">
        <w:rPr>
          <w:rFonts w:asciiTheme="majorBidi" w:hAnsiTheme="majorBidi" w:cstheme="majorBidi"/>
          <w:sz w:val="24"/>
          <w:szCs w:val="24"/>
        </w:rPr>
        <w:t xml:space="preserve"> reliabilities, </w:t>
      </w:r>
      <w:r w:rsidR="00AA315B" w:rsidRPr="00837DBB">
        <w:rPr>
          <w:rFonts w:asciiTheme="majorBidi" w:hAnsiTheme="majorBidi" w:cstheme="majorBidi"/>
          <w:sz w:val="24"/>
          <w:szCs w:val="24"/>
        </w:rPr>
        <w:t xml:space="preserve">IND and COL means, </w:t>
      </w:r>
      <w:r w:rsidR="00177E07" w:rsidRPr="00837DBB">
        <w:rPr>
          <w:rFonts w:asciiTheme="majorBidi" w:hAnsiTheme="majorBidi" w:cstheme="majorBidi"/>
          <w:sz w:val="24"/>
          <w:szCs w:val="24"/>
        </w:rPr>
        <w:t>correlations between IND and COL</w:t>
      </w:r>
      <w:r w:rsidR="00322C7F" w:rsidRPr="00837DBB">
        <w:rPr>
          <w:rFonts w:asciiTheme="majorBidi" w:hAnsiTheme="majorBidi" w:cstheme="majorBidi"/>
          <w:sz w:val="24"/>
          <w:szCs w:val="24"/>
        </w:rPr>
        <w:t xml:space="preserve"> </w:t>
      </w:r>
      <w:r w:rsidR="00AA315B" w:rsidRPr="00837DBB">
        <w:rPr>
          <w:rFonts w:asciiTheme="majorBidi" w:hAnsiTheme="majorBidi" w:cstheme="majorBidi"/>
          <w:sz w:val="24"/>
          <w:szCs w:val="24"/>
        </w:rPr>
        <w:t>(</w:t>
      </w:r>
      <w:r w:rsidR="00322C7F" w:rsidRPr="00837DBB">
        <w:rPr>
          <w:rFonts w:asciiTheme="majorBidi" w:hAnsiTheme="majorBidi" w:cstheme="majorBidi"/>
          <w:sz w:val="24"/>
          <w:szCs w:val="24"/>
        </w:rPr>
        <w:t xml:space="preserve">as well as correlations </w:t>
      </w:r>
      <w:r w:rsidR="00AA315B" w:rsidRPr="00837DBB">
        <w:rPr>
          <w:rFonts w:asciiTheme="majorBidi" w:hAnsiTheme="majorBidi" w:cstheme="majorBidi"/>
          <w:sz w:val="24"/>
          <w:szCs w:val="24"/>
        </w:rPr>
        <w:t xml:space="preserve">between </w:t>
      </w:r>
      <w:r w:rsidR="00322C7F" w:rsidRPr="00837DBB">
        <w:rPr>
          <w:rFonts w:asciiTheme="majorBidi" w:hAnsiTheme="majorBidi" w:cstheme="majorBidi"/>
          <w:sz w:val="24"/>
          <w:szCs w:val="24"/>
        </w:rPr>
        <w:t>each of the construct</w:t>
      </w:r>
      <w:r w:rsidR="00AA315B" w:rsidRPr="00837DBB">
        <w:rPr>
          <w:rFonts w:asciiTheme="majorBidi" w:hAnsiTheme="majorBidi" w:cstheme="majorBidi"/>
          <w:sz w:val="24"/>
          <w:szCs w:val="24"/>
        </w:rPr>
        <w:t>s</w:t>
      </w:r>
      <w:r w:rsidR="00322C7F" w:rsidRPr="00837DBB">
        <w:rPr>
          <w:rFonts w:asciiTheme="majorBidi" w:hAnsiTheme="majorBidi" w:cstheme="majorBidi"/>
          <w:sz w:val="24"/>
          <w:szCs w:val="24"/>
        </w:rPr>
        <w:t xml:space="preserve"> </w:t>
      </w:r>
      <w:r w:rsidR="00AA315B" w:rsidRPr="00837DBB">
        <w:rPr>
          <w:rFonts w:asciiTheme="majorBidi" w:hAnsiTheme="majorBidi" w:cstheme="majorBidi"/>
          <w:sz w:val="24"/>
          <w:szCs w:val="24"/>
        </w:rPr>
        <w:t xml:space="preserve">and </w:t>
      </w:r>
      <w:r w:rsidR="009D0E5A" w:rsidRPr="00837DBB">
        <w:rPr>
          <w:rFonts w:asciiTheme="majorBidi" w:hAnsiTheme="majorBidi" w:cstheme="majorBidi"/>
          <w:sz w:val="24"/>
          <w:szCs w:val="24"/>
        </w:rPr>
        <w:t xml:space="preserve">external </w:t>
      </w:r>
      <w:r w:rsidR="00177E07" w:rsidRPr="00837DBB">
        <w:rPr>
          <w:rFonts w:asciiTheme="majorBidi" w:hAnsiTheme="majorBidi" w:cstheme="majorBidi"/>
          <w:sz w:val="24"/>
          <w:szCs w:val="24"/>
        </w:rPr>
        <w:t>variables</w:t>
      </w:r>
      <w:r w:rsidR="00AA315B" w:rsidRPr="00837DBB">
        <w:rPr>
          <w:rFonts w:asciiTheme="majorBidi" w:hAnsiTheme="majorBidi" w:cstheme="majorBidi"/>
          <w:sz w:val="24"/>
          <w:szCs w:val="24"/>
        </w:rPr>
        <w:t>)</w:t>
      </w:r>
      <w:r w:rsidR="00177E07" w:rsidRPr="00837DBB">
        <w:rPr>
          <w:rFonts w:asciiTheme="majorBidi" w:hAnsiTheme="majorBidi" w:cstheme="majorBidi"/>
          <w:sz w:val="24"/>
          <w:szCs w:val="24"/>
        </w:rPr>
        <w:t>, sample sizes</w:t>
      </w:r>
      <w:r w:rsidR="00AA315B" w:rsidRPr="00837DBB">
        <w:rPr>
          <w:rFonts w:asciiTheme="majorBidi" w:hAnsiTheme="majorBidi" w:cstheme="majorBidi"/>
          <w:sz w:val="24"/>
          <w:szCs w:val="24"/>
        </w:rPr>
        <w:t>,</w:t>
      </w:r>
      <w:r w:rsidR="0032218C" w:rsidRPr="00837DBB">
        <w:rPr>
          <w:rFonts w:asciiTheme="majorBidi" w:hAnsiTheme="majorBidi" w:cstheme="majorBidi"/>
          <w:sz w:val="24"/>
          <w:szCs w:val="24"/>
        </w:rPr>
        <w:t xml:space="preserve"> and sample demographics</w:t>
      </w:r>
      <w:r w:rsidRPr="00837DBB">
        <w:rPr>
          <w:rFonts w:asciiTheme="majorBidi" w:hAnsiTheme="majorBidi" w:cstheme="majorBidi"/>
          <w:sz w:val="24"/>
          <w:szCs w:val="24"/>
        </w:rPr>
        <w:t xml:space="preserve">. </w:t>
      </w:r>
      <w:r w:rsidR="00B00C7C" w:rsidRPr="00837DBB">
        <w:rPr>
          <w:rFonts w:asciiTheme="majorBidi" w:hAnsiTheme="majorBidi" w:cstheme="majorBidi"/>
          <w:sz w:val="24"/>
          <w:szCs w:val="24"/>
        </w:rPr>
        <w:t>All studies were independently coded at least twice. In a few cases of coding inconsistencies, further review</w:t>
      </w:r>
      <w:r w:rsidR="009D0E5A" w:rsidRPr="00837DBB">
        <w:rPr>
          <w:rFonts w:asciiTheme="majorBidi" w:hAnsiTheme="majorBidi" w:cstheme="majorBidi"/>
          <w:sz w:val="24"/>
          <w:szCs w:val="24"/>
        </w:rPr>
        <w:t xml:space="preserve">s were </w:t>
      </w:r>
      <w:r w:rsidR="00B00C7C" w:rsidRPr="00837DBB">
        <w:rPr>
          <w:rFonts w:asciiTheme="majorBidi" w:hAnsiTheme="majorBidi" w:cstheme="majorBidi"/>
          <w:sz w:val="24"/>
          <w:szCs w:val="24"/>
        </w:rPr>
        <w:t xml:space="preserve">conducted to reach </w:t>
      </w:r>
      <w:r w:rsidR="009D0E5A" w:rsidRPr="00837DBB">
        <w:rPr>
          <w:rFonts w:asciiTheme="majorBidi" w:hAnsiTheme="majorBidi" w:cstheme="majorBidi"/>
          <w:sz w:val="24"/>
          <w:szCs w:val="24"/>
        </w:rPr>
        <w:t>a</w:t>
      </w:r>
      <w:r w:rsidR="00B00C7C" w:rsidRPr="00837DBB">
        <w:rPr>
          <w:rFonts w:asciiTheme="majorBidi" w:hAnsiTheme="majorBidi" w:cstheme="majorBidi"/>
          <w:sz w:val="24"/>
          <w:szCs w:val="24"/>
        </w:rPr>
        <w:t xml:space="preserve">greement. </w:t>
      </w:r>
      <w:r w:rsidR="00774038" w:rsidRPr="00837DBB">
        <w:rPr>
          <w:rFonts w:asciiTheme="majorBidi" w:hAnsiTheme="majorBidi" w:cstheme="majorBidi"/>
          <w:sz w:val="24"/>
          <w:szCs w:val="24"/>
        </w:rPr>
        <w:t xml:space="preserve">If </w:t>
      </w:r>
      <w:r w:rsidR="009B6EBD" w:rsidRPr="00837DBB">
        <w:rPr>
          <w:rFonts w:asciiTheme="majorBidi" w:hAnsiTheme="majorBidi" w:cstheme="majorBidi"/>
          <w:sz w:val="24"/>
          <w:szCs w:val="24"/>
        </w:rPr>
        <w:t xml:space="preserve">other measures of </w:t>
      </w:r>
      <w:r w:rsidR="00AA315B" w:rsidRPr="00837DBB">
        <w:rPr>
          <w:rFonts w:asciiTheme="majorBidi" w:hAnsiTheme="majorBidi" w:cstheme="majorBidi"/>
          <w:sz w:val="24"/>
          <w:szCs w:val="24"/>
        </w:rPr>
        <w:t xml:space="preserve">statistical </w:t>
      </w:r>
      <w:r w:rsidR="009B6EBD" w:rsidRPr="00837DBB">
        <w:rPr>
          <w:rFonts w:asciiTheme="majorBidi" w:hAnsiTheme="majorBidi" w:cstheme="majorBidi"/>
          <w:sz w:val="24"/>
          <w:szCs w:val="24"/>
        </w:rPr>
        <w:t xml:space="preserve">association were used to describe </w:t>
      </w:r>
      <w:r w:rsidR="00CE7E27" w:rsidRPr="00837DBB">
        <w:rPr>
          <w:rFonts w:asciiTheme="majorBidi" w:hAnsiTheme="majorBidi" w:cstheme="majorBidi"/>
          <w:sz w:val="24"/>
          <w:szCs w:val="24"/>
        </w:rPr>
        <w:t xml:space="preserve">the </w:t>
      </w:r>
      <w:r w:rsidRPr="00837DBB">
        <w:rPr>
          <w:rFonts w:asciiTheme="majorBidi" w:hAnsiTheme="majorBidi" w:cstheme="majorBidi"/>
          <w:sz w:val="24"/>
          <w:szCs w:val="24"/>
        </w:rPr>
        <w:t>relationship</w:t>
      </w:r>
      <w:r w:rsidR="009B6EBD" w:rsidRPr="00837DBB">
        <w:rPr>
          <w:rFonts w:asciiTheme="majorBidi" w:hAnsiTheme="majorBidi" w:cstheme="majorBidi"/>
          <w:sz w:val="24"/>
          <w:szCs w:val="24"/>
        </w:rPr>
        <w:t>s</w:t>
      </w:r>
      <w:r w:rsidRPr="00837DBB">
        <w:rPr>
          <w:rFonts w:asciiTheme="majorBidi" w:hAnsiTheme="majorBidi" w:cstheme="majorBidi"/>
          <w:sz w:val="24"/>
          <w:szCs w:val="24"/>
        </w:rPr>
        <w:t xml:space="preserve"> between IND-COL and external variables </w:t>
      </w:r>
      <w:r w:rsidR="00CE7E27" w:rsidRPr="00837DBB">
        <w:rPr>
          <w:rFonts w:asciiTheme="majorBidi" w:hAnsiTheme="majorBidi" w:cstheme="majorBidi"/>
          <w:sz w:val="24"/>
          <w:szCs w:val="24"/>
        </w:rPr>
        <w:t>(</w:t>
      </w:r>
      <w:r w:rsidR="009B6EBD" w:rsidRPr="00837DBB">
        <w:rPr>
          <w:rFonts w:asciiTheme="majorBidi" w:hAnsiTheme="majorBidi" w:cstheme="majorBidi"/>
          <w:sz w:val="24"/>
          <w:szCs w:val="24"/>
        </w:rPr>
        <w:t xml:space="preserve">e.g., </w:t>
      </w:r>
      <w:r w:rsidR="00CE7E27" w:rsidRPr="00837DBB">
        <w:rPr>
          <w:rFonts w:asciiTheme="majorBidi" w:hAnsiTheme="majorBidi" w:cstheme="majorBidi"/>
          <w:i/>
          <w:sz w:val="24"/>
          <w:szCs w:val="24"/>
        </w:rPr>
        <w:t>d</w:t>
      </w:r>
      <w:r w:rsidR="00CE7E27" w:rsidRPr="00837DBB">
        <w:rPr>
          <w:rFonts w:asciiTheme="majorBidi" w:hAnsiTheme="majorBidi" w:cstheme="majorBidi"/>
          <w:sz w:val="24"/>
          <w:szCs w:val="24"/>
        </w:rPr>
        <w:t>-scores</w:t>
      </w:r>
      <w:r w:rsidR="009B6EBD" w:rsidRPr="00837DBB">
        <w:rPr>
          <w:rFonts w:asciiTheme="majorBidi" w:hAnsiTheme="majorBidi" w:cstheme="majorBidi"/>
          <w:sz w:val="24"/>
          <w:szCs w:val="24"/>
        </w:rPr>
        <w:t xml:space="preserve">, </w:t>
      </w:r>
      <w:r w:rsidR="009B6EBD" w:rsidRPr="00837DBB">
        <w:rPr>
          <w:rFonts w:asciiTheme="majorBidi" w:hAnsiTheme="majorBidi" w:cstheme="majorBidi"/>
          <w:i/>
          <w:sz w:val="24"/>
          <w:szCs w:val="24"/>
        </w:rPr>
        <w:t>t</w:t>
      </w:r>
      <w:r w:rsidR="00AA315B" w:rsidRPr="00837DBB">
        <w:rPr>
          <w:rFonts w:asciiTheme="majorBidi" w:hAnsiTheme="majorBidi" w:cstheme="majorBidi"/>
          <w:i/>
          <w:sz w:val="24"/>
          <w:szCs w:val="24"/>
        </w:rPr>
        <w:t>,</w:t>
      </w:r>
      <w:r w:rsidR="000C4BEE" w:rsidRPr="00837DBB">
        <w:rPr>
          <w:rFonts w:asciiTheme="majorBidi" w:hAnsiTheme="majorBidi" w:cstheme="majorBidi"/>
          <w:sz w:val="24"/>
          <w:szCs w:val="24"/>
        </w:rPr>
        <w:t xml:space="preserve"> or </w:t>
      </w:r>
      <w:r w:rsidR="009B6EBD" w:rsidRPr="00837DBB">
        <w:rPr>
          <w:rFonts w:asciiTheme="majorBidi" w:hAnsiTheme="majorBidi" w:cstheme="majorBidi"/>
          <w:i/>
          <w:sz w:val="24"/>
          <w:szCs w:val="24"/>
        </w:rPr>
        <w:t>F</w:t>
      </w:r>
      <w:r w:rsidR="000C4BEE" w:rsidRPr="00837DBB">
        <w:rPr>
          <w:rFonts w:asciiTheme="majorBidi" w:hAnsiTheme="majorBidi" w:cstheme="majorBidi"/>
          <w:i/>
          <w:sz w:val="24"/>
          <w:szCs w:val="24"/>
        </w:rPr>
        <w:t xml:space="preserve"> </w:t>
      </w:r>
      <w:r w:rsidR="009B6EBD" w:rsidRPr="00837DBB">
        <w:rPr>
          <w:rFonts w:asciiTheme="majorBidi" w:hAnsiTheme="majorBidi" w:cstheme="majorBidi"/>
          <w:sz w:val="24"/>
          <w:szCs w:val="24"/>
        </w:rPr>
        <w:t>statistics)</w:t>
      </w:r>
      <w:r w:rsidR="00AA315B" w:rsidRPr="00837DBB">
        <w:rPr>
          <w:rFonts w:asciiTheme="majorBidi" w:hAnsiTheme="majorBidi" w:cstheme="majorBidi"/>
          <w:sz w:val="24"/>
          <w:szCs w:val="24"/>
        </w:rPr>
        <w:t>,</w:t>
      </w:r>
      <w:r w:rsidR="00CE7E27" w:rsidRPr="00837DBB">
        <w:rPr>
          <w:rFonts w:asciiTheme="majorBidi" w:hAnsiTheme="majorBidi" w:cstheme="majorBidi"/>
          <w:sz w:val="24"/>
          <w:szCs w:val="24"/>
        </w:rPr>
        <w:t xml:space="preserve"> </w:t>
      </w:r>
      <w:r w:rsidR="009D0E5A" w:rsidRPr="00837DBB">
        <w:rPr>
          <w:rFonts w:asciiTheme="majorBidi" w:hAnsiTheme="majorBidi" w:cstheme="majorBidi"/>
          <w:sz w:val="24"/>
          <w:szCs w:val="24"/>
        </w:rPr>
        <w:t xml:space="preserve">they were </w:t>
      </w:r>
      <w:r w:rsidR="00CE7E27" w:rsidRPr="00837DBB">
        <w:rPr>
          <w:rFonts w:asciiTheme="majorBidi" w:hAnsiTheme="majorBidi" w:cstheme="majorBidi"/>
          <w:sz w:val="24"/>
          <w:szCs w:val="24"/>
        </w:rPr>
        <w:t xml:space="preserve">converted </w:t>
      </w:r>
      <w:r w:rsidR="009D0E5A" w:rsidRPr="00837DBB">
        <w:rPr>
          <w:rFonts w:asciiTheme="majorBidi" w:hAnsiTheme="majorBidi" w:cstheme="majorBidi"/>
          <w:sz w:val="24"/>
          <w:szCs w:val="24"/>
        </w:rPr>
        <w:t xml:space="preserve">to </w:t>
      </w:r>
      <w:r w:rsidR="009B6EBD" w:rsidRPr="00837DBB">
        <w:rPr>
          <w:rFonts w:asciiTheme="majorBidi" w:hAnsiTheme="majorBidi" w:cstheme="majorBidi"/>
          <w:sz w:val="24"/>
          <w:szCs w:val="24"/>
        </w:rPr>
        <w:t xml:space="preserve">product-moment correlations </w:t>
      </w:r>
      <w:r w:rsidR="009758C5" w:rsidRPr="00837DBB">
        <w:rPr>
          <w:rFonts w:asciiTheme="majorBidi" w:hAnsiTheme="majorBidi" w:cstheme="majorBidi"/>
          <w:sz w:val="24"/>
          <w:szCs w:val="24"/>
        </w:rPr>
        <w:fldChar w:fldCharType="begin"/>
      </w:r>
      <w:r w:rsidR="004B0587" w:rsidRPr="00837DBB">
        <w:rPr>
          <w:rFonts w:asciiTheme="majorBidi" w:hAnsiTheme="majorBidi" w:cstheme="majorBidi"/>
          <w:sz w:val="24"/>
          <w:szCs w:val="24"/>
        </w:rPr>
        <w:instrText xml:space="preserve"> ADDIN EN.CITE &lt;EndNote&gt;&lt;Cite&gt;&lt;Author&gt;Schmidt&lt;/Author&gt;&lt;Year&gt;2004&lt;/Year&gt;&lt;RecNum&gt;5795&lt;/RecNum&gt;&lt;DisplayText&gt;(Schmidt &amp;amp; Hunter, 2004)&lt;/DisplayText&gt;&lt;record&gt;&lt;rec-number&gt;5795&lt;/rec-number&gt;&lt;foreign-keys&gt;&lt;key app="EN" db-id="xpezsxse8ws9ageeweuxw2psa0p0dr592522"&gt;5795&lt;/key&gt;&lt;/foreign-keys&gt;&lt;ref-type name="Journal Article"&gt;17&lt;/ref-type&gt;&lt;contributors&gt;&lt;authors&gt;&lt;author&gt;Schmidt, F. L.&lt;/author&gt;&lt;author&gt;Hunter, J.&lt;/author&gt;&lt;/authors&gt;&lt;/contributors&gt;&lt;titles&gt;&lt;title&gt;General mental ability in the world of work: Occupational attainment and job performance&lt;/title&gt;&lt;secondary-title&gt;Journal of Personality and Social Psychology&lt;/secondary-title&gt;&lt;/titles&gt;&lt;periodical&gt;&lt;full-title&gt;Journal of Personality and Social Psychology&lt;/full-title&gt;&lt;/periodical&gt;&lt;pages&gt;162-173&lt;/pages&gt;&lt;volume&gt;86&lt;/volume&gt;&lt;number&gt;1&lt;/number&gt;&lt;keywords&gt;&lt;keyword&gt;meta-analysis&lt;/keyword&gt;&lt;keyword&gt;IQ&lt;/keyword&gt;&lt;keyword&gt;GMA&lt;/keyword&gt;&lt;/keywords&gt;&lt;dates&gt;&lt;year&gt;2004&lt;/year&gt;&lt;/dates&gt;&lt;urls&gt;&lt;/urls&gt;&lt;/record&gt;&lt;/Cite&gt;&lt;/EndNote&gt;</w:instrText>
      </w:r>
      <w:r w:rsidR="009758C5" w:rsidRPr="00837DBB">
        <w:rPr>
          <w:rFonts w:asciiTheme="majorBidi" w:hAnsiTheme="majorBidi" w:cstheme="majorBidi"/>
          <w:sz w:val="24"/>
          <w:szCs w:val="24"/>
        </w:rPr>
        <w:fldChar w:fldCharType="separate"/>
      </w:r>
      <w:r w:rsidR="004B0587" w:rsidRPr="00837DBB">
        <w:rPr>
          <w:rFonts w:asciiTheme="majorBidi" w:hAnsiTheme="majorBidi" w:cstheme="majorBidi"/>
          <w:noProof/>
          <w:sz w:val="24"/>
          <w:szCs w:val="24"/>
        </w:rPr>
        <w:t>(</w:t>
      </w:r>
      <w:hyperlink w:anchor="_ENREF_40" w:tooltip="Schmidt, 2004 #5795" w:history="1">
        <w:r w:rsidR="00E94FE7" w:rsidRPr="00837DBB">
          <w:rPr>
            <w:rFonts w:asciiTheme="majorBidi" w:hAnsiTheme="majorBidi" w:cstheme="majorBidi"/>
            <w:noProof/>
            <w:sz w:val="24"/>
            <w:szCs w:val="24"/>
          </w:rPr>
          <w:t>Schmidt &amp; Hunter, 2004</w:t>
        </w:r>
      </w:hyperlink>
      <w:r w:rsidR="004B0587" w:rsidRPr="00837DBB">
        <w:rPr>
          <w:rFonts w:asciiTheme="majorBidi" w:hAnsiTheme="majorBidi" w:cstheme="majorBidi"/>
          <w:noProof/>
          <w:sz w:val="24"/>
          <w:szCs w:val="24"/>
        </w:rPr>
        <w:t>)</w:t>
      </w:r>
      <w:r w:rsidR="009758C5" w:rsidRPr="00837DBB">
        <w:rPr>
          <w:rFonts w:asciiTheme="majorBidi" w:hAnsiTheme="majorBidi" w:cstheme="majorBidi"/>
          <w:sz w:val="24"/>
          <w:szCs w:val="24"/>
        </w:rPr>
        <w:fldChar w:fldCharType="end"/>
      </w:r>
      <w:r w:rsidRPr="00837DBB">
        <w:rPr>
          <w:rFonts w:asciiTheme="majorBidi" w:hAnsiTheme="majorBidi" w:cstheme="majorBidi"/>
          <w:sz w:val="24"/>
          <w:szCs w:val="24"/>
        </w:rPr>
        <w:t xml:space="preserve">. </w:t>
      </w:r>
    </w:p>
    <w:p w:rsidR="0032218C" w:rsidRPr="00837DBB" w:rsidRDefault="0032218C" w:rsidP="001E3588">
      <w:pPr>
        <w:spacing w:after="0" w:line="480" w:lineRule="auto"/>
        <w:ind w:firstLine="450"/>
        <w:rPr>
          <w:rFonts w:asciiTheme="majorBidi" w:hAnsiTheme="majorBidi" w:cstheme="majorBidi"/>
          <w:b/>
          <w:i/>
          <w:iCs/>
          <w:sz w:val="24"/>
          <w:szCs w:val="24"/>
        </w:rPr>
      </w:pPr>
      <w:r w:rsidRPr="00837DBB">
        <w:rPr>
          <w:rFonts w:asciiTheme="majorBidi" w:hAnsiTheme="majorBidi" w:cstheme="majorBidi"/>
          <w:b/>
          <w:i/>
          <w:iCs/>
          <w:sz w:val="24"/>
          <w:szCs w:val="24"/>
        </w:rPr>
        <w:t>Individual-Level Data</w:t>
      </w:r>
    </w:p>
    <w:p w:rsidR="0032218C" w:rsidRPr="00837DBB" w:rsidRDefault="00263920" w:rsidP="00075071">
      <w:pPr>
        <w:spacing w:after="0" w:line="480" w:lineRule="auto"/>
        <w:ind w:firstLine="450"/>
        <w:rPr>
          <w:rFonts w:asciiTheme="majorBidi" w:hAnsiTheme="majorBidi" w:cstheme="majorBidi"/>
          <w:sz w:val="24"/>
          <w:szCs w:val="24"/>
        </w:rPr>
      </w:pPr>
      <w:r w:rsidRPr="00837DBB">
        <w:rPr>
          <w:rFonts w:asciiTheme="majorBidi" w:hAnsiTheme="majorBidi" w:cstheme="majorBidi"/>
          <w:sz w:val="24"/>
          <w:szCs w:val="24"/>
        </w:rPr>
        <w:lastRenderedPageBreak/>
        <w:t xml:space="preserve">Recognizing limitations of meta-analytic data, we </w:t>
      </w:r>
      <w:r w:rsidR="002876C0" w:rsidRPr="00837DBB">
        <w:rPr>
          <w:rFonts w:asciiTheme="majorBidi" w:hAnsiTheme="majorBidi" w:cstheme="majorBidi"/>
          <w:sz w:val="24"/>
          <w:szCs w:val="24"/>
        </w:rPr>
        <w:t xml:space="preserve">subsequently </w:t>
      </w:r>
      <w:r w:rsidRPr="00837DBB">
        <w:rPr>
          <w:rFonts w:asciiTheme="majorBidi" w:hAnsiTheme="majorBidi" w:cstheme="majorBidi"/>
          <w:sz w:val="24"/>
          <w:szCs w:val="24"/>
        </w:rPr>
        <w:t xml:space="preserve">attempted to obtain original individual-level data </w:t>
      </w:r>
      <w:r w:rsidR="00593D79" w:rsidRPr="00837DBB">
        <w:rPr>
          <w:rFonts w:asciiTheme="majorBidi" w:hAnsiTheme="majorBidi" w:cstheme="majorBidi"/>
          <w:sz w:val="24"/>
          <w:szCs w:val="24"/>
        </w:rPr>
        <w:t xml:space="preserve">from </w:t>
      </w:r>
      <w:r w:rsidR="00774038" w:rsidRPr="00837DBB">
        <w:rPr>
          <w:rFonts w:asciiTheme="majorBidi" w:hAnsiTheme="majorBidi" w:cstheme="majorBidi"/>
          <w:sz w:val="24"/>
          <w:szCs w:val="24"/>
        </w:rPr>
        <w:t xml:space="preserve">the </w:t>
      </w:r>
      <w:r w:rsidRPr="00837DBB">
        <w:rPr>
          <w:rFonts w:asciiTheme="majorBidi" w:hAnsiTheme="majorBidi" w:cstheme="majorBidi"/>
          <w:sz w:val="24"/>
          <w:szCs w:val="24"/>
        </w:rPr>
        <w:t>studies</w:t>
      </w:r>
      <w:r w:rsidR="00774038" w:rsidRPr="00837DBB">
        <w:rPr>
          <w:rFonts w:asciiTheme="majorBidi" w:hAnsiTheme="majorBidi" w:cstheme="majorBidi"/>
          <w:sz w:val="24"/>
          <w:szCs w:val="24"/>
        </w:rPr>
        <w:t xml:space="preserve"> included in our meta-analysis</w:t>
      </w:r>
      <w:r w:rsidRPr="00837DBB">
        <w:rPr>
          <w:rFonts w:asciiTheme="majorBidi" w:hAnsiTheme="majorBidi" w:cstheme="majorBidi"/>
          <w:sz w:val="24"/>
          <w:szCs w:val="24"/>
        </w:rPr>
        <w:t xml:space="preserve">. We contacted all </w:t>
      </w:r>
      <w:r w:rsidR="00593D79" w:rsidRPr="00837DBB">
        <w:rPr>
          <w:rFonts w:asciiTheme="majorBidi" w:hAnsiTheme="majorBidi" w:cstheme="majorBidi"/>
          <w:sz w:val="24"/>
          <w:szCs w:val="24"/>
        </w:rPr>
        <w:t xml:space="preserve">of the </w:t>
      </w:r>
      <w:r w:rsidRPr="00837DBB">
        <w:rPr>
          <w:rFonts w:asciiTheme="majorBidi" w:hAnsiTheme="majorBidi" w:cstheme="majorBidi"/>
          <w:sz w:val="24"/>
          <w:szCs w:val="24"/>
        </w:rPr>
        <w:t>authors</w:t>
      </w:r>
      <w:r w:rsidR="00593D79" w:rsidRPr="00837DBB">
        <w:rPr>
          <w:rFonts w:asciiTheme="majorBidi" w:hAnsiTheme="majorBidi" w:cstheme="majorBidi"/>
          <w:sz w:val="24"/>
          <w:szCs w:val="24"/>
        </w:rPr>
        <w:t xml:space="preserve"> (</w:t>
      </w:r>
      <w:r w:rsidR="00CF0EB4" w:rsidRPr="00837DBB">
        <w:rPr>
          <w:rFonts w:asciiTheme="majorBidi" w:hAnsiTheme="majorBidi" w:cstheme="majorBidi"/>
          <w:sz w:val="24"/>
          <w:szCs w:val="24"/>
        </w:rPr>
        <w:t>except</w:t>
      </w:r>
      <w:r w:rsidR="00593D79" w:rsidRPr="00837DBB">
        <w:rPr>
          <w:rFonts w:asciiTheme="majorBidi" w:hAnsiTheme="majorBidi" w:cstheme="majorBidi"/>
          <w:sz w:val="24"/>
          <w:szCs w:val="24"/>
        </w:rPr>
        <w:t xml:space="preserve"> for a few who</w:t>
      </w:r>
      <w:r w:rsidR="00185BAC" w:rsidRPr="00837DBB">
        <w:rPr>
          <w:rFonts w:asciiTheme="majorBidi" w:hAnsiTheme="majorBidi" w:cstheme="majorBidi"/>
          <w:sz w:val="24"/>
          <w:szCs w:val="24"/>
        </w:rPr>
        <w:t xml:space="preserve"> could not be located</w:t>
      </w:r>
      <w:r w:rsidR="00593D79" w:rsidRPr="00837DBB">
        <w:rPr>
          <w:rFonts w:asciiTheme="majorBidi" w:hAnsiTheme="majorBidi" w:cstheme="majorBidi"/>
          <w:sz w:val="24"/>
          <w:szCs w:val="24"/>
        </w:rPr>
        <w:t>)</w:t>
      </w:r>
      <w:r w:rsidRPr="00837DBB">
        <w:rPr>
          <w:rFonts w:asciiTheme="majorBidi" w:hAnsiTheme="majorBidi" w:cstheme="majorBidi"/>
          <w:sz w:val="24"/>
          <w:szCs w:val="24"/>
        </w:rPr>
        <w:t xml:space="preserve"> of the </w:t>
      </w:r>
      <w:r w:rsidR="00747FAE" w:rsidRPr="00837DBB">
        <w:rPr>
          <w:rFonts w:asciiTheme="majorBidi" w:hAnsiTheme="majorBidi" w:cstheme="majorBidi"/>
          <w:sz w:val="24"/>
          <w:szCs w:val="24"/>
        </w:rPr>
        <w:t>148</w:t>
      </w:r>
      <w:r w:rsidRPr="00837DBB">
        <w:rPr>
          <w:rFonts w:asciiTheme="majorBidi" w:hAnsiTheme="majorBidi" w:cstheme="majorBidi"/>
          <w:sz w:val="24"/>
          <w:szCs w:val="24"/>
        </w:rPr>
        <w:t xml:space="preserve"> studies included in our meta-analysis with request for their original data. </w:t>
      </w:r>
      <w:r w:rsidR="00260974" w:rsidRPr="00837DBB">
        <w:rPr>
          <w:rFonts w:asciiTheme="majorBidi" w:hAnsiTheme="majorBidi" w:cstheme="majorBidi"/>
          <w:sz w:val="24"/>
          <w:szCs w:val="24"/>
        </w:rPr>
        <w:t xml:space="preserve">A total of </w:t>
      </w:r>
      <w:r w:rsidR="003376A0" w:rsidRPr="00837DBB">
        <w:rPr>
          <w:rFonts w:asciiTheme="majorBidi" w:hAnsiTheme="majorBidi" w:cstheme="majorBidi"/>
          <w:sz w:val="24"/>
          <w:szCs w:val="24"/>
        </w:rPr>
        <w:t>2</w:t>
      </w:r>
      <w:r w:rsidR="00C91971" w:rsidRPr="00837DBB">
        <w:rPr>
          <w:rFonts w:asciiTheme="majorBidi" w:hAnsiTheme="majorBidi" w:cstheme="majorBidi"/>
          <w:sz w:val="24"/>
          <w:szCs w:val="24"/>
        </w:rPr>
        <w:t>8</w:t>
      </w:r>
      <w:r w:rsidR="003376A0" w:rsidRPr="00837DBB">
        <w:rPr>
          <w:rFonts w:asciiTheme="majorBidi" w:hAnsiTheme="majorBidi" w:cstheme="majorBidi"/>
          <w:sz w:val="24"/>
          <w:szCs w:val="24"/>
        </w:rPr>
        <w:t xml:space="preserve"> </w:t>
      </w:r>
      <w:r w:rsidR="00185BAC" w:rsidRPr="00837DBB">
        <w:rPr>
          <w:rFonts w:asciiTheme="majorBidi" w:hAnsiTheme="majorBidi" w:cstheme="majorBidi"/>
          <w:sz w:val="24"/>
          <w:szCs w:val="24"/>
        </w:rPr>
        <w:t xml:space="preserve">datasets representing </w:t>
      </w:r>
      <w:r w:rsidR="00774038" w:rsidRPr="00837DBB">
        <w:rPr>
          <w:rFonts w:asciiTheme="majorBidi" w:hAnsiTheme="majorBidi" w:cstheme="majorBidi"/>
          <w:sz w:val="24"/>
          <w:szCs w:val="24"/>
        </w:rPr>
        <w:t>24,514</w:t>
      </w:r>
      <w:r w:rsidR="00185BAC" w:rsidRPr="00837DBB">
        <w:rPr>
          <w:rFonts w:asciiTheme="majorBidi" w:hAnsiTheme="majorBidi" w:cstheme="majorBidi"/>
          <w:sz w:val="24"/>
          <w:szCs w:val="24"/>
        </w:rPr>
        <w:t xml:space="preserve"> individuals</w:t>
      </w:r>
      <w:r w:rsidR="00075071" w:rsidRPr="00837DBB">
        <w:rPr>
          <w:rFonts w:asciiTheme="majorBidi" w:hAnsiTheme="majorBidi" w:cstheme="majorBidi"/>
          <w:sz w:val="24"/>
          <w:szCs w:val="24"/>
        </w:rPr>
        <w:t>, collected using six different instrument</w:t>
      </w:r>
      <w:r w:rsidR="003C72D7">
        <w:rPr>
          <w:rFonts w:asciiTheme="majorBidi" w:hAnsiTheme="majorBidi" w:cstheme="majorBidi"/>
          <w:sz w:val="24"/>
          <w:szCs w:val="24"/>
        </w:rPr>
        <w:t>s</w:t>
      </w:r>
      <w:r w:rsidR="00075071" w:rsidRPr="00837DBB">
        <w:rPr>
          <w:rFonts w:asciiTheme="majorBidi" w:hAnsiTheme="majorBidi" w:cstheme="majorBidi"/>
          <w:sz w:val="24"/>
          <w:szCs w:val="24"/>
        </w:rPr>
        <w:t>,</w:t>
      </w:r>
      <w:r w:rsidR="002876C0" w:rsidRPr="00837DBB">
        <w:rPr>
          <w:rFonts w:asciiTheme="majorBidi" w:hAnsiTheme="majorBidi" w:cstheme="majorBidi"/>
          <w:sz w:val="24"/>
          <w:szCs w:val="24"/>
        </w:rPr>
        <w:t xml:space="preserve"> were shared for further individual-level analysis</w:t>
      </w:r>
      <w:r w:rsidR="00185BAC" w:rsidRPr="00837DBB">
        <w:rPr>
          <w:rFonts w:asciiTheme="majorBidi" w:hAnsiTheme="majorBidi" w:cstheme="majorBidi"/>
          <w:sz w:val="24"/>
          <w:szCs w:val="24"/>
        </w:rPr>
        <w:t xml:space="preserve">. </w:t>
      </w:r>
      <w:r w:rsidR="00B52365" w:rsidRPr="00837DBB">
        <w:rPr>
          <w:rFonts w:asciiTheme="majorBidi" w:hAnsiTheme="majorBidi" w:cstheme="majorBidi"/>
          <w:sz w:val="24"/>
          <w:szCs w:val="24"/>
        </w:rPr>
        <w:t xml:space="preserve">In addition to the IND-COL item and composite scores, we also retained, when available, variables representing </w:t>
      </w:r>
      <w:r w:rsidR="00185BAC" w:rsidRPr="00837DBB">
        <w:rPr>
          <w:rFonts w:asciiTheme="majorBidi" w:hAnsiTheme="majorBidi" w:cstheme="majorBidi"/>
          <w:sz w:val="24"/>
          <w:szCs w:val="24"/>
        </w:rPr>
        <w:t xml:space="preserve">respondent </w:t>
      </w:r>
      <w:r w:rsidR="00B52365" w:rsidRPr="00837DBB">
        <w:rPr>
          <w:rFonts w:asciiTheme="majorBidi" w:hAnsiTheme="majorBidi" w:cstheme="majorBidi"/>
          <w:sz w:val="24"/>
          <w:szCs w:val="24"/>
        </w:rPr>
        <w:t>characteristics</w:t>
      </w:r>
      <w:r w:rsidR="00185BAC" w:rsidRPr="00837DBB">
        <w:rPr>
          <w:rFonts w:asciiTheme="majorBidi" w:hAnsiTheme="majorBidi" w:cstheme="majorBidi"/>
          <w:sz w:val="24"/>
          <w:szCs w:val="24"/>
        </w:rPr>
        <w:t>, such as age, gender, country o</w:t>
      </w:r>
      <w:r w:rsidR="009D0E5A" w:rsidRPr="00837DBB">
        <w:rPr>
          <w:rFonts w:asciiTheme="majorBidi" w:hAnsiTheme="majorBidi" w:cstheme="majorBidi"/>
          <w:sz w:val="24"/>
          <w:szCs w:val="24"/>
        </w:rPr>
        <w:t>f</w:t>
      </w:r>
      <w:r w:rsidR="00185BAC" w:rsidRPr="00837DBB">
        <w:rPr>
          <w:rFonts w:asciiTheme="majorBidi" w:hAnsiTheme="majorBidi" w:cstheme="majorBidi"/>
          <w:sz w:val="24"/>
          <w:szCs w:val="24"/>
        </w:rPr>
        <w:t xml:space="preserve"> origin, </w:t>
      </w:r>
      <w:r w:rsidR="005469D3" w:rsidRPr="00837DBB">
        <w:rPr>
          <w:rFonts w:asciiTheme="majorBidi" w:hAnsiTheme="majorBidi" w:cstheme="majorBidi"/>
          <w:sz w:val="24"/>
          <w:szCs w:val="24"/>
        </w:rPr>
        <w:t>ethnicity</w:t>
      </w:r>
      <w:r w:rsidR="00B52365" w:rsidRPr="00837DBB">
        <w:rPr>
          <w:rFonts w:asciiTheme="majorBidi" w:hAnsiTheme="majorBidi" w:cstheme="majorBidi"/>
          <w:sz w:val="24"/>
          <w:szCs w:val="24"/>
        </w:rPr>
        <w:t xml:space="preserve"> </w:t>
      </w:r>
      <w:r w:rsidR="00185BAC" w:rsidRPr="00837DBB">
        <w:rPr>
          <w:rFonts w:asciiTheme="majorBidi" w:hAnsiTheme="majorBidi" w:cstheme="majorBidi"/>
          <w:sz w:val="24"/>
          <w:szCs w:val="24"/>
        </w:rPr>
        <w:t>and student status</w:t>
      </w:r>
      <w:r w:rsidR="00260974" w:rsidRPr="00837DBB">
        <w:rPr>
          <w:rFonts w:asciiTheme="majorBidi" w:hAnsiTheme="majorBidi" w:cstheme="majorBidi"/>
          <w:sz w:val="24"/>
          <w:szCs w:val="24"/>
        </w:rPr>
        <w:t xml:space="preserve"> for moderator </w:t>
      </w:r>
      <w:r w:rsidR="00CA1577" w:rsidRPr="00837DBB">
        <w:rPr>
          <w:rFonts w:asciiTheme="majorBidi" w:hAnsiTheme="majorBidi" w:cstheme="majorBidi"/>
          <w:sz w:val="24"/>
          <w:szCs w:val="24"/>
        </w:rPr>
        <w:t xml:space="preserve">variable </w:t>
      </w:r>
      <w:r w:rsidR="005441C3" w:rsidRPr="00837DBB">
        <w:rPr>
          <w:rFonts w:asciiTheme="majorBidi" w:hAnsiTheme="majorBidi" w:cstheme="majorBidi"/>
          <w:sz w:val="24"/>
          <w:szCs w:val="24"/>
        </w:rPr>
        <w:t>analysis</w:t>
      </w:r>
      <w:r w:rsidR="00B52365" w:rsidRPr="00837DBB">
        <w:rPr>
          <w:rFonts w:asciiTheme="majorBidi" w:hAnsiTheme="majorBidi" w:cstheme="majorBidi"/>
          <w:sz w:val="24"/>
          <w:szCs w:val="24"/>
        </w:rPr>
        <w:t>. The datasets were merged item by item into one large database</w:t>
      </w:r>
      <w:r w:rsidR="00185BAC" w:rsidRPr="00837DBB">
        <w:rPr>
          <w:rFonts w:asciiTheme="majorBidi" w:hAnsiTheme="majorBidi" w:cstheme="majorBidi"/>
          <w:sz w:val="24"/>
          <w:szCs w:val="24"/>
        </w:rPr>
        <w:t xml:space="preserve">. Subsets representing different IND-COL measurement instruments were analyzed separately. </w:t>
      </w:r>
    </w:p>
    <w:p w:rsidR="002B7EB1" w:rsidRPr="00837DBB" w:rsidRDefault="002B7EB1" w:rsidP="002B7EB1">
      <w:pPr>
        <w:spacing w:after="0" w:line="480" w:lineRule="auto"/>
        <w:ind w:firstLine="450"/>
        <w:rPr>
          <w:rFonts w:asciiTheme="majorBidi" w:hAnsiTheme="majorBidi" w:cstheme="majorBidi"/>
          <w:b/>
          <w:i/>
          <w:sz w:val="24"/>
          <w:szCs w:val="24"/>
        </w:rPr>
      </w:pPr>
      <w:r w:rsidRPr="00837DBB">
        <w:rPr>
          <w:rFonts w:asciiTheme="majorBidi" w:hAnsiTheme="majorBidi" w:cstheme="majorBidi"/>
          <w:b/>
          <w:i/>
          <w:sz w:val="24"/>
          <w:szCs w:val="24"/>
        </w:rPr>
        <w:t>Data Standardization to Account for Differences in Response Styles</w:t>
      </w:r>
    </w:p>
    <w:p w:rsidR="00C91971" w:rsidRPr="00837DBB" w:rsidRDefault="003C72D7" w:rsidP="00566DED">
      <w:pPr>
        <w:spacing w:after="0" w:line="480" w:lineRule="auto"/>
        <w:ind w:firstLine="450"/>
        <w:rPr>
          <w:rFonts w:asciiTheme="majorBidi" w:hAnsiTheme="majorBidi" w:cstheme="majorBidi"/>
          <w:sz w:val="24"/>
          <w:szCs w:val="24"/>
        </w:rPr>
      </w:pPr>
      <w:r w:rsidRPr="009F3898">
        <w:rPr>
          <w:rFonts w:asciiTheme="majorBidi" w:hAnsiTheme="majorBidi" w:cstheme="majorBidi"/>
          <w:sz w:val="24"/>
          <w:szCs w:val="24"/>
        </w:rPr>
        <w:t>Prior research has demonstrated that samples from different cultures may yield different results not only because of the true underlying respondent differences, but also because of the differences in the response styles in these different cultures, such as propensities to acquiesce</w:t>
      </w:r>
      <w:r>
        <w:rPr>
          <w:rFonts w:asciiTheme="majorBidi" w:hAnsiTheme="majorBidi" w:cstheme="majorBidi"/>
          <w:sz w:val="24"/>
          <w:szCs w:val="24"/>
        </w:rPr>
        <w:t xml:space="preserve"> bias </w:t>
      </w:r>
      <w:r w:rsidRPr="009F3898">
        <w:rPr>
          <w:rFonts w:asciiTheme="majorBidi" w:hAnsiTheme="majorBidi" w:cstheme="majorBidi"/>
          <w:sz w:val="24"/>
          <w:szCs w:val="24"/>
        </w:rPr>
        <w:t xml:space="preserve">and extreme </w:t>
      </w:r>
      <w:r>
        <w:rPr>
          <w:rFonts w:asciiTheme="majorBidi" w:hAnsiTheme="majorBidi" w:cstheme="majorBidi"/>
          <w:sz w:val="24"/>
          <w:szCs w:val="24"/>
        </w:rPr>
        <w:t xml:space="preserve">response style </w:t>
      </w:r>
      <w:r w:rsidR="006056B9" w:rsidRPr="00837DBB">
        <w:rPr>
          <w:rFonts w:asciiTheme="majorBidi" w:hAnsiTheme="majorBidi" w:cstheme="majorBidi"/>
          <w:sz w:val="24"/>
          <w:szCs w:val="24"/>
        </w:rPr>
        <w:fldChar w:fldCharType="begin">
          <w:fldData xml:space="preserve">PEVuZE5vdGU+PENpdGU+PEF1dGhvcj5TbWl0aDwvQXV0aG9yPjxZZWFyPjIwMDQ8L1llYXI+PFJl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=
</w:fldData>
        </w:fldChar>
      </w:r>
      <w:r w:rsidR="00721AC1" w:rsidRPr="00837DBB">
        <w:rPr>
          <w:rFonts w:asciiTheme="majorBidi" w:hAnsiTheme="majorBidi" w:cstheme="majorBidi"/>
          <w:sz w:val="24"/>
          <w:szCs w:val="24"/>
        </w:rPr>
        <w:instrText xml:space="preserve"> ADDIN EN.CITE </w:instrText>
      </w:r>
      <w:r w:rsidR="00721AC1" w:rsidRPr="00837DBB">
        <w:rPr>
          <w:rFonts w:asciiTheme="majorBidi" w:hAnsiTheme="majorBidi" w:cstheme="majorBidi"/>
          <w:sz w:val="24"/>
          <w:szCs w:val="24"/>
        </w:rPr>
        <w:fldChar w:fldCharType="begin">
          <w:fldData xml:space="preserve">PEVuZE5vdGU+PENpdGU+PEF1dGhvcj5TbWl0aDwvQXV0aG9yPjxZZWFyPjIwMDQ8L1llYXI+PFJl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=
</w:fldData>
        </w:fldChar>
      </w:r>
      <w:r w:rsidR="00721AC1" w:rsidRPr="00837DBB">
        <w:rPr>
          <w:rFonts w:asciiTheme="majorBidi" w:hAnsiTheme="majorBidi" w:cstheme="majorBidi"/>
          <w:sz w:val="24"/>
          <w:szCs w:val="24"/>
        </w:rPr>
        <w:instrText xml:space="preserve"> ADDIN EN.CITE.DATA </w:instrText>
      </w:r>
      <w:r w:rsidR="00721AC1" w:rsidRPr="00837DBB">
        <w:rPr>
          <w:rFonts w:asciiTheme="majorBidi" w:hAnsiTheme="majorBidi" w:cstheme="majorBidi"/>
          <w:sz w:val="24"/>
          <w:szCs w:val="24"/>
        </w:rPr>
      </w:r>
      <w:r w:rsidR="00721AC1" w:rsidRPr="00837DBB">
        <w:rPr>
          <w:rFonts w:asciiTheme="majorBidi" w:hAnsiTheme="majorBidi" w:cstheme="majorBidi"/>
          <w:sz w:val="24"/>
          <w:szCs w:val="24"/>
        </w:rPr>
        <w:fldChar w:fldCharType="end"/>
      </w:r>
      <w:r w:rsidR="006056B9" w:rsidRPr="00837DBB">
        <w:rPr>
          <w:rFonts w:asciiTheme="majorBidi" w:hAnsiTheme="majorBidi" w:cstheme="majorBidi"/>
          <w:sz w:val="24"/>
          <w:szCs w:val="24"/>
        </w:rPr>
      </w:r>
      <w:r w:rsidR="006056B9" w:rsidRPr="00837DBB">
        <w:rPr>
          <w:rFonts w:asciiTheme="majorBidi" w:hAnsiTheme="majorBidi" w:cstheme="majorBidi"/>
          <w:sz w:val="24"/>
          <w:szCs w:val="24"/>
        </w:rPr>
        <w:fldChar w:fldCharType="separate"/>
      </w:r>
      <w:r w:rsidR="00721AC1" w:rsidRPr="00837DBB">
        <w:rPr>
          <w:rFonts w:asciiTheme="majorBidi" w:hAnsiTheme="majorBidi" w:cstheme="majorBidi"/>
          <w:noProof/>
          <w:sz w:val="24"/>
          <w:szCs w:val="24"/>
        </w:rPr>
        <w:t>(</w:t>
      </w:r>
      <w:hyperlink w:anchor="_ENREF_16" w:tooltip="Harzing, 2006 #5237" w:history="1">
        <w:r w:rsidR="00E94FE7" w:rsidRPr="00837DBB">
          <w:rPr>
            <w:rFonts w:asciiTheme="majorBidi" w:hAnsiTheme="majorBidi" w:cstheme="majorBidi"/>
            <w:noProof/>
            <w:sz w:val="24"/>
            <w:szCs w:val="24"/>
          </w:rPr>
          <w:t>Harzing, 2006</w:t>
        </w:r>
      </w:hyperlink>
      <w:r w:rsidR="00721AC1" w:rsidRPr="00837DBB">
        <w:rPr>
          <w:rFonts w:asciiTheme="majorBidi" w:hAnsiTheme="majorBidi" w:cstheme="majorBidi"/>
          <w:noProof/>
          <w:sz w:val="24"/>
          <w:szCs w:val="24"/>
        </w:rPr>
        <w:t xml:space="preserve">; </w:t>
      </w:r>
      <w:hyperlink w:anchor="_ENREF_21" w:tooltip="Hui, 1989 #4706" w:history="1">
        <w:r w:rsidR="00E94FE7" w:rsidRPr="00837DBB">
          <w:rPr>
            <w:rFonts w:asciiTheme="majorBidi" w:hAnsiTheme="majorBidi" w:cstheme="majorBidi"/>
            <w:noProof/>
            <w:sz w:val="24"/>
            <w:szCs w:val="24"/>
          </w:rPr>
          <w:t>Hui &amp; Triandis, 1989</w:t>
        </w:r>
      </w:hyperlink>
      <w:r w:rsidR="00721AC1" w:rsidRPr="00837DBB">
        <w:rPr>
          <w:rFonts w:asciiTheme="majorBidi" w:hAnsiTheme="majorBidi" w:cstheme="majorBidi"/>
          <w:noProof/>
          <w:sz w:val="24"/>
          <w:szCs w:val="24"/>
        </w:rPr>
        <w:t xml:space="preserve">; </w:t>
      </w:r>
      <w:hyperlink w:anchor="_ENREF_43" w:tooltip="Smith, 2004 #4705" w:history="1">
        <w:r w:rsidR="00E94FE7" w:rsidRPr="00837DBB">
          <w:rPr>
            <w:rFonts w:asciiTheme="majorBidi" w:hAnsiTheme="majorBidi" w:cstheme="majorBidi"/>
            <w:noProof/>
            <w:sz w:val="24"/>
            <w:szCs w:val="24"/>
          </w:rPr>
          <w:t>Smith, 2004</w:t>
        </w:r>
      </w:hyperlink>
      <w:r w:rsidR="00721AC1" w:rsidRPr="00837DBB">
        <w:rPr>
          <w:rFonts w:asciiTheme="majorBidi" w:hAnsiTheme="majorBidi" w:cstheme="majorBidi"/>
          <w:noProof/>
          <w:sz w:val="24"/>
          <w:szCs w:val="24"/>
        </w:rPr>
        <w:t>)</w:t>
      </w:r>
      <w:r w:rsidR="006056B9" w:rsidRPr="00837DBB">
        <w:rPr>
          <w:rFonts w:asciiTheme="majorBidi" w:hAnsiTheme="majorBidi" w:cstheme="majorBidi"/>
          <w:sz w:val="24"/>
          <w:szCs w:val="24"/>
        </w:rPr>
        <w:fldChar w:fldCharType="end"/>
      </w:r>
      <w:r w:rsidR="006056B9" w:rsidRPr="00837DBB">
        <w:rPr>
          <w:rFonts w:asciiTheme="majorBidi" w:hAnsiTheme="majorBidi" w:cstheme="majorBidi"/>
          <w:sz w:val="24"/>
          <w:szCs w:val="24"/>
        </w:rPr>
        <w:t xml:space="preserve">. </w:t>
      </w:r>
      <w:r w:rsidR="00C91971" w:rsidRPr="00837DBB">
        <w:rPr>
          <w:rFonts w:asciiTheme="majorBidi" w:hAnsiTheme="majorBidi" w:cstheme="majorBidi"/>
          <w:sz w:val="24"/>
          <w:szCs w:val="24"/>
        </w:rPr>
        <w:t>Cross-c</w:t>
      </w:r>
      <w:r w:rsidR="009860A5">
        <w:rPr>
          <w:rFonts w:asciiTheme="majorBidi" w:hAnsiTheme="majorBidi" w:cstheme="majorBidi"/>
          <w:sz w:val="24"/>
          <w:szCs w:val="24"/>
        </w:rPr>
        <w:t>ultural differences in response</w:t>
      </w:r>
      <w:r w:rsidR="00C91971" w:rsidRPr="00837DBB">
        <w:rPr>
          <w:rFonts w:asciiTheme="majorBidi" w:hAnsiTheme="majorBidi" w:cstheme="majorBidi"/>
          <w:sz w:val="24"/>
          <w:szCs w:val="24"/>
        </w:rPr>
        <w:t xml:space="preserve"> styles are </w:t>
      </w:r>
      <w:r w:rsidR="009860A5">
        <w:rPr>
          <w:rFonts w:asciiTheme="majorBidi" w:hAnsiTheme="majorBidi" w:cstheme="majorBidi"/>
          <w:sz w:val="24"/>
          <w:szCs w:val="24"/>
        </w:rPr>
        <w:t>of particular</w:t>
      </w:r>
      <w:r w:rsidR="006056B9" w:rsidRPr="00837DBB">
        <w:rPr>
          <w:rFonts w:asciiTheme="majorBidi" w:hAnsiTheme="majorBidi" w:cstheme="majorBidi"/>
          <w:sz w:val="24"/>
          <w:szCs w:val="24"/>
        </w:rPr>
        <w:t xml:space="preserve"> concern when the purpose of the study is to compare means across populations </w:t>
      </w:r>
      <w:r w:rsidR="009860A5">
        <w:rPr>
          <w:rFonts w:asciiTheme="majorBidi" w:hAnsiTheme="majorBidi" w:cstheme="majorBidi"/>
          <w:sz w:val="24"/>
          <w:szCs w:val="24"/>
        </w:rPr>
        <w:t xml:space="preserve">because they may </w:t>
      </w:r>
      <w:r w:rsidR="00B3686A" w:rsidRPr="00837DBB">
        <w:rPr>
          <w:rFonts w:asciiTheme="majorBidi" w:hAnsiTheme="majorBidi" w:cstheme="majorBidi"/>
          <w:sz w:val="24"/>
          <w:szCs w:val="24"/>
        </w:rPr>
        <w:t xml:space="preserve">lead to </w:t>
      </w:r>
      <w:r w:rsidR="006056B9" w:rsidRPr="00837DBB">
        <w:rPr>
          <w:rFonts w:asciiTheme="majorBidi" w:hAnsiTheme="majorBidi" w:cstheme="majorBidi"/>
          <w:sz w:val="24"/>
          <w:szCs w:val="24"/>
        </w:rPr>
        <w:t xml:space="preserve">misleading </w:t>
      </w:r>
      <w:r w:rsidR="00B3686A" w:rsidRPr="00837DBB">
        <w:rPr>
          <w:rFonts w:asciiTheme="majorBidi" w:hAnsiTheme="majorBidi" w:cstheme="majorBidi"/>
          <w:sz w:val="24"/>
          <w:szCs w:val="24"/>
        </w:rPr>
        <w:t xml:space="preserve">conclusions about </w:t>
      </w:r>
      <w:r w:rsidR="006056B9" w:rsidRPr="00837DBB">
        <w:rPr>
          <w:rFonts w:asciiTheme="majorBidi" w:hAnsiTheme="majorBidi" w:cstheme="majorBidi"/>
          <w:sz w:val="24"/>
          <w:szCs w:val="24"/>
        </w:rPr>
        <w:t>inter</w:t>
      </w:r>
      <w:r w:rsidR="00B3686A" w:rsidRPr="00837DBB">
        <w:rPr>
          <w:rFonts w:asciiTheme="majorBidi" w:hAnsiTheme="majorBidi" w:cstheme="majorBidi"/>
          <w:sz w:val="24"/>
          <w:szCs w:val="24"/>
        </w:rPr>
        <w:t xml:space="preserve">-group differences. </w:t>
      </w:r>
      <w:r w:rsidR="009860A5">
        <w:rPr>
          <w:rFonts w:asciiTheme="majorBidi" w:hAnsiTheme="majorBidi" w:cstheme="majorBidi"/>
          <w:sz w:val="24"/>
          <w:szCs w:val="24"/>
        </w:rPr>
        <w:t>A</w:t>
      </w:r>
      <w:r w:rsidR="00B3686A" w:rsidRPr="00837DBB">
        <w:rPr>
          <w:rFonts w:asciiTheme="majorBidi" w:hAnsiTheme="majorBidi" w:cstheme="majorBidi"/>
          <w:sz w:val="24"/>
          <w:szCs w:val="24"/>
        </w:rPr>
        <w:t xml:space="preserve"> response set </w:t>
      </w:r>
      <w:r w:rsidR="00C91971" w:rsidRPr="00837DBB">
        <w:rPr>
          <w:rFonts w:asciiTheme="majorBidi" w:hAnsiTheme="majorBidi" w:cstheme="majorBidi"/>
          <w:sz w:val="24"/>
          <w:szCs w:val="24"/>
        </w:rPr>
        <w:t xml:space="preserve">may also affect the relationships among the constructs, typically inflating the correlations. </w:t>
      </w:r>
    </w:p>
    <w:p w:rsidR="00762A73" w:rsidRPr="00837DBB" w:rsidRDefault="006F1EA7" w:rsidP="00762A73">
      <w:pPr>
        <w:spacing w:after="0" w:line="480" w:lineRule="auto"/>
        <w:ind w:firstLine="450"/>
        <w:rPr>
          <w:rFonts w:asciiTheme="majorBidi" w:hAnsiTheme="majorBidi" w:cstheme="majorBidi"/>
          <w:sz w:val="24"/>
          <w:szCs w:val="24"/>
        </w:rPr>
      </w:pPr>
      <w:r w:rsidRPr="00837DBB">
        <w:rPr>
          <w:rFonts w:asciiTheme="majorBidi" w:hAnsiTheme="majorBidi" w:cstheme="majorBidi"/>
          <w:sz w:val="24"/>
          <w:szCs w:val="24"/>
        </w:rPr>
        <w:t>Recognizing the problem, a</w:t>
      </w:r>
      <w:r w:rsidR="006056B9" w:rsidRPr="00837DBB">
        <w:rPr>
          <w:rFonts w:asciiTheme="majorBidi" w:hAnsiTheme="majorBidi" w:cstheme="majorBidi"/>
          <w:sz w:val="24"/>
          <w:szCs w:val="24"/>
        </w:rPr>
        <w:t xml:space="preserve"> number of methods for correcting for the response set of cross-cultural data have been suggested</w:t>
      </w:r>
      <w:r w:rsidR="00C91971" w:rsidRPr="00837DBB">
        <w:rPr>
          <w:rFonts w:asciiTheme="majorBidi" w:hAnsiTheme="majorBidi" w:cstheme="majorBidi"/>
          <w:sz w:val="24"/>
          <w:szCs w:val="24"/>
        </w:rPr>
        <w:t xml:space="preserve"> </w:t>
      </w:r>
      <w:r w:rsidR="00C91971" w:rsidRPr="00837DBB">
        <w:rPr>
          <w:rFonts w:asciiTheme="majorBidi" w:hAnsiTheme="majorBidi" w:cstheme="majorBidi"/>
          <w:sz w:val="24"/>
          <w:szCs w:val="24"/>
        </w:rPr>
        <w:fldChar w:fldCharType="begin">
          <w:fldData xml:space="preserve">PEVuZE5vdGU+PENpdGU+PEF1dGhvcj5GaXNjaGVyPC9BdXRob3I+PFllYXI+MjAxMDwvWWVhcj48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</w:fldData>
        </w:fldChar>
      </w:r>
      <w:r w:rsidR="00745397" w:rsidRPr="00837DBB">
        <w:rPr>
          <w:rFonts w:asciiTheme="majorBidi" w:hAnsiTheme="majorBidi" w:cstheme="majorBidi"/>
          <w:sz w:val="24"/>
          <w:szCs w:val="24"/>
        </w:rPr>
        <w:instrText xml:space="preserve"> ADDIN EN.CITE </w:instrText>
      </w:r>
      <w:r w:rsidR="00745397" w:rsidRPr="00837DBB">
        <w:rPr>
          <w:rFonts w:asciiTheme="majorBidi" w:hAnsiTheme="majorBidi" w:cstheme="majorBidi"/>
          <w:sz w:val="24"/>
          <w:szCs w:val="24"/>
        </w:rPr>
        <w:fldChar w:fldCharType="begin">
          <w:fldData xml:space="preserve">PEVuZE5vdGU+PENpdGU+PEF1dGhvcj5GaXNjaGVyPC9BdXRob3I+PFllYXI+MjAxMDwvWWVhcj48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</w:fldData>
        </w:fldChar>
      </w:r>
      <w:r w:rsidR="00745397" w:rsidRPr="00837DBB">
        <w:rPr>
          <w:rFonts w:asciiTheme="majorBidi" w:hAnsiTheme="majorBidi" w:cstheme="majorBidi"/>
          <w:sz w:val="24"/>
          <w:szCs w:val="24"/>
        </w:rPr>
        <w:instrText xml:space="preserve"> ADDIN EN.CITE.DATA </w:instrText>
      </w:r>
      <w:r w:rsidR="00745397" w:rsidRPr="00837DBB">
        <w:rPr>
          <w:rFonts w:asciiTheme="majorBidi" w:hAnsiTheme="majorBidi" w:cstheme="majorBidi"/>
          <w:sz w:val="24"/>
          <w:szCs w:val="24"/>
        </w:rPr>
      </w:r>
      <w:r w:rsidR="00745397" w:rsidRPr="00837DBB">
        <w:rPr>
          <w:rFonts w:asciiTheme="majorBidi" w:hAnsiTheme="majorBidi" w:cstheme="majorBidi"/>
          <w:sz w:val="24"/>
          <w:szCs w:val="24"/>
        </w:rPr>
        <w:fldChar w:fldCharType="end"/>
      </w:r>
      <w:r w:rsidR="00C91971" w:rsidRPr="00837DBB">
        <w:rPr>
          <w:rFonts w:asciiTheme="majorBidi" w:hAnsiTheme="majorBidi" w:cstheme="majorBidi"/>
          <w:sz w:val="24"/>
          <w:szCs w:val="24"/>
        </w:rPr>
      </w:r>
      <w:r w:rsidR="00C91971" w:rsidRPr="00837DBB">
        <w:rPr>
          <w:rFonts w:asciiTheme="majorBidi" w:hAnsiTheme="majorBidi" w:cstheme="majorBidi"/>
          <w:sz w:val="24"/>
          <w:szCs w:val="24"/>
        </w:rPr>
        <w:fldChar w:fldCharType="separate"/>
      </w:r>
      <w:r w:rsidR="00C91971" w:rsidRPr="00837DBB">
        <w:rPr>
          <w:rFonts w:asciiTheme="majorBidi" w:hAnsiTheme="majorBidi" w:cstheme="majorBidi"/>
          <w:noProof/>
          <w:sz w:val="24"/>
          <w:szCs w:val="24"/>
        </w:rPr>
        <w:t xml:space="preserve">(for reviews see </w:t>
      </w:r>
      <w:hyperlink w:anchor="_ENREF_10" w:tooltip="Fischer, 2004 #4817" w:history="1">
        <w:r w:rsidR="00E94FE7" w:rsidRPr="00837DBB">
          <w:rPr>
            <w:rFonts w:asciiTheme="majorBidi" w:hAnsiTheme="majorBidi" w:cstheme="majorBidi"/>
            <w:noProof/>
            <w:sz w:val="24"/>
            <w:szCs w:val="24"/>
          </w:rPr>
          <w:t>Fischer, 2004</w:t>
        </w:r>
      </w:hyperlink>
      <w:proofErr w:type="gramStart"/>
      <w:r w:rsidR="00C91971" w:rsidRPr="00837DBB">
        <w:rPr>
          <w:rFonts w:asciiTheme="majorBidi" w:hAnsiTheme="majorBidi" w:cstheme="majorBidi"/>
          <w:noProof/>
          <w:sz w:val="24"/>
          <w:szCs w:val="24"/>
        </w:rPr>
        <w:t xml:space="preserve">; </w:t>
      </w:r>
      <w:hyperlink w:anchor="_ENREF_12" w:tooltip="Fischer, 2010 #6852" w:history="1">
        <w:r w:rsidR="00E94FE7" w:rsidRPr="00837DBB">
          <w:rPr>
            <w:rFonts w:asciiTheme="majorBidi" w:hAnsiTheme="majorBidi" w:cstheme="majorBidi"/>
            <w:noProof/>
            <w:sz w:val="24"/>
            <w:szCs w:val="24"/>
          </w:rPr>
          <w:t>Fischer &amp; Milfont, 2010</w:t>
        </w:r>
      </w:hyperlink>
      <w:r w:rsidR="00C91971" w:rsidRPr="00837DBB">
        <w:rPr>
          <w:rFonts w:asciiTheme="majorBidi" w:hAnsiTheme="majorBidi" w:cstheme="majorBidi"/>
          <w:noProof/>
          <w:sz w:val="24"/>
          <w:szCs w:val="24"/>
        </w:rPr>
        <w:t>;</w:t>
      </w:r>
      <w:proofErr w:type="gramEnd"/>
      <w:r w:rsidR="00C91971" w:rsidRPr="00837DBB">
        <w:rPr>
          <w:rFonts w:asciiTheme="majorBidi" w:hAnsiTheme="majorBidi" w:cstheme="majorBidi"/>
          <w:noProof/>
          <w:sz w:val="24"/>
          <w:szCs w:val="24"/>
        </w:rPr>
        <w:t xml:space="preserve"> </w:t>
      </w:r>
      <w:hyperlink w:anchor="_ENREF_44" w:tooltip="Smith, 2008 #6775" w:history="1">
        <w:r w:rsidR="00E94FE7" w:rsidRPr="00837DBB">
          <w:rPr>
            <w:rFonts w:asciiTheme="majorBidi" w:hAnsiTheme="majorBidi" w:cstheme="majorBidi"/>
            <w:noProof/>
            <w:sz w:val="24"/>
            <w:szCs w:val="24"/>
          </w:rPr>
          <w:t>Smith &amp; Fischer, 2008</w:t>
        </w:r>
      </w:hyperlink>
      <w:r w:rsidR="00C91971" w:rsidRPr="00837DBB">
        <w:rPr>
          <w:rFonts w:asciiTheme="majorBidi" w:hAnsiTheme="majorBidi" w:cstheme="majorBidi"/>
          <w:noProof/>
          <w:sz w:val="24"/>
          <w:szCs w:val="24"/>
        </w:rPr>
        <w:t>)</w:t>
      </w:r>
      <w:r w:rsidR="00C91971" w:rsidRPr="00837DBB">
        <w:rPr>
          <w:rFonts w:asciiTheme="majorBidi" w:hAnsiTheme="majorBidi" w:cstheme="majorBidi"/>
          <w:sz w:val="24"/>
          <w:szCs w:val="24"/>
        </w:rPr>
        <w:fldChar w:fldCharType="end"/>
      </w:r>
      <w:r w:rsidR="006056B9" w:rsidRPr="00837DBB">
        <w:rPr>
          <w:rFonts w:asciiTheme="majorBidi" w:hAnsiTheme="majorBidi" w:cstheme="majorBidi"/>
          <w:sz w:val="24"/>
          <w:szCs w:val="24"/>
        </w:rPr>
        <w:t xml:space="preserve">. </w:t>
      </w:r>
      <w:r w:rsidR="005A4DDC" w:rsidRPr="00837DBB">
        <w:rPr>
          <w:rFonts w:asciiTheme="majorBidi" w:hAnsiTheme="majorBidi" w:cstheme="majorBidi"/>
          <w:sz w:val="24"/>
          <w:szCs w:val="24"/>
        </w:rPr>
        <w:t>Mean</w:t>
      </w:r>
      <w:r w:rsidR="0036128D" w:rsidRPr="00837DBB">
        <w:rPr>
          <w:rFonts w:asciiTheme="majorBidi" w:hAnsiTheme="majorBidi" w:cstheme="majorBidi"/>
          <w:sz w:val="24"/>
          <w:szCs w:val="24"/>
        </w:rPr>
        <w:t xml:space="preserve"> </w:t>
      </w:r>
      <w:r w:rsidR="005A4DDC" w:rsidRPr="00837DBB">
        <w:rPr>
          <w:rFonts w:asciiTheme="majorBidi" w:hAnsiTheme="majorBidi" w:cstheme="majorBidi"/>
          <w:sz w:val="24"/>
          <w:szCs w:val="24"/>
        </w:rPr>
        <w:t>adjustment is typically used to account for acquiescence bias</w:t>
      </w:r>
      <w:r w:rsidR="0036128D" w:rsidRPr="00837DBB">
        <w:rPr>
          <w:rFonts w:asciiTheme="majorBidi" w:hAnsiTheme="majorBidi" w:cstheme="majorBidi"/>
          <w:sz w:val="24"/>
          <w:szCs w:val="24"/>
        </w:rPr>
        <w:t xml:space="preserve">, while dispersion adjustment </w:t>
      </w:r>
      <w:r w:rsidR="00942B9A" w:rsidRPr="00837DBB">
        <w:rPr>
          <w:rFonts w:asciiTheme="majorBidi" w:hAnsiTheme="majorBidi" w:cstheme="majorBidi"/>
          <w:sz w:val="24"/>
          <w:szCs w:val="24"/>
        </w:rPr>
        <w:t>(</w:t>
      </w:r>
      <w:r w:rsidR="0036128D" w:rsidRPr="00837DBB">
        <w:rPr>
          <w:rFonts w:asciiTheme="majorBidi" w:hAnsiTheme="majorBidi" w:cstheme="majorBidi"/>
          <w:sz w:val="24"/>
          <w:szCs w:val="24"/>
        </w:rPr>
        <w:t>commonly standard deviation or range) is used to correct for extreme response style. Adjustments can be made within-subjects, within-group</w:t>
      </w:r>
      <w:r w:rsidR="004470F6" w:rsidRPr="00837DBB">
        <w:rPr>
          <w:rFonts w:asciiTheme="majorBidi" w:hAnsiTheme="majorBidi" w:cstheme="majorBidi"/>
          <w:sz w:val="24"/>
          <w:szCs w:val="24"/>
        </w:rPr>
        <w:t>s</w:t>
      </w:r>
      <w:r w:rsidR="0036128D" w:rsidRPr="00837DBB">
        <w:rPr>
          <w:rFonts w:asciiTheme="majorBidi" w:hAnsiTheme="majorBidi" w:cstheme="majorBidi"/>
          <w:sz w:val="24"/>
          <w:szCs w:val="24"/>
        </w:rPr>
        <w:t xml:space="preserve"> (typically sample or </w:t>
      </w:r>
      <w:r w:rsidR="0036128D" w:rsidRPr="00837DBB">
        <w:rPr>
          <w:rFonts w:asciiTheme="majorBidi" w:hAnsiTheme="majorBidi" w:cstheme="majorBidi"/>
          <w:sz w:val="24"/>
          <w:szCs w:val="24"/>
        </w:rPr>
        <w:lastRenderedPageBreak/>
        <w:t>study), or within-culture, depending on how the response styles are believed to be clustered. For example, if it is believed that the response style system</w:t>
      </w:r>
      <w:r w:rsidR="001267A4">
        <w:rPr>
          <w:rFonts w:asciiTheme="majorBidi" w:hAnsiTheme="majorBidi" w:cstheme="majorBidi"/>
          <w:sz w:val="24"/>
          <w:szCs w:val="24"/>
        </w:rPr>
        <w:t>at</w:t>
      </w:r>
      <w:r w:rsidR="0036128D" w:rsidRPr="00837DBB">
        <w:rPr>
          <w:rFonts w:asciiTheme="majorBidi" w:hAnsiTheme="majorBidi" w:cstheme="majorBidi"/>
          <w:sz w:val="24"/>
          <w:szCs w:val="24"/>
        </w:rPr>
        <w:t xml:space="preserve">ically differs across cultures, within-culture standardization is used. If it is believed that there may be differences in response styles across individual respondents, within-subject standardization is used. Furthermore, adjustments could be done using covariates </w:t>
      </w:r>
      <w:r w:rsidR="007A7261" w:rsidRPr="00837DBB">
        <w:rPr>
          <w:rFonts w:asciiTheme="majorBidi" w:hAnsiTheme="majorBidi" w:cstheme="majorBidi"/>
          <w:sz w:val="24"/>
          <w:szCs w:val="24"/>
        </w:rPr>
        <w:t xml:space="preserve">through such approaches as </w:t>
      </w:r>
      <w:r w:rsidR="0036128D" w:rsidRPr="00837DBB">
        <w:rPr>
          <w:rFonts w:asciiTheme="majorBidi" w:hAnsiTheme="majorBidi" w:cstheme="majorBidi"/>
          <w:sz w:val="24"/>
          <w:szCs w:val="24"/>
        </w:rPr>
        <w:t>partial correlations or one-way AN(C</w:t>
      </w:r>
      <w:proofErr w:type="gramStart"/>
      <w:r w:rsidR="0036128D" w:rsidRPr="00837DBB">
        <w:rPr>
          <w:rFonts w:asciiTheme="majorBidi" w:hAnsiTheme="majorBidi" w:cstheme="majorBidi"/>
          <w:sz w:val="24"/>
          <w:szCs w:val="24"/>
        </w:rPr>
        <w:t>)OVA</w:t>
      </w:r>
      <w:proofErr w:type="gramEnd"/>
      <w:r w:rsidR="0036128D" w:rsidRPr="00837DBB">
        <w:rPr>
          <w:rFonts w:asciiTheme="majorBidi" w:hAnsiTheme="majorBidi" w:cstheme="majorBidi"/>
          <w:sz w:val="24"/>
          <w:szCs w:val="24"/>
        </w:rPr>
        <w:t>. A single or a combination of correction methods could be used</w:t>
      </w:r>
      <w:r w:rsidR="004470F6" w:rsidRPr="00837DBB">
        <w:rPr>
          <w:rFonts w:asciiTheme="majorBidi" w:hAnsiTheme="majorBidi" w:cstheme="majorBidi"/>
          <w:sz w:val="24"/>
          <w:szCs w:val="24"/>
        </w:rPr>
        <w:t>.</w:t>
      </w:r>
      <w:r w:rsidR="0036128D" w:rsidRPr="00837DBB">
        <w:rPr>
          <w:rFonts w:asciiTheme="majorBidi" w:hAnsiTheme="majorBidi" w:cstheme="majorBidi"/>
          <w:sz w:val="24"/>
          <w:szCs w:val="24"/>
        </w:rPr>
        <w:t xml:space="preserve"> </w:t>
      </w:r>
      <w:r w:rsidR="004470F6" w:rsidRPr="00837DBB">
        <w:rPr>
          <w:rFonts w:asciiTheme="majorBidi" w:hAnsiTheme="majorBidi" w:cstheme="majorBidi"/>
          <w:sz w:val="24"/>
          <w:szCs w:val="24"/>
        </w:rPr>
        <w:t xml:space="preserve">Unfortunately, data standardization, as any data manipulation, may distort underlying inter-item relationships. As noted by Fischer </w:t>
      </w:r>
      <w:r w:rsidR="004470F6" w:rsidRPr="00837DBB">
        <w:rPr>
          <w:rFonts w:asciiTheme="majorBidi" w:hAnsiTheme="majorBidi" w:cstheme="majorBidi"/>
          <w:sz w:val="24"/>
          <w:szCs w:val="24"/>
        </w:rPr>
        <w:fldChar w:fldCharType="begin"/>
      </w:r>
      <w:r w:rsidR="00745397" w:rsidRPr="00837DBB">
        <w:rPr>
          <w:rFonts w:asciiTheme="majorBidi" w:hAnsiTheme="majorBidi" w:cstheme="majorBidi"/>
          <w:sz w:val="24"/>
          <w:szCs w:val="24"/>
        </w:rPr>
        <w:instrText xml:space="preserve"> ADDIN EN.CITE &lt;EndNote&gt;&lt;Cite ExcludeAuth="1"&gt;&lt;Author&gt;Fischer&lt;/Author&gt;&lt;Year&gt;2004&lt;/Year&gt;&lt;RecNum&gt;4817&lt;/RecNum&gt;&lt;DisplayText&gt;(2004)&lt;/DisplayText&gt;&lt;record&gt;&lt;rec-number&gt;4817&lt;/rec-number&gt;&lt;foreign-keys&gt;&lt;key app="EN" db-id="xpezsxse8ws9ageeweuxw2psa0p0dr592522"&gt;4817&lt;/key&gt;&lt;/foreign-keys&gt;&lt;ref-type name="Journal Article"&gt;17&lt;/ref-type&gt;&lt;contributors&gt;&lt;authors&gt;&lt;author&gt;Ronald Fischer &lt;/author&gt;&lt;/authors&gt;&lt;/contributors&gt;&lt;titles&gt;&lt;title&gt;Standardization to account for cross-cultural response bias&lt;/title&gt;&lt;secondary-title&gt;Journal of Cross-Cultural Psychology&lt;/secondary-title&gt;&lt;/titles&gt;&lt;periodical&gt;&lt;full-title&gt;Journal of Cross-Cultural Psychology&lt;/full-title&gt;&lt;/periodical&gt;&lt;pages&gt;263-282&lt;/pages&gt;&lt;volume&gt;35&lt;/volume&gt;&lt;number&gt;3&lt;/number&gt;&lt;keywords&gt;&lt;keyword&gt;measure equivalence&lt;/keyword&gt;&lt;keyword&gt;survey development&lt;/keyword&gt;&lt;/keywords&gt;&lt;dates&gt;&lt;year&gt;2004&lt;/year&gt;&lt;/dates&gt;&lt;urls&gt;&lt;/urls&gt;&lt;electronic-resource-num&gt; &lt;/electronic-resource-num&gt;&lt;/record&gt;&lt;/Cite&gt;&lt;/EndNote&gt;</w:instrText>
      </w:r>
      <w:r w:rsidR="004470F6" w:rsidRPr="00837DBB">
        <w:rPr>
          <w:rFonts w:asciiTheme="majorBidi" w:hAnsiTheme="majorBidi" w:cstheme="majorBidi"/>
          <w:sz w:val="24"/>
          <w:szCs w:val="24"/>
        </w:rPr>
        <w:fldChar w:fldCharType="separate"/>
      </w:r>
      <w:r w:rsidR="004470F6" w:rsidRPr="00837DBB">
        <w:rPr>
          <w:rFonts w:asciiTheme="majorBidi" w:hAnsiTheme="majorBidi" w:cstheme="majorBidi"/>
          <w:noProof/>
          <w:sz w:val="24"/>
          <w:szCs w:val="24"/>
        </w:rPr>
        <w:t>(</w:t>
      </w:r>
      <w:hyperlink w:anchor="_ENREF_10" w:tooltip="Fischer, 2004 #4817" w:history="1">
        <w:r w:rsidR="00E94FE7" w:rsidRPr="00837DBB">
          <w:rPr>
            <w:rFonts w:asciiTheme="majorBidi" w:hAnsiTheme="majorBidi" w:cstheme="majorBidi"/>
            <w:noProof/>
            <w:sz w:val="24"/>
            <w:szCs w:val="24"/>
          </w:rPr>
          <w:t>2004</w:t>
        </w:r>
      </w:hyperlink>
      <w:r w:rsidR="004470F6" w:rsidRPr="00837DBB">
        <w:rPr>
          <w:rFonts w:asciiTheme="majorBidi" w:hAnsiTheme="majorBidi" w:cstheme="majorBidi"/>
          <w:noProof/>
          <w:sz w:val="24"/>
          <w:szCs w:val="24"/>
        </w:rPr>
        <w:t>)</w:t>
      </w:r>
      <w:r w:rsidR="004470F6" w:rsidRPr="00837DBB">
        <w:rPr>
          <w:rFonts w:asciiTheme="majorBidi" w:hAnsiTheme="majorBidi" w:cstheme="majorBidi"/>
          <w:sz w:val="24"/>
          <w:szCs w:val="24"/>
        </w:rPr>
        <w:fldChar w:fldCharType="end"/>
      </w:r>
      <w:r w:rsidR="004470F6" w:rsidRPr="00837DBB">
        <w:rPr>
          <w:rFonts w:asciiTheme="majorBidi" w:hAnsiTheme="majorBidi" w:cstheme="majorBidi"/>
          <w:sz w:val="24"/>
          <w:szCs w:val="24"/>
        </w:rPr>
        <w:t>, standardized data have “various undesirable properties, especially for statistical techni</w:t>
      </w:r>
      <w:r w:rsidR="001169C1" w:rsidRPr="00837DBB">
        <w:rPr>
          <w:rFonts w:asciiTheme="majorBidi" w:hAnsiTheme="majorBidi" w:cstheme="majorBidi"/>
          <w:sz w:val="24"/>
          <w:szCs w:val="24"/>
        </w:rPr>
        <w:t>que</w:t>
      </w:r>
      <w:r w:rsidR="004470F6" w:rsidRPr="00837DBB">
        <w:rPr>
          <w:rFonts w:asciiTheme="majorBidi" w:hAnsiTheme="majorBidi" w:cstheme="majorBidi"/>
          <w:sz w:val="24"/>
          <w:szCs w:val="24"/>
        </w:rPr>
        <w:t xml:space="preserve">s involving correlations” (p. 278) and other multivariate analyses. </w:t>
      </w:r>
      <w:r w:rsidR="00762A73" w:rsidRPr="00837DBB">
        <w:rPr>
          <w:rFonts w:asciiTheme="majorBidi" w:hAnsiTheme="majorBidi" w:cstheme="majorBidi"/>
          <w:sz w:val="24"/>
          <w:szCs w:val="24"/>
        </w:rPr>
        <w:t>Results and interpretation based on standardization may be ambiguous and even misleading.</w:t>
      </w:r>
    </w:p>
    <w:p w:rsidR="00762A73" w:rsidRPr="00837DBB" w:rsidRDefault="00762A73" w:rsidP="00762A73">
      <w:pPr>
        <w:spacing w:after="0" w:line="480" w:lineRule="auto"/>
        <w:ind w:firstLine="450"/>
        <w:rPr>
          <w:rFonts w:asciiTheme="majorBidi" w:hAnsiTheme="majorBidi" w:cstheme="majorBidi"/>
          <w:sz w:val="24"/>
          <w:szCs w:val="24"/>
        </w:rPr>
      </w:pPr>
      <w:r w:rsidRPr="00837DBB">
        <w:rPr>
          <w:rFonts w:asciiTheme="majorBidi" w:hAnsiTheme="majorBidi" w:cstheme="majorBidi"/>
          <w:sz w:val="24"/>
          <w:szCs w:val="24"/>
        </w:rPr>
        <w:t>Rather than rely</w:t>
      </w:r>
      <w:r w:rsidR="003C72D7">
        <w:rPr>
          <w:rFonts w:asciiTheme="majorBidi" w:hAnsiTheme="majorBidi" w:cstheme="majorBidi"/>
          <w:sz w:val="24"/>
          <w:szCs w:val="24"/>
        </w:rPr>
        <w:t>ing</w:t>
      </w:r>
      <w:r w:rsidRPr="00837DBB">
        <w:rPr>
          <w:rFonts w:asciiTheme="majorBidi" w:hAnsiTheme="majorBidi" w:cstheme="majorBidi"/>
          <w:sz w:val="24"/>
          <w:szCs w:val="24"/>
        </w:rPr>
        <w:t xml:space="preserve"> on a single standardization method to account for individual and cross-cultural response style differences, we used several standardization techniques that appeared relevant in the context of the present study. When possible, we conducted our analyses using</w:t>
      </w:r>
      <w:r w:rsidR="002B7EB1">
        <w:rPr>
          <w:rFonts w:asciiTheme="majorBidi" w:hAnsiTheme="majorBidi" w:cstheme="majorBidi"/>
          <w:sz w:val="24"/>
          <w:szCs w:val="24"/>
        </w:rPr>
        <w:t>:</w:t>
      </w:r>
      <w:r w:rsidRPr="00837DBB">
        <w:rPr>
          <w:rFonts w:asciiTheme="majorBidi" w:hAnsiTheme="majorBidi" w:cstheme="majorBidi"/>
          <w:sz w:val="24"/>
          <w:szCs w:val="24"/>
        </w:rPr>
        <w:t xml:space="preserve"> (1) unstandardized data, (2) within-subject </w:t>
      </w:r>
      <w:proofErr w:type="gramStart"/>
      <w:r w:rsidRPr="00837DBB">
        <w:rPr>
          <w:rFonts w:asciiTheme="majorBidi" w:hAnsiTheme="majorBidi" w:cstheme="majorBidi"/>
          <w:sz w:val="24"/>
          <w:szCs w:val="24"/>
        </w:rPr>
        <w:t>mean, (3) within-culture/country mean, (4) within-country dispersion, (5) within-sub</w:t>
      </w:r>
      <w:r w:rsidR="002B7EB1">
        <w:rPr>
          <w:rFonts w:asciiTheme="majorBidi" w:hAnsiTheme="majorBidi" w:cstheme="majorBidi"/>
          <w:sz w:val="24"/>
          <w:szCs w:val="24"/>
        </w:rPr>
        <w:t>ject dispersion, and (6) within-</w:t>
      </w:r>
      <w:r w:rsidRPr="00837DBB">
        <w:rPr>
          <w:rFonts w:asciiTheme="majorBidi" w:hAnsiTheme="majorBidi" w:cstheme="majorBidi"/>
          <w:sz w:val="24"/>
          <w:szCs w:val="24"/>
        </w:rPr>
        <w:t>country mean and dispersion standardization</w:t>
      </w:r>
      <w:proofErr w:type="gramEnd"/>
      <w:r w:rsidRPr="00837DBB">
        <w:rPr>
          <w:rFonts w:asciiTheme="majorBidi" w:hAnsiTheme="majorBidi" w:cstheme="majorBidi"/>
          <w:sz w:val="24"/>
          <w:szCs w:val="24"/>
        </w:rPr>
        <w:t xml:space="preserve">. We did not use within-subject double standardization (mean and dispersion) as this approach renders data unsuitable for correlational analysis, </w:t>
      </w:r>
      <w:r w:rsidR="003C72D7">
        <w:rPr>
          <w:rFonts w:asciiTheme="majorBidi" w:hAnsiTheme="majorBidi" w:cstheme="majorBidi"/>
          <w:sz w:val="24"/>
          <w:szCs w:val="24"/>
        </w:rPr>
        <w:t xml:space="preserve">nor </w:t>
      </w:r>
      <w:r w:rsidRPr="00837DBB">
        <w:rPr>
          <w:rFonts w:asciiTheme="majorBidi" w:hAnsiTheme="majorBidi" w:cstheme="majorBidi"/>
          <w:sz w:val="24"/>
          <w:szCs w:val="24"/>
        </w:rPr>
        <w:t>covariate adjustment as we did not have the data necessary for this kind of adjustment. Also, we tried within-study standardization, but the results were almost identical to those obtained using unstandardized data</w:t>
      </w:r>
      <w:r w:rsidR="002B7EB1">
        <w:rPr>
          <w:rFonts w:asciiTheme="majorBidi" w:hAnsiTheme="majorBidi" w:cstheme="majorBidi"/>
          <w:sz w:val="24"/>
          <w:szCs w:val="24"/>
        </w:rPr>
        <w:t>,</w:t>
      </w:r>
      <w:r w:rsidR="004937ED" w:rsidRPr="00837DBB">
        <w:rPr>
          <w:rFonts w:asciiTheme="majorBidi" w:hAnsiTheme="majorBidi" w:cstheme="majorBidi"/>
          <w:sz w:val="24"/>
          <w:szCs w:val="24"/>
        </w:rPr>
        <w:t xml:space="preserve"> and thus these findings will not be discussed in the present manuscript. </w:t>
      </w:r>
    </w:p>
    <w:p w:rsidR="00C66065" w:rsidRPr="00837DBB" w:rsidRDefault="00A23E99" w:rsidP="00D45CD0">
      <w:pPr>
        <w:spacing w:after="0" w:line="480" w:lineRule="auto"/>
        <w:ind w:firstLine="450"/>
        <w:rPr>
          <w:rFonts w:asciiTheme="majorBidi" w:hAnsiTheme="majorBidi" w:cstheme="majorBidi"/>
          <w:b/>
          <w:bCs/>
          <w:i/>
          <w:iCs/>
          <w:sz w:val="24"/>
          <w:szCs w:val="24"/>
        </w:rPr>
      </w:pPr>
      <w:r w:rsidRPr="00837DBB">
        <w:rPr>
          <w:rFonts w:asciiTheme="majorBidi" w:hAnsiTheme="majorBidi" w:cstheme="majorBidi"/>
          <w:b/>
          <w:i/>
          <w:iCs/>
          <w:sz w:val="24"/>
          <w:szCs w:val="24"/>
        </w:rPr>
        <w:t>Statistical Analyses</w:t>
      </w:r>
    </w:p>
    <w:p w:rsidR="00881635" w:rsidRPr="00837DBB" w:rsidRDefault="00B1505E" w:rsidP="009D0E5A">
      <w:pPr>
        <w:spacing w:after="0" w:line="480" w:lineRule="auto"/>
        <w:ind w:firstLine="450"/>
        <w:rPr>
          <w:rFonts w:asciiTheme="majorBidi" w:hAnsiTheme="majorBidi" w:cstheme="majorBidi"/>
          <w:sz w:val="24"/>
          <w:szCs w:val="24"/>
        </w:rPr>
      </w:pPr>
      <w:r w:rsidRPr="00837DBB">
        <w:rPr>
          <w:rFonts w:asciiTheme="majorBidi" w:hAnsiTheme="majorBidi" w:cstheme="majorBidi"/>
          <w:sz w:val="24"/>
          <w:szCs w:val="24"/>
        </w:rPr>
        <w:t xml:space="preserve">A wide range of tests </w:t>
      </w:r>
      <w:r w:rsidR="00714CD7" w:rsidRPr="00837DBB">
        <w:rPr>
          <w:rFonts w:asciiTheme="majorBidi" w:hAnsiTheme="majorBidi" w:cstheme="majorBidi"/>
          <w:sz w:val="24"/>
          <w:szCs w:val="24"/>
        </w:rPr>
        <w:t xml:space="preserve">is </w:t>
      </w:r>
      <w:r w:rsidRPr="00837DBB">
        <w:rPr>
          <w:rFonts w:asciiTheme="majorBidi" w:hAnsiTheme="majorBidi" w:cstheme="majorBidi"/>
          <w:sz w:val="24"/>
          <w:szCs w:val="24"/>
        </w:rPr>
        <w:t xml:space="preserve">available to assess </w:t>
      </w:r>
      <w:r w:rsidR="00881635" w:rsidRPr="00837DBB">
        <w:rPr>
          <w:rFonts w:asciiTheme="majorBidi" w:hAnsiTheme="majorBidi" w:cstheme="majorBidi"/>
          <w:sz w:val="24"/>
          <w:szCs w:val="24"/>
        </w:rPr>
        <w:t xml:space="preserve">dimensionality </w:t>
      </w:r>
      <w:r w:rsidRPr="00837DBB">
        <w:rPr>
          <w:rFonts w:asciiTheme="majorBidi" w:hAnsiTheme="majorBidi" w:cstheme="majorBidi"/>
          <w:sz w:val="24"/>
          <w:szCs w:val="24"/>
        </w:rPr>
        <w:t>of a construct. Unfortunately</w:t>
      </w:r>
      <w:r w:rsidR="00540415" w:rsidRPr="00837DBB">
        <w:rPr>
          <w:rFonts w:asciiTheme="majorBidi" w:hAnsiTheme="majorBidi" w:cstheme="majorBidi"/>
          <w:sz w:val="24"/>
          <w:szCs w:val="24"/>
        </w:rPr>
        <w:t>, no</w:t>
      </w:r>
      <w:r w:rsidRPr="00837DBB">
        <w:rPr>
          <w:rFonts w:asciiTheme="majorBidi" w:hAnsiTheme="majorBidi" w:cstheme="majorBidi"/>
          <w:sz w:val="24"/>
          <w:szCs w:val="24"/>
        </w:rPr>
        <w:t xml:space="preserve"> single test can provide a conclusive answer to the question</w:t>
      </w:r>
      <w:r w:rsidR="00A507D2" w:rsidRPr="00837DBB">
        <w:rPr>
          <w:rFonts w:asciiTheme="majorBidi" w:hAnsiTheme="majorBidi" w:cstheme="majorBidi"/>
          <w:sz w:val="24"/>
          <w:szCs w:val="24"/>
        </w:rPr>
        <w:t xml:space="preserve"> of construct dimensionality</w:t>
      </w:r>
      <w:r w:rsidRPr="00837DBB">
        <w:rPr>
          <w:rFonts w:asciiTheme="majorBidi" w:hAnsiTheme="majorBidi" w:cstheme="majorBidi"/>
          <w:sz w:val="24"/>
          <w:szCs w:val="24"/>
        </w:rPr>
        <w:t xml:space="preserve">. Even </w:t>
      </w:r>
      <w:r w:rsidR="009D0E5A" w:rsidRPr="00837DBB">
        <w:rPr>
          <w:rFonts w:asciiTheme="majorBidi" w:hAnsiTheme="majorBidi" w:cstheme="majorBidi"/>
          <w:sz w:val="24"/>
          <w:szCs w:val="24"/>
        </w:rPr>
        <w:t xml:space="preserve">the </w:t>
      </w:r>
      <w:r w:rsidRPr="00837DBB">
        <w:rPr>
          <w:rFonts w:asciiTheme="majorBidi" w:hAnsiTheme="majorBidi" w:cstheme="majorBidi"/>
          <w:sz w:val="24"/>
          <w:szCs w:val="24"/>
        </w:rPr>
        <w:t>most rigorous tests</w:t>
      </w:r>
      <w:r w:rsidR="00881635" w:rsidRPr="00837DBB">
        <w:rPr>
          <w:rFonts w:asciiTheme="majorBidi" w:hAnsiTheme="majorBidi" w:cstheme="majorBidi"/>
          <w:sz w:val="24"/>
          <w:szCs w:val="24"/>
        </w:rPr>
        <w:t>,</w:t>
      </w:r>
      <w:r w:rsidRPr="00837DBB">
        <w:rPr>
          <w:rFonts w:asciiTheme="majorBidi" w:hAnsiTheme="majorBidi" w:cstheme="majorBidi"/>
          <w:sz w:val="24"/>
          <w:szCs w:val="24"/>
        </w:rPr>
        <w:t xml:space="preserve"> such as the confirmatory factor analysis</w:t>
      </w:r>
      <w:r w:rsidR="00881635" w:rsidRPr="00837DBB">
        <w:rPr>
          <w:rFonts w:asciiTheme="majorBidi" w:hAnsiTheme="majorBidi" w:cstheme="majorBidi"/>
          <w:sz w:val="24"/>
          <w:szCs w:val="24"/>
        </w:rPr>
        <w:t>,</w:t>
      </w:r>
      <w:r w:rsidRPr="00837DBB">
        <w:rPr>
          <w:rFonts w:asciiTheme="majorBidi" w:hAnsiTheme="majorBidi" w:cstheme="majorBidi"/>
          <w:sz w:val="24"/>
          <w:szCs w:val="24"/>
        </w:rPr>
        <w:t xml:space="preserve"> leave room for </w:t>
      </w:r>
      <w:r w:rsidR="005C2330" w:rsidRPr="00837DBB">
        <w:rPr>
          <w:rFonts w:asciiTheme="majorBidi" w:hAnsiTheme="majorBidi" w:cstheme="majorBidi"/>
          <w:sz w:val="24"/>
          <w:szCs w:val="24"/>
        </w:rPr>
        <w:t xml:space="preserve">ambiguity and </w:t>
      </w:r>
      <w:r w:rsidRPr="00837DBB">
        <w:rPr>
          <w:rFonts w:asciiTheme="majorBidi" w:hAnsiTheme="majorBidi" w:cstheme="majorBidi"/>
          <w:sz w:val="24"/>
          <w:szCs w:val="24"/>
        </w:rPr>
        <w:lastRenderedPageBreak/>
        <w:t xml:space="preserve">subjectivity in interpretation of the results. </w:t>
      </w:r>
      <w:r w:rsidR="005C2330" w:rsidRPr="00837DBB">
        <w:rPr>
          <w:rFonts w:asciiTheme="majorBidi" w:hAnsiTheme="majorBidi" w:cstheme="majorBidi"/>
          <w:sz w:val="24"/>
          <w:szCs w:val="24"/>
        </w:rPr>
        <w:t>Therefore</w:t>
      </w:r>
      <w:r w:rsidR="00C24419" w:rsidRPr="00837DBB">
        <w:rPr>
          <w:rFonts w:asciiTheme="majorBidi" w:hAnsiTheme="majorBidi" w:cstheme="majorBidi"/>
          <w:sz w:val="24"/>
          <w:szCs w:val="24"/>
        </w:rPr>
        <w:t>, we use</w:t>
      </w:r>
      <w:r w:rsidR="002B7EB1">
        <w:rPr>
          <w:rFonts w:asciiTheme="majorBidi" w:hAnsiTheme="majorBidi" w:cstheme="majorBidi"/>
          <w:sz w:val="24"/>
          <w:szCs w:val="24"/>
        </w:rPr>
        <w:t>d</w:t>
      </w:r>
      <w:r w:rsidR="00C24419" w:rsidRPr="00837DBB">
        <w:rPr>
          <w:rFonts w:asciiTheme="majorBidi" w:hAnsiTheme="majorBidi" w:cstheme="majorBidi"/>
          <w:sz w:val="24"/>
          <w:szCs w:val="24"/>
        </w:rPr>
        <w:t xml:space="preserve"> a battery of seven different test</w:t>
      </w:r>
      <w:r w:rsidR="005C2330" w:rsidRPr="00837DBB">
        <w:rPr>
          <w:rFonts w:asciiTheme="majorBidi" w:hAnsiTheme="majorBidi" w:cstheme="majorBidi"/>
          <w:sz w:val="24"/>
          <w:szCs w:val="24"/>
        </w:rPr>
        <w:t xml:space="preserve">s. </w:t>
      </w:r>
      <w:r w:rsidR="00C24419" w:rsidRPr="00837DBB">
        <w:rPr>
          <w:rFonts w:asciiTheme="majorBidi" w:hAnsiTheme="majorBidi" w:cstheme="majorBidi"/>
          <w:sz w:val="24"/>
          <w:szCs w:val="24"/>
        </w:rPr>
        <w:t>Namely, a</w:t>
      </w:r>
      <w:r w:rsidR="00881635" w:rsidRPr="00837DBB">
        <w:rPr>
          <w:rFonts w:asciiTheme="majorBidi" w:hAnsiTheme="majorBidi" w:cstheme="majorBidi"/>
          <w:sz w:val="24"/>
          <w:szCs w:val="24"/>
        </w:rPr>
        <w:t>t the individual level of analysis</w:t>
      </w:r>
      <w:r w:rsidR="00C24419" w:rsidRPr="00837DBB">
        <w:rPr>
          <w:rFonts w:asciiTheme="majorBidi" w:hAnsiTheme="majorBidi" w:cstheme="majorBidi"/>
          <w:sz w:val="24"/>
          <w:szCs w:val="24"/>
        </w:rPr>
        <w:t>, we use</w:t>
      </w:r>
      <w:r w:rsidR="005C2330" w:rsidRPr="00837DBB">
        <w:rPr>
          <w:rFonts w:asciiTheme="majorBidi" w:hAnsiTheme="majorBidi" w:cstheme="majorBidi"/>
          <w:sz w:val="24"/>
          <w:szCs w:val="24"/>
        </w:rPr>
        <w:t>d</w:t>
      </w:r>
      <w:r w:rsidR="00A23E99" w:rsidRPr="00837DBB">
        <w:rPr>
          <w:rFonts w:asciiTheme="majorBidi" w:hAnsiTheme="majorBidi" w:cstheme="majorBidi"/>
          <w:sz w:val="24"/>
          <w:szCs w:val="24"/>
        </w:rPr>
        <w:t>:</w:t>
      </w:r>
      <w:r w:rsidRPr="00837DBB">
        <w:rPr>
          <w:rFonts w:asciiTheme="majorBidi" w:hAnsiTheme="majorBidi" w:cstheme="majorBidi"/>
          <w:sz w:val="24"/>
          <w:szCs w:val="24"/>
        </w:rPr>
        <w:t xml:space="preserve"> (</w:t>
      </w:r>
      <w:r w:rsidR="00C24419" w:rsidRPr="00837DBB">
        <w:rPr>
          <w:rFonts w:asciiTheme="majorBidi" w:hAnsiTheme="majorBidi" w:cstheme="majorBidi"/>
          <w:sz w:val="24"/>
          <w:szCs w:val="24"/>
        </w:rPr>
        <w:t>1</w:t>
      </w:r>
      <w:r w:rsidRPr="00837DBB">
        <w:rPr>
          <w:rFonts w:asciiTheme="majorBidi" w:hAnsiTheme="majorBidi" w:cstheme="majorBidi"/>
          <w:sz w:val="24"/>
          <w:szCs w:val="24"/>
        </w:rPr>
        <w:t>) correlation analysis using original data, (</w:t>
      </w:r>
      <w:r w:rsidR="00C24419" w:rsidRPr="00837DBB">
        <w:rPr>
          <w:rFonts w:asciiTheme="majorBidi" w:hAnsiTheme="majorBidi" w:cstheme="majorBidi"/>
          <w:sz w:val="24"/>
          <w:szCs w:val="24"/>
        </w:rPr>
        <w:t>2</w:t>
      </w:r>
      <w:r w:rsidRPr="00837DBB">
        <w:rPr>
          <w:rFonts w:asciiTheme="majorBidi" w:hAnsiTheme="majorBidi" w:cstheme="majorBidi"/>
          <w:sz w:val="24"/>
          <w:szCs w:val="24"/>
        </w:rPr>
        <w:t>) correlation analysis using meta-analytic data, (</w:t>
      </w:r>
      <w:r w:rsidR="00C24419" w:rsidRPr="00837DBB">
        <w:rPr>
          <w:rFonts w:asciiTheme="majorBidi" w:hAnsiTheme="majorBidi" w:cstheme="majorBidi"/>
          <w:sz w:val="24"/>
          <w:szCs w:val="24"/>
        </w:rPr>
        <w:t>3</w:t>
      </w:r>
      <w:r w:rsidRPr="00837DBB">
        <w:rPr>
          <w:rFonts w:asciiTheme="majorBidi" w:hAnsiTheme="majorBidi" w:cstheme="majorBidi"/>
          <w:sz w:val="24"/>
          <w:szCs w:val="24"/>
        </w:rPr>
        <w:t xml:space="preserve">) exploratory factor analysis, </w:t>
      </w:r>
      <w:r w:rsidR="00881635" w:rsidRPr="00837DBB">
        <w:rPr>
          <w:rFonts w:asciiTheme="majorBidi" w:hAnsiTheme="majorBidi" w:cstheme="majorBidi"/>
          <w:sz w:val="24"/>
          <w:szCs w:val="24"/>
        </w:rPr>
        <w:t xml:space="preserve">and </w:t>
      </w:r>
      <w:r w:rsidRPr="00837DBB">
        <w:rPr>
          <w:rFonts w:asciiTheme="majorBidi" w:hAnsiTheme="majorBidi" w:cstheme="majorBidi"/>
          <w:sz w:val="24"/>
          <w:szCs w:val="24"/>
        </w:rPr>
        <w:t>(</w:t>
      </w:r>
      <w:r w:rsidR="00942B9A" w:rsidRPr="00837DBB">
        <w:rPr>
          <w:rFonts w:asciiTheme="majorBidi" w:hAnsiTheme="majorBidi" w:cstheme="majorBidi"/>
          <w:sz w:val="24"/>
          <w:szCs w:val="24"/>
        </w:rPr>
        <w:t>4</w:t>
      </w:r>
      <w:r w:rsidR="00881635" w:rsidRPr="00837DBB">
        <w:rPr>
          <w:rFonts w:asciiTheme="majorBidi" w:hAnsiTheme="majorBidi" w:cstheme="majorBidi"/>
          <w:sz w:val="24"/>
          <w:szCs w:val="24"/>
        </w:rPr>
        <w:t>) confirmatory factor analysis</w:t>
      </w:r>
      <w:r w:rsidR="00A23E99" w:rsidRPr="00837DBB">
        <w:rPr>
          <w:rFonts w:asciiTheme="majorBidi" w:hAnsiTheme="majorBidi" w:cstheme="majorBidi"/>
          <w:sz w:val="24"/>
          <w:szCs w:val="24"/>
        </w:rPr>
        <w:t>.</w:t>
      </w:r>
      <w:r w:rsidR="00881635" w:rsidRPr="00837DBB">
        <w:rPr>
          <w:rFonts w:asciiTheme="majorBidi" w:hAnsiTheme="majorBidi" w:cstheme="majorBidi"/>
          <w:sz w:val="24"/>
          <w:szCs w:val="24"/>
        </w:rPr>
        <w:t xml:space="preserve"> </w:t>
      </w:r>
      <w:r w:rsidR="00A23E99" w:rsidRPr="00837DBB">
        <w:rPr>
          <w:rFonts w:asciiTheme="majorBidi" w:hAnsiTheme="majorBidi" w:cstheme="majorBidi"/>
          <w:sz w:val="24"/>
          <w:szCs w:val="24"/>
        </w:rPr>
        <w:t>A</w:t>
      </w:r>
      <w:r w:rsidR="00881635" w:rsidRPr="00837DBB">
        <w:rPr>
          <w:rFonts w:asciiTheme="majorBidi" w:hAnsiTheme="majorBidi" w:cstheme="majorBidi"/>
          <w:sz w:val="24"/>
          <w:szCs w:val="24"/>
        </w:rPr>
        <w:t>t the group level of analysis</w:t>
      </w:r>
      <w:r w:rsidR="00A23E99" w:rsidRPr="00837DBB">
        <w:rPr>
          <w:rFonts w:asciiTheme="majorBidi" w:hAnsiTheme="majorBidi" w:cstheme="majorBidi"/>
          <w:sz w:val="24"/>
          <w:szCs w:val="24"/>
        </w:rPr>
        <w:t>:</w:t>
      </w:r>
      <w:r w:rsidR="00C24419" w:rsidRPr="00837DBB">
        <w:rPr>
          <w:rFonts w:asciiTheme="majorBidi" w:hAnsiTheme="majorBidi" w:cstheme="majorBidi"/>
          <w:sz w:val="24"/>
          <w:szCs w:val="24"/>
        </w:rPr>
        <w:t xml:space="preserve"> (5</w:t>
      </w:r>
      <w:r w:rsidRPr="00837DBB">
        <w:rPr>
          <w:rFonts w:asciiTheme="majorBidi" w:hAnsiTheme="majorBidi" w:cstheme="majorBidi"/>
          <w:sz w:val="24"/>
          <w:szCs w:val="24"/>
        </w:rPr>
        <w:t>) correlation analysis using meta-analytic data and (</w:t>
      </w:r>
      <w:r w:rsidR="00C24419" w:rsidRPr="00837DBB">
        <w:rPr>
          <w:rFonts w:asciiTheme="majorBidi" w:hAnsiTheme="majorBidi" w:cstheme="majorBidi"/>
          <w:sz w:val="24"/>
          <w:szCs w:val="24"/>
        </w:rPr>
        <w:t>6</w:t>
      </w:r>
      <w:r w:rsidRPr="00837DBB">
        <w:rPr>
          <w:rFonts w:asciiTheme="majorBidi" w:hAnsiTheme="majorBidi" w:cstheme="majorBidi"/>
          <w:sz w:val="24"/>
          <w:szCs w:val="24"/>
        </w:rPr>
        <w:t>) criterion validity assessment</w:t>
      </w:r>
      <w:r w:rsidR="00A23E99" w:rsidRPr="00837DBB">
        <w:rPr>
          <w:rFonts w:asciiTheme="majorBidi" w:hAnsiTheme="majorBidi" w:cstheme="majorBidi"/>
          <w:sz w:val="24"/>
          <w:szCs w:val="24"/>
        </w:rPr>
        <w:t>.</w:t>
      </w:r>
      <w:r w:rsidR="00881635" w:rsidRPr="00837DBB">
        <w:rPr>
          <w:rFonts w:asciiTheme="majorBidi" w:hAnsiTheme="majorBidi" w:cstheme="majorBidi"/>
          <w:sz w:val="24"/>
          <w:szCs w:val="24"/>
        </w:rPr>
        <w:t xml:space="preserve"> </w:t>
      </w:r>
      <w:r w:rsidR="00A23E99" w:rsidRPr="00837DBB">
        <w:rPr>
          <w:rFonts w:asciiTheme="majorBidi" w:hAnsiTheme="majorBidi" w:cstheme="majorBidi"/>
          <w:sz w:val="24"/>
          <w:szCs w:val="24"/>
        </w:rPr>
        <w:t>A</w:t>
      </w:r>
      <w:r w:rsidR="00881635" w:rsidRPr="00837DBB">
        <w:rPr>
          <w:rFonts w:asciiTheme="majorBidi" w:hAnsiTheme="majorBidi" w:cstheme="majorBidi"/>
          <w:sz w:val="24"/>
          <w:szCs w:val="24"/>
        </w:rPr>
        <w:t>t the national level of analysis</w:t>
      </w:r>
      <w:r w:rsidR="00A23E99" w:rsidRPr="00837DBB">
        <w:rPr>
          <w:rFonts w:asciiTheme="majorBidi" w:hAnsiTheme="majorBidi" w:cstheme="majorBidi"/>
          <w:sz w:val="24"/>
          <w:szCs w:val="24"/>
        </w:rPr>
        <w:t>:</w:t>
      </w:r>
      <w:r w:rsidR="00881635" w:rsidRPr="00837DBB">
        <w:rPr>
          <w:rFonts w:asciiTheme="majorBidi" w:hAnsiTheme="majorBidi" w:cstheme="majorBidi"/>
          <w:sz w:val="24"/>
          <w:szCs w:val="24"/>
        </w:rPr>
        <w:t xml:space="preserve"> (</w:t>
      </w:r>
      <w:r w:rsidR="00C24419" w:rsidRPr="00837DBB">
        <w:rPr>
          <w:rFonts w:asciiTheme="majorBidi" w:hAnsiTheme="majorBidi" w:cstheme="majorBidi"/>
          <w:sz w:val="24"/>
          <w:szCs w:val="24"/>
        </w:rPr>
        <w:t>7</w:t>
      </w:r>
      <w:r w:rsidR="00881635" w:rsidRPr="00837DBB">
        <w:rPr>
          <w:rFonts w:asciiTheme="majorBidi" w:hAnsiTheme="majorBidi" w:cstheme="majorBidi"/>
          <w:sz w:val="24"/>
          <w:szCs w:val="24"/>
        </w:rPr>
        <w:t>) analysis of correlation</w:t>
      </w:r>
      <w:r w:rsidR="00FF62E7" w:rsidRPr="00837DBB">
        <w:rPr>
          <w:rFonts w:asciiTheme="majorBidi" w:hAnsiTheme="majorBidi" w:cstheme="majorBidi"/>
          <w:sz w:val="24"/>
          <w:szCs w:val="24"/>
        </w:rPr>
        <w:t>s</w:t>
      </w:r>
      <w:r w:rsidR="00881635" w:rsidRPr="00837DBB">
        <w:rPr>
          <w:rFonts w:asciiTheme="majorBidi" w:hAnsiTheme="majorBidi" w:cstheme="majorBidi"/>
          <w:sz w:val="24"/>
          <w:szCs w:val="24"/>
        </w:rPr>
        <w:t xml:space="preserve"> between various measures of IND and COL</w:t>
      </w:r>
      <w:r w:rsidRPr="00837DBB">
        <w:rPr>
          <w:rFonts w:asciiTheme="majorBidi" w:hAnsiTheme="majorBidi" w:cstheme="majorBidi"/>
          <w:sz w:val="24"/>
          <w:szCs w:val="24"/>
        </w:rPr>
        <w:t xml:space="preserve">. </w:t>
      </w:r>
      <w:r w:rsidR="00881635" w:rsidRPr="00837DBB">
        <w:rPr>
          <w:rFonts w:asciiTheme="majorBidi" w:hAnsiTheme="majorBidi" w:cstheme="majorBidi"/>
          <w:sz w:val="24"/>
          <w:szCs w:val="24"/>
        </w:rPr>
        <w:t>Furthermore, t</w:t>
      </w:r>
      <w:r w:rsidR="00540415" w:rsidRPr="00837DBB">
        <w:rPr>
          <w:rFonts w:asciiTheme="majorBidi" w:hAnsiTheme="majorBidi" w:cstheme="majorBidi"/>
          <w:sz w:val="24"/>
          <w:szCs w:val="24"/>
        </w:rPr>
        <w:t xml:space="preserve">o </w:t>
      </w:r>
      <w:r w:rsidR="00A23E99" w:rsidRPr="00837DBB">
        <w:rPr>
          <w:rFonts w:asciiTheme="majorBidi" w:hAnsiTheme="majorBidi" w:cstheme="majorBidi"/>
          <w:sz w:val="24"/>
          <w:szCs w:val="24"/>
        </w:rPr>
        <w:t xml:space="preserve">examine </w:t>
      </w:r>
      <w:r w:rsidR="00540415" w:rsidRPr="00837DBB">
        <w:rPr>
          <w:rFonts w:asciiTheme="majorBidi" w:hAnsiTheme="majorBidi" w:cstheme="majorBidi"/>
          <w:sz w:val="24"/>
          <w:szCs w:val="24"/>
        </w:rPr>
        <w:t>how the relationship between IND and COL may vary across contexts, the test</w:t>
      </w:r>
      <w:r w:rsidR="005441C3" w:rsidRPr="00837DBB">
        <w:rPr>
          <w:rFonts w:asciiTheme="majorBidi" w:hAnsiTheme="majorBidi" w:cstheme="majorBidi"/>
          <w:sz w:val="24"/>
          <w:szCs w:val="24"/>
        </w:rPr>
        <w:t>s</w:t>
      </w:r>
      <w:r w:rsidR="00540415" w:rsidRPr="00837DBB">
        <w:rPr>
          <w:rFonts w:asciiTheme="majorBidi" w:hAnsiTheme="majorBidi" w:cstheme="majorBidi"/>
          <w:sz w:val="24"/>
          <w:szCs w:val="24"/>
        </w:rPr>
        <w:t xml:space="preserve"> were repeated using data subsets representing different instruments</w:t>
      </w:r>
      <w:r w:rsidR="00881635" w:rsidRPr="00837DBB">
        <w:rPr>
          <w:rFonts w:asciiTheme="majorBidi" w:hAnsiTheme="majorBidi" w:cstheme="majorBidi"/>
          <w:sz w:val="24"/>
          <w:szCs w:val="24"/>
        </w:rPr>
        <w:t xml:space="preserve">, </w:t>
      </w:r>
      <w:r w:rsidR="00A507D2" w:rsidRPr="00837DBB">
        <w:rPr>
          <w:rFonts w:asciiTheme="majorBidi" w:hAnsiTheme="majorBidi" w:cstheme="majorBidi"/>
          <w:sz w:val="24"/>
          <w:szCs w:val="24"/>
        </w:rPr>
        <w:t xml:space="preserve">cultural regions, </w:t>
      </w:r>
      <w:r w:rsidR="00881635" w:rsidRPr="00837DBB">
        <w:rPr>
          <w:rFonts w:asciiTheme="majorBidi" w:hAnsiTheme="majorBidi" w:cstheme="majorBidi"/>
          <w:sz w:val="24"/>
          <w:szCs w:val="24"/>
        </w:rPr>
        <w:t>demographic groups</w:t>
      </w:r>
      <w:r w:rsidR="00A507D2" w:rsidRPr="00837DBB">
        <w:rPr>
          <w:rFonts w:asciiTheme="majorBidi" w:hAnsiTheme="majorBidi" w:cstheme="majorBidi"/>
          <w:sz w:val="24"/>
          <w:szCs w:val="24"/>
        </w:rPr>
        <w:t>,</w:t>
      </w:r>
      <w:r w:rsidR="00881635" w:rsidRPr="00837DBB">
        <w:rPr>
          <w:rFonts w:asciiTheme="majorBidi" w:hAnsiTheme="majorBidi" w:cstheme="majorBidi"/>
          <w:sz w:val="24"/>
          <w:szCs w:val="24"/>
        </w:rPr>
        <w:t xml:space="preserve"> </w:t>
      </w:r>
      <w:r w:rsidR="003C72D7">
        <w:rPr>
          <w:rFonts w:asciiTheme="majorBidi" w:hAnsiTheme="majorBidi" w:cstheme="majorBidi"/>
          <w:sz w:val="24"/>
          <w:szCs w:val="24"/>
        </w:rPr>
        <w:t xml:space="preserve">and </w:t>
      </w:r>
      <w:r w:rsidR="00A507D2" w:rsidRPr="00837DBB">
        <w:rPr>
          <w:rFonts w:asciiTheme="majorBidi" w:hAnsiTheme="majorBidi" w:cstheme="majorBidi"/>
          <w:sz w:val="24"/>
          <w:szCs w:val="24"/>
        </w:rPr>
        <w:t>level of analysis</w:t>
      </w:r>
      <w:r w:rsidR="009860A5">
        <w:rPr>
          <w:rFonts w:asciiTheme="majorBidi" w:hAnsiTheme="majorBidi" w:cstheme="majorBidi"/>
          <w:sz w:val="24"/>
          <w:szCs w:val="24"/>
        </w:rPr>
        <w:t>.</w:t>
      </w:r>
      <w:r w:rsidR="00C24419" w:rsidRPr="00837DBB">
        <w:rPr>
          <w:rFonts w:asciiTheme="majorBidi" w:hAnsiTheme="majorBidi" w:cstheme="majorBidi"/>
          <w:sz w:val="24"/>
          <w:szCs w:val="24"/>
        </w:rPr>
        <w:t xml:space="preserve"> </w:t>
      </w:r>
      <w:r w:rsidR="009860A5">
        <w:rPr>
          <w:rFonts w:asciiTheme="majorBidi" w:hAnsiTheme="majorBidi" w:cstheme="majorBidi"/>
          <w:sz w:val="24"/>
          <w:szCs w:val="24"/>
        </w:rPr>
        <w:t>W</w:t>
      </w:r>
      <w:r w:rsidR="00C24419" w:rsidRPr="00837DBB">
        <w:rPr>
          <w:rFonts w:asciiTheme="majorBidi" w:hAnsiTheme="majorBidi" w:cstheme="majorBidi"/>
          <w:sz w:val="24"/>
          <w:szCs w:val="24"/>
        </w:rPr>
        <w:t>hen possible</w:t>
      </w:r>
      <w:r w:rsidR="005C2330" w:rsidRPr="00837DBB">
        <w:rPr>
          <w:rFonts w:asciiTheme="majorBidi" w:hAnsiTheme="majorBidi" w:cstheme="majorBidi"/>
          <w:sz w:val="24"/>
          <w:szCs w:val="24"/>
        </w:rPr>
        <w:t>,</w:t>
      </w:r>
      <w:r w:rsidR="00C24419" w:rsidRPr="00837DBB">
        <w:rPr>
          <w:rFonts w:asciiTheme="majorBidi" w:hAnsiTheme="majorBidi" w:cstheme="majorBidi"/>
          <w:sz w:val="24"/>
          <w:szCs w:val="24"/>
        </w:rPr>
        <w:t xml:space="preserve"> the data were standardized </w:t>
      </w:r>
      <w:r w:rsidR="005C2330" w:rsidRPr="00837DBB">
        <w:rPr>
          <w:rFonts w:asciiTheme="majorBidi" w:hAnsiTheme="majorBidi" w:cstheme="majorBidi"/>
          <w:sz w:val="24"/>
          <w:szCs w:val="24"/>
        </w:rPr>
        <w:t>to account for response style differences</w:t>
      </w:r>
      <w:r w:rsidR="00C24419" w:rsidRPr="00837DBB">
        <w:rPr>
          <w:rFonts w:asciiTheme="majorBidi" w:hAnsiTheme="majorBidi" w:cstheme="majorBidi"/>
          <w:sz w:val="24"/>
          <w:szCs w:val="24"/>
        </w:rPr>
        <w:t xml:space="preserve">. </w:t>
      </w:r>
      <w:r w:rsidR="00A23E99" w:rsidRPr="00837DBB">
        <w:rPr>
          <w:rFonts w:asciiTheme="majorBidi" w:hAnsiTheme="majorBidi" w:cstheme="majorBidi"/>
          <w:sz w:val="24"/>
          <w:szCs w:val="24"/>
        </w:rPr>
        <w:t>D</w:t>
      </w:r>
      <w:r w:rsidR="00A27878" w:rsidRPr="00837DBB">
        <w:rPr>
          <w:rFonts w:asciiTheme="majorBidi" w:hAnsiTheme="majorBidi" w:cstheme="majorBidi"/>
          <w:sz w:val="24"/>
          <w:szCs w:val="24"/>
        </w:rPr>
        <w:t>escription</w:t>
      </w:r>
      <w:r w:rsidR="004229E0" w:rsidRPr="00837DBB">
        <w:rPr>
          <w:rFonts w:asciiTheme="majorBidi" w:hAnsiTheme="majorBidi" w:cstheme="majorBidi"/>
          <w:sz w:val="24"/>
          <w:szCs w:val="24"/>
        </w:rPr>
        <w:t>s</w:t>
      </w:r>
      <w:r w:rsidR="00A27878" w:rsidRPr="00837DBB">
        <w:rPr>
          <w:rFonts w:asciiTheme="majorBidi" w:hAnsiTheme="majorBidi" w:cstheme="majorBidi"/>
          <w:sz w:val="24"/>
          <w:szCs w:val="24"/>
        </w:rPr>
        <w:t xml:space="preserve"> </w:t>
      </w:r>
      <w:r w:rsidR="004229E0" w:rsidRPr="00837DBB">
        <w:rPr>
          <w:rFonts w:asciiTheme="majorBidi" w:hAnsiTheme="majorBidi" w:cstheme="majorBidi"/>
          <w:sz w:val="24"/>
          <w:szCs w:val="24"/>
        </w:rPr>
        <w:t>of the methodology and summaries</w:t>
      </w:r>
      <w:r w:rsidR="00A27878" w:rsidRPr="00837DBB">
        <w:rPr>
          <w:rFonts w:asciiTheme="majorBidi" w:hAnsiTheme="majorBidi" w:cstheme="majorBidi"/>
          <w:sz w:val="24"/>
          <w:szCs w:val="24"/>
        </w:rPr>
        <w:t xml:space="preserve"> of findings of each test</w:t>
      </w:r>
      <w:r w:rsidR="00A23E99" w:rsidRPr="00837DBB">
        <w:rPr>
          <w:rFonts w:asciiTheme="majorBidi" w:hAnsiTheme="majorBidi" w:cstheme="majorBidi"/>
          <w:sz w:val="24"/>
          <w:szCs w:val="24"/>
        </w:rPr>
        <w:t xml:space="preserve"> are as follows</w:t>
      </w:r>
      <w:r w:rsidR="00A27878" w:rsidRPr="00837DBB">
        <w:rPr>
          <w:rFonts w:asciiTheme="majorBidi" w:hAnsiTheme="majorBidi" w:cstheme="majorBidi"/>
          <w:sz w:val="24"/>
          <w:szCs w:val="24"/>
        </w:rPr>
        <w:t xml:space="preserve">. </w:t>
      </w:r>
    </w:p>
    <w:p w:rsidR="00A8469F" w:rsidRPr="00837DBB" w:rsidRDefault="00A8469F" w:rsidP="001E3588">
      <w:pPr>
        <w:pStyle w:val="ListParagraph"/>
        <w:numPr>
          <w:ilvl w:val="0"/>
          <w:numId w:val="9"/>
        </w:numPr>
        <w:spacing w:after="0" w:line="480" w:lineRule="auto"/>
        <w:ind w:left="0" w:firstLine="450"/>
        <w:contextualSpacing w:val="0"/>
        <w:jc w:val="center"/>
        <w:rPr>
          <w:rFonts w:asciiTheme="majorBidi" w:hAnsiTheme="majorBidi" w:cstheme="majorBidi"/>
          <w:b/>
          <w:sz w:val="24"/>
          <w:szCs w:val="24"/>
        </w:rPr>
      </w:pPr>
      <w:r w:rsidRPr="00837DBB">
        <w:rPr>
          <w:rFonts w:asciiTheme="majorBidi" w:hAnsiTheme="majorBidi" w:cstheme="majorBidi"/>
          <w:b/>
          <w:sz w:val="24"/>
          <w:szCs w:val="24"/>
        </w:rPr>
        <w:t>Correlation Analysis Using Original Individual-Level Data</w:t>
      </w:r>
    </w:p>
    <w:p w:rsidR="00722B4F" w:rsidRPr="00837DBB" w:rsidRDefault="00946471" w:rsidP="004505A6">
      <w:pPr>
        <w:pStyle w:val="ListParagraph"/>
        <w:spacing w:after="0" w:line="480" w:lineRule="auto"/>
        <w:ind w:left="0" w:firstLine="450"/>
        <w:contextualSpacing w:val="0"/>
        <w:rPr>
          <w:rFonts w:asciiTheme="majorBidi" w:hAnsiTheme="majorBidi" w:cstheme="majorBidi"/>
          <w:sz w:val="24"/>
          <w:szCs w:val="24"/>
        </w:rPr>
      </w:pPr>
      <w:r w:rsidRPr="00837DBB">
        <w:rPr>
          <w:rFonts w:asciiTheme="majorBidi" w:hAnsiTheme="majorBidi" w:cstheme="majorBidi"/>
          <w:sz w:val="24"/>
          <w:szCs w:val="24"/>
        </w:rPr>
        <w:t xml:space="preserve">Assessing </w:t>
      </w:r>
      <w:r w:rsidR="000B6040" w:rsidRPr="00837DBB">
        <w:rPr>
          <w:rFonts w:asciiTheme="majorBidi" w:hAnsiTheme="majorBidi" w:cstheme="majorBidi"/>
          <w:sz w:val="24"/>
          <w:szCs w:val="24"/>
        </w:rPr>
        <w:t xml:space="preserve">the </w:t>
      </w:r>
      <w:r w:rsidR="007B0648" w:rsidRPr="00837DBB">
        <w:rPr>
          <w:rFonts w:asciiTheme="majorBidi" w:hAnsiTheme="majorBidi" w:cstheme="majorBidi"/>
          <w:sz w:val="24"/>
          <w:szCs w:val="24"/>
        </w:rPr>
        <w:t>c</w:t>
      </w:r>
      <w:r w:rsidR="005B6596" w:rsidRPr="00837DBB">
        <w:rPr>
          <w:rFonts w:asciiTheme="majorBidi" w:hAnsiTheme="majorBidi" w:cstheme="majorBidi"/>
          <w:sz w:val="24"/>
          <w:szCs w:val="24"/>
        </w:rPr>
        <w:t xml:space="preserve">orrelation between IND and COL </w:t>
      </w:r>
      <w:r w:rsidR="00D24C6A" w:rsidRPr="00837DBB">
        <w:rPr>
          <w:rFonts w:asciiTheme="majorBidi" w:hAnsiTheme="majorBidi" w:cstheme="majorBidi"/>
          <w:sz w:val="24"/>
          <w:szCs w:val="24"/>
        </w:rPr>
        <w:t xml:space="preserve">composite </w:t>
      </w:r>
      <w:r w:rsidRPr="00837DBB">
        <w:rPr>
          <w:rFonts w:asciiTheme="majorBidi" w:hAnsiTheme="majorBidi" w:cstheme="majorBidi"/>
          <w:sz w:val="24"/>
          <w:szCs w:val="24"/>
        </w:rPr>
        <w:t xml:space="preserve">scores </w:t>
      </w:r>
      <w:r w:rsidR="00581581" w:rsidRPr="00837DBB">
        <w:rPr>
          <w:rFonts w:asciiTheme="majorBidi" w:hAnsiTheme="majorBidi" w:cstheme="majorBidi"/>
          <w:sz w:val="24"/>
          <w:szCs w:val="24"/>
        </w:rPr>
        <w:t xml:space="preserve">is the most direct </w:t>
      </w:r>
      <w:r w:rsidR="000B6040" w:rsidRPr="00837DBB">
        <w:rPr>
          <w:rFonts w:asciiTheme="majorBidi" w:hAnsiTheme="majorBidi" w:cstheme="majorBidi"/>
          <w:sz w:val="24"/>
          <w:szCs w:val="24"/>
        </w:rPr>
        <w:t xml:space="preserve">way to assess the </w:t>
      </w:r>
      <w:r w:rsidR="00581581" w:rsidRPr="00837DBB">
        <w:rPr>
          <w:rFonts w:asciiTheme="majorBidi" w:hAnsiTheme="majorBidi" w:cstheme="majorBidi"/>
          <w:sz w:val="24"/>
          <w:szCs w:val="24"/>
        </w:rPr>
        <w:t>relationship between the two constructs.</w:t>
      </w:r>
      <w:r w:rsidR="00034FDC" w:rsidRPr="00837DBB">
        <w:rPr>
          <w:rFonts w:asciiTheme="majorBidi" w:hAnsiTheme="majorBidi" w:cstheme="majorBidi"/>
          <w:sz w:val="24"/>
          <w:szCs w:val="24"/>
        </w:rPr>
        <w:t xml:space="preserve"> Correlation coefficients near zero would indicate that the two constructs are orthogonal. Strong negative correlations would indicate that the two constructs represent the opposite ends of a single continuum. Strong positive correlations would indicate that the two are measures of the same construct</w:t>
      </w:r>
      <w:r w:rsidR="00684548" w:rsidRPr="00837DBB">
        <w:rPr>
          <w:rFonts w:asciiTheme="majorBidi" w:hAnsiTheme="majorBidi" w:cstheme="majorBidi"/>
          <w:sz w:val="24"/>
          <w:szCs w:val="24"/>
        </w:rPr>
        <w:t>.</w:t>
      </w:r>
      <w:r w:rsidR="00742411" w:rsidRPr="00837DBB">
        <w:rPr>
          <w:rFonts w:asciiTheme="majorBidi" w:hAnsiTheme="majorBidi" w:cstheme="majorBidi"/>
          <w:sz w:val="24"/>
          <w:szCs w:val="24"/>
        </w:rPr>
        <w:t xml:space="preserve"> </w:t>
      </w:r>
      <w:r w:rsidR="000D7686" w:rsidRPr="00837DBB">
        <w:rPr>
          <w:rFonts w:asciiTheme="majorBidi" w:hAnsiTheme="majorBidi" w:cstheme="majorBidi"/>
          <w:sz w:val="24"/>
          <w:szCs w:val="24"/>
        </w:rPr>
        <w:t xml:space="preserve">While most research methods </w:t>
      </w:r>
      <w:r w:rsidRPr="00837DBB">
        <w:rPr>
          <w:rFonts w:asciiTheme="majorBidi" w:hAnsiTheme="majorBidi" w:cstheme="majorBidi"/>
          <w:sz w:val="24"/>
          <w:szCs w:val="24"/>
        </w:rPr>
        <w:t xml:space="preserve">references </w:t>
      </w:r>
      <w:r w:rsidRPr="00837DBB">
        <w:rPr>
          <w:rFonts w:asciiTheme="majorBidi" w:hAnsiTheme="majorBidi" w:cstheme="majorBidi"/>
          <w:sz w:val="24"/>
          <w:szCs w:val="24"/>
        </w:rPr>
        <w:fldChar w:fldCharType="begin"/>
      </w:r>
      <w:r w:rsidR="004B0587" w:rsidRPr="00837DBB">
        <w:rPr>
          <w:rFonts w:asciiTheme="majorBidi" w:hAnsiTheme="majorBidi" w:cstheme="majorBidi"/>
          <w:sz w:val="24"/>
          <w:szCs w:val="24"/>
        </w:rPr>
        <w:instrText xml:space="preserve"> ADDIN EN.CITE &lt;EndNote&gt;&lt;Cite&gt;&lt;Author&gt;Cohen&lt;/Author&gt;&lt;Year&gt;1983&lt;/Year&gt;&lt;RecNum&gt;5890&lt;/RecNum&gt;&lt;Prefix&gt;e.g.`, &lt;/Prefix&gt;&lt;DisplayText&gt;(e.g., Cohen &amp;amp; Cohen, 1983)&lt;/DisplayText&gt;&lt;record&gt;&lt;rec-number&gt;5890&lt;/rec-number&gt;&lt;foreign-keys&gt;&lt;key app="EN" db-id="xpezsxse8ws9ageeweuxw2psa0p0dr592522"&gt;5890&lt;/key&gt;&lt;/foreign-keys&gt;&lt;ref-type name="Book"&gt;6&lt;/ref-type&gt;&lt;contributors&gt;&lt;authors&gt;&lt;author&gt;Cohen, J.&lt;/author&gt;&lt;author&gt;Cohen, P.&lt;/author&gt;&lt;/authors&gt;&lt;/contributors&gt;&lt;titles&gt;&lt;title&gt;Applied Multiple Regression/Correlation Analysis for the Behavioral Sciences&lt;/title&gt;&lt;/titles&gt;&lt;dates&gt;&lt;year&gt;1983&lt;/year&gt;&lt;/dates&gt;&lt;pub-location&gt; New York&lt;/pub-location&gt;&lt;publisher&gt;Lawrence Eribaum&lt;/publisher&gt;&lt;urls&gt;&lt;/urls&gt;&lt;/record&gt;&lt;/Cite&gt;&lt;/EndNote&gt;</w:instrText>
      </w:r>
      <w:r w:rsidRPr="00837DBB">
        <w:rPr>
          <w:rFonts w:asciiTheme="majorBidi" w:hAnsiTheme="majorBidi" w:cstheme="majorBidi"/>
          <w:sz w:val="24"/>
          <w:szCs w:val="24"/>
        </w:rPr>
        <w:fldChar w:fldCharType="separate"/>
      </w:r>
      <w:r w:rsidR="004B0587" w:rsidRPr="00837DBB">
        <w:rPr>
          <w:rFonts w:asciiTheme="majorBidi" w:hAnsiTheme="majorBidi" w:cstheme="majorBidi"/>
          <w:noProof/>
          <w:sz w:val="24"/>
          <w:szCs w:val="24"/>
        </w:rPr>
        <w:t>(</w:t>
      </w:r>
      <w:hyperlink w:anchor="_ENREF_5" w:tooltip="Cohen, 1983 #5890" w:history="1">
        <w:r w:rsidR="00E94FE7" w:rsidRPr="00837DBB">
          <w:rPr>
            <w:rFonts w:asciiTheme="majorBidi" w:hAnsiTheme="majorBidi" w:cstheme="majorBidi"/>
            <w:noProof/>
            <w:sz w:val="24"/>
            <w:szCs w:val="24"/>
          </w:rPr>
          <w:t>e.g., Cohen &amp; Cohen, 1983</w:t>
        </w:r>
      </w:hyperlink>
      <w:r w:rsidR="004B0587" w:rsidRPr="00837DBB">
        <w:rPr>
          <w:rFonts w:asciiTheme="majorBidi" w:hAnsiTheme="majorBidi" w:cstheme="majorBidi"/>
          <w:noProof/>
          <w:sz w:val="24"/>
          <w:szCs w:val="24"/>
        </w:rPr>
        <w:t>)</w:t>
      </w:r>
      <w:r w:rsidRPr="00837DBB">
        <w:rPr>
          <w:rFonts w:asciiTheme="majorBidi" w:hAnsiTheme="majorBidi" w:cstheme="majorBidi"/>
          <w:sz w:val="24"/>
          <w:szCs w:val="24"/>
        </w:rPr>
        <w:fldChar w:fldCharType="end"/>
      </w:r>
      <w:r w:rsidRPr="00837DBB">
        <w:rPr>
          <w:rFonts w:asciiTheme="majorBidi" w:hAnsiTheme="majorBidi" w:cstheme="majorBidi"/>
          <w:sz w:val="24"/>
          <w:szCs w:val="24"/>
        </w:rPr>
        <w:t xml:space="preserve"> </w:t>
      </w:r>
      <w:r w:rsidR="000D7686" w:rsidRPr="00837DBB">
        <w:rPr>
          <w:rFonts w:asciiTheme="majorBidi" w:hAnsiTheme="majorBidi" w:cstheme="majorBidi"/>
          <w:sz w:val="24"/>
          <w:szCs w:val="24"/>
        </w:rPr>
        <w:t>provide guidelines for classifying correlation coefficients into “</w:t>
      </w:r>
      <w:r w:rsidRPr="00837DBB">
        <w:rPr>
          <w:rFonts w:asciiTheme="majorBidi" w:hAnsiTheme="majorBidi" w:cstheme="majorBidi"/>
          <w:sz w:val="24"/>
          <w:szCs w:val="24"/>
        </w:rPr>
        <w:t>small</w:t>
      </w:r>
      <w:r w:rsidR="000D7686" w:rsidRPr="00837DBB">
        <w:rPr>
          <w:rFonts w:asciiTheme="majorBidi" w:hAnsiTheme="majorBidi" w:cstheme="majorBidi"/>
          <w:sz w:val="24"/>
          <w:szCs w:val="24"/>
        </w:rPr>
        <w:t xml:space="preserve">”, “moderate” and “strong” </w:t>
      </w:r>
      <w:r w:rsidR="00FF62E7" w:rsidRPr="00837DBB">
        <w:rPr>
          <w:rFonts w:asciiTheme="majorBidi" w:hAnsiTheme="majorBidi" w:cstheme="majorBidi"/>
          <w:sz w:val="24"/>
          <w:szCs w:val="24"/>
        </w:rPr>
        <w:t xml:space="preserve">effect </w:t>
      </w:r>
      <w:r w:rsidR="000D7686" w:rsidRPr="00837DBB">
        <w:rPr>
          <w:rFonts w:asciiTheme="majorBidi" w:hAnsiTheme="majorBidi" w:cstheme="majorBidi"/>
          <w:sz w:val="24"/>
          <w:szCs w:val="24"/>
        </w:rPr>
        <w:t xml:space="preserve">categories (typically </w:t>
      </w:r>
      <w:r w:rsidR="00310932" w:rsidRPr="00837DBB">
        <w:rPr>
          <w:rFonts w:asciiTheme="majorBidi" w:hAnsiTheme="majorBidi" w:cstheme="majorBidi"/>
          <w:i/>
          <w:iCs/>
          <w:sz w:val="24"/>
          <w:szCs w:val="24"/>
        </w:rPr>
        <w:t>r</w:t>
      </w:r>
      <w:r w:rsidR="00310932" w:rsidRPr="00837DBB">
        <w:rPr>
          <w:rFonts w:asciiTheme="majorBidi" w:hAnsiTheme="majorBidi" w:cstheme="majorBidi"/>
          <w:sz w:val="24"/>
          <w:szCs w:val="24"/>
        </w:rPr>
        <w:t xml:space="preserve"> of </w:t>
      </w:r>
      <w:r w:rsidR="000D7686" w:rsidRPr="00837DBB">
        <w:rPr>
          <w:rFonts w:asciiTheme="majorBidi" w:hAnsiTheme="majorBidi" w:cstheme="majorBidi"/>
          <w:sz w:val="24"/>
          <w:szCs w:val="24"/>
        </w:rPr>
        <w:t xml:space="preserve">less than </w:t>
      </w:r>
      <w:r w:rsidR="001E7970" w:rsidRPr="00837DBB">
        <w:rPr>
          <w:rFonts w:asciiTheme="majorBidi" w:hAnsiTheme="majorBidi" w:cstheme="majorBidi"/>
          <w:sz w:val="24"/>
          <w:szCs w:val="24"/>
        </w:rPr>
        <w:t>0</w:t>
      </w:r>
      <w:r w:rsidR="000D7686" w:rsidRPr="00837DBB">
        <w:rPr>
          <w:rFonts w:asciiTheme="majorBidi" w:hAnsiTheme="majorBidi" w:cstheme="majorBidi"/>
          <w:sz w:val="24"/>
          <w:szCs w:val="24"/>
        </w:rPr>
        <w:t xml:space="preserve">.30, </w:t>
      </w:r>
      <w:r w:rsidR="001E7970" w:rsidRPr="00837DBB">
        <w:rPr>
          <w:rFonts w:asciiTheme="majorBidi" w:hAnsiTheme="majorBidi" w:cstheme="majorBidi"/>
          <w:sz w:val="24"/>
          <w:szCs w:val="24"/>
        </w:rPr>
        <w:t>0</w:t>
      </w:r>
      <w:r w:rsidR="000D7686" w:rsidRPr="00837DBB">
        <w:rPr>
          <w:rFonts w:asciiTheme="majorBidi" w:hAnsiTheme="majorBidi" w:cstheme="majorBidi"/>
          <w:sz w:val="24"/>
          <w:szCs w:val="24"/>
        </w:rPr>
        <w:t>.30-</w:t>
      </w:r>
      <w:r w:rsidR="001E7970" w:rsidRPr="00837DBB">
        <w:rPr>
          <w:rFonts w:asciiTheme="majorBidi" w:hAnsiTheme="majorBidi" w:cstheme="majorBidi"/>
          <w:sz w:val="24"/>
          <w:szCs w:val="24"/>
        </w:rPr>
        <w:t>0</w:t>
      </w:r>
      <w:r w:rsidRPr="00837DBB">
        <w:rPr>
          <w:rFonts w:asciiTheme="majorBidi" w:hAnsiTheme="majorBidi" w:cstheme="majorBidi"/>
          <w:sz w:val="24"/>
          <w:szCs w:val="24"/>
        </w:rPr>
        <w:t>.</w:t>
      </w:r>
      <w:r w:rsidR="000D7686" w:rsidRPr="00837DBB">
        <w:rPr>
          <w:rFonts w:asciiTheme="majorBidi" w:hAnsiTheme="majorBidi" w:cstheme="majorBidi"/>
          <w:sz w:val="24"/>
          <w:szCs w:val="24"/>
        </w:rPr>
        <w:t>50</w:t>
      </w:r>
      <w:r w:rsidR="00FF62E7" w:rsidRPr="00837DBB">
        <w:rPr>
          <w:rFonts w:asciiTheme="majorBidi" w:hAnsiTheme="majorBidi" w:cstheme="majorBidi"/>
          <w:sz w:val="24"/>
          <w:szCs w:val="24"/>
        </w:rPr>
        <w:t xml:space="preserve">, greater than </w:t>
      </w:r>
      <w:r w:rsidR="001E7970" w:rsidRPr="00837DBB">
        <w:rPr>
          <w:rFonts w:asciiTheme="majorBidi" w:hAnsiTheme="majorBidi" w:cstheme="majorBidi"/>
          <w:sz w:val="24"/>
          <w:szCs w:val="24"/>
        </w:rPr>
        <w:t>0</w:t>
      </w:r>
      <w:r w:rsidR="000D7686" w:rsidRPr="00837DBB">
        <w:rPr>
          <w:rFonts w:asciiTheme="majorBidi" w:hAnsiTheme="majorBidi" w:cstheme="majorBidi"/>
          <w:sz w:val="24"/>
          <w:szCs w:val="24"/>
        </w:rPr>
        <w:t>.50</w:t>
      </w:r>
      <w:r w:rsidR="00BF3F8B">
        <w:rPr>
          <w:rFonts w:asciiTheme="majorBidi" w:hAnsiTheme="majorBidi" w:cstheme="majorBidi"/>
          <w:sz w:val="24"/>
          <w:szCs w:val="24"/>
        </w:rPr>
        <w:t>,</w:t>
      </w:r>
      <w:r w:rsidR="000D7686" w:rsidRPr="00837DBB">
        <w:rPr>
          <w:rFonts w:asciiTheme="majorBidi" w:hAnsiTheme="majorBidi" w:cstheme="majorBidi"/>
          <w:sz w:val="24"/>
          <w:szCs w:val="24"/>
        </w:rPr>
        <w:t xml:space="preserve"> </w:t>
      </w:r>
      <w:r w:rsidR="00FF62E7" w:rsidRPr="00837DBB">
        <w:rPr>
          <w:rFonts w:asciiTheme="majorBidi" w:hAnsiTheme="majorBidi" w:cstheme="majorBidi"/>
          <w:sz w:val="24"/>
          <w:szCs w:val="24"/>
        </w:rPr>
        <w:t>respectively</w:t>
      </w:r>
      <w:r w:rsidR="002B7EB1">
        <w:rPr>
          <w:rFonts w:asciiTheme="majorBidi" w:hAnsiTheme="majorBidi" w:cstheme="majorBidi"/>
          <w:sz w:val="24"/>
          <w:szCs w:val="24"/>
        </w:rPr>
        <w:t>), there is no commonly-</w:t>
      </w:r>
      <w:r w:rsidR="000D7686" w:rsidRPr="00837DBB">
        <w:rPr>
          <w:rFonts w:asciiTheme="majorBidi" w:hAnsiTheme="majorBidi" w:cstheme="majorBidi"/>
          <w:sz w:val="24"/>
          <w:szCs w:val="24"/>
        </w:rPr>
        <w:t xml:space="preserve">accepted threshold for what would constitute a correlation coefficient </w:t>
      </w:r>
      <w:r w:rsidR="00CF7B3C" w:rsidRPr="00837DBB">
        <w:rPr>
          <w:rFonts w:asciiTheme="majorBidi" w:hAnsiTheme="majorBidi" w:cstheme="majorBidi"/>
          <w:sz w:val="24"/>
          <w:szCs w:val="24"/>
        </w:rPr>
        <w:t xml:space="preserve">small </w:t>
      </w:r>
      <w:r w:rsidR="000D7686" w:rsidRPr="00837DBB">
        <w:rPr>
          <w:rFonts w:asciiTheme="majorBidi" w:hAnsiTheme="majorBidi" w:cstheme="majorBidi"/>
          <w:sz w:val="24"/>
          <w:szCs w:val="24"/>
        </w:rPr>
        <w:t>enough to indicate orthogonal constructs</w:t>
      </w:r>
      <w:r w:rsidR="00CF7B3C" w:rsidRPr="00837DBB">
        <w:rPr>
          <w:rFonts w:asciiTheme="majorBidi" w:hAnsiTheme="majorBidi" w:cstheme="majorBidi"/>
          <w:sz w:val="24"/>
          <w:szCs w:val="24"/>
        </w:rPr>
        <w:t>,</w:t>
      </w:r>
      <w:r w:rsidR="000D7686" w:rsidRPr="00837DBB">
        <w:rPr>
          <w:rFonts w:asciiTheme="majorBidi" w:hAnsiTheme="majorBidi" w:cstheme="majorBidi"/>
          <w:sz w:val="24"/>
          <w:szCs w:val="24"/>
        </w:rPr>
        <w:t xml:space="preserve"> or strong enough to indicate </w:t>
      </w:r>
      <w:r w:rsidR="00CC3282" w:rsidRPr="00837DBB">
        <w:rPr>
          <w:rFonts w:asciiTheme="majorBidi" w:hAnsiTheme="majorBidi" w:cstheme="majorBidi"/>
          <w:sz w:val="24"/>
          <w:szCs w:val="24"/>
        </w:rPr>
        <w:t>overlapping constructs</w:t>
      </w:r>
      <w:r w:rsidR="000D7686" w:rsidRPr="00837DBB">
        <w:rPr>
          <w:rFonts w:asciiTheme="majorBidi" w:hAnsiTheme="majorBidi" w:cstheme="majorBidi"/>
          <w:sz w:val="24"/>
          <w:szCs w:val="24"/>
        </w:rPr>
        <w:t>. A correlation of zero would clearly indicate</w:t>
      </w:r>
      <w:r w:rsidR="00CC3282" w:rsidRPr="00837DBB">
        <w:rPr>
          <w:rFonts w:asciiTheme="majorBidi" w:hAnsiTheme="majorBidi" w:cstheme="majorBidi"/>
          <w:sz w:val="24"/>
          <w:szCs w:val="24"/>
        </w:rPr>
        <w:t xml:space="preserve"> unrelated constructs.</w:t>
      </w:r>
      <w:r w:rsidR="000D7686" w:rsidRPr="00837DBB">
        <w:rPr>
          <w:rFonts w:asciiTheme="majorBidi" w:hAnsiTheme="majorBidi" w:cstheme="majorBidi"/>
          <w:sz w:val="24"/>
          <w:szCs w:val="24"/>
        </w:rPr>
        <w:t xml:space="preserve"> </w:t>
      </w:r>
      <w:r w:rsidR="00CC3282" w:rsidRPr="00837DBB">
        <w:rPr>
          <w:rFonts w:asciiTheme="majorBidi" w:hAnsiTheme="majorBidi" w:cstheme="majorBidi"/>
          <w:sz w:val="24"/>
          <w:szCs w:val="24"/>
        </w:rPr>
        <w:t>A</w:t>
      </w:r>
      <w:r w:rsidR="000D7686" w:rsidRPr="00837DBB">
        <w:rPr>
          <w:rFonts w:asciiTheme="majorBidi" w:hAnsiTheme="majorBidi" w:cstheme="majorBidi"/>
          <w:sz w:val="24"/>
          <w:szCs w:val="24"/>
        </w:rPr>
        <w:t xml:space="preserve"> correlation </w:t>
      </w:r>
      <w:r w:rsidR="00CC3282" w:rsidRPr="00837DBB">
        <w:rPr>
          <w:rFonts w:asciiTheme="majorBidi" w:hAnsiTheme="majorBidi" w:cstheme="majorBidi"/>
          <w:sz w:val="24"/>
          <w:szCs w:val="24"/>
        </w:rPr>
        <w:t xml:space="preserve">(absolute value) </w:t>
      </w:r>
      <w:r w:rsidR="000D7686" w:rsidRPr="00837DBB">
        <w:rPr>
          <w:rFonts w:asciiTheme="majorBidi" w:hAnsiTheme="majorBidi" w:cstheme="majorBidi"/>
          <w:sz w:val="24"/>
          <w:szCs w:val="24"/>
        </w:rPr>
        <w:t>close to the commonly accepted internal consistency reliabilit</w:t>
      </w:r>
      <w:r w:rsidR="00CF7B3C" w:rsidRPr="00837DBB">
        <w:rPr>
          <w:rFonts w:asciiTheme="majorBidi" w:hAnsiTheme="majorBidi" w:cstheme="majorBidi"/>
          <w:sz w:val="24"/>
          <w:szCs w:val="24"/>
        </w:rPr>
        <w:t xml:space="preserve">y threshold of </w:t>
      </w:r>
      <w:r w:rsidR="001E7970" w:rsidRPr="00837DBB">
        <w:rPr>
          <w:rFonts w:asciiTheme="majorBidi" w:hAnsiTheme="majorBidi" w:cstheme="majorBidi"/>
          <w:sz w:val="24"/>
          <w:szCs w:val="24"/>
        </w:rPr>
        <w:t>0</w:t>
      </w:r>
      <w:r w:rsidR="000D7686" w:rsidRPr="00837DBB">
        <w:rPr>
          <w:rFonts w:asciiTheme="majorBidi" w:hAnsiTheme="majorBidi" w:cstheme="majorBidi"/>
          <w:sz w:val="24"/>
          <w:szCs w:val="24"/>
        </w:rPr>
        <w:t xml:space="preserve">.70 </w:t>
      </w:r>
      <w:r w:rsidR="00714CD7" w:rsidRPr="00837DBB">
        <w:rPr>
          <w:rFonts w:asciiTheme="majorBidi" w:hAnsiTheme="majorBidi" w:cstheme="majorBidi"/>
          <w:sz w:val="24"/>
          <w:szCs w:val="24"/>
        </w:rPr>
        <w:fldChar w:fldCharType="begin"/>
      </w:r>
      <w:r w:rsidR="00714CD7" w:rsidRPr="00837DBB">
        <w:rPr>
          <w:rFonts w:asciiTheme="majorBidi" w:hAnsiTheme="majorBidi" w:cstheme="majorBidi"/>
          <w:sz w:val="24"/>
          <w:szCs w:val="24"/>
        </w:rPr>
        <w:instrText xml:space="preserve"> ADDIN EN.CITE &lt;EndNote&gt;&lt;Cite&gt;&lt;Author&gt;Nunnally&lt;/Author&gt;&lt;Year&gt;1978&lt;/Year&gt;&lt;RecNum&gt;4378&lt;/RecNum&gt;&lt;Prefix&gt;e.g.`, &lt;/Prefix&gt;&lt;DisplayText&gt;(e.g., Nunnally, 1978)&lt;/DisplayText&gt;&lt;record&gt;&lt;rec-number&gt;4378&lt;/rec-number&gt;&lt;foreign-keys&gt;&lt;key app="EN" db-id="xpezsxse8ws9ageeweuxw2psa0p0dr592522"&gt;4378&lt;/key&gt;&lt;/foreign-keys&gt;&lt;ref-type name="Book"&gt;6&lt;/ref-type&gt;&lt;contributors&gt;&lt;authors&gt;&lt;author&gt;Nunnally, J. C.&lt;/author&gt;&lt;/authors&gt;&lt;/contributors&gt;&lt;titles&gt;&lt;title&gt;Psychometric Theory&lt;/title&gt;&lt;/titles&gt;&lt;edition&gt;2&lt;/edition&gt;&lt;dates&gt;&lt;year&gt;1978&lt;/year&gt;&lt;/dates&gt;&lt;pub-location&gt;New York&lt;/pub-location&gt;&lt;publisher&gt;McGraw-Hill&lt;/publisher&gt;&lt;urls&gt;&lt;/urls&gt;&lt;electronic-resource-num&gt; &lt;/electronic-resource-num&gt;&lt;/record&gt;&lt;/Cite&gt;&lt;/EndNote&gt;</w:instrText>
      </w:r>
      <w:r w:rsidR="00714CD7" w:rsidRPr="00837DBB">
        <w:rPr>
          <w:rFonts w:asciiTheme="majorBidi" w:hAnsiTheme="majorBidi" w:cstheme="majorBidi"/>
          <w:sz w:val="24"/>
          <w:szCs w:val="24"/>
        </w:rPr>
        <w:fldChar w:fldCharType="separate"/>
      </w:r>
      <w:r w:rsidR="00714CD7" w:rsidRPr="00837DBB">
        <w:rPr>
          <w:rFonts w:asciiTheme="majorBidi" w:hAnsiTheme="majorBidi" w:cstheme="majorBidi"/>
          <w:noProof/>
          <w:sz w:val="24"/>
          <w:szCs w:val="24"/>
        </w:rPr>
        <w:t>(</w:t>
      </w:r>
      <w:hyperlink w:anchor="_ENREF_36" w:tooltip="Nunnally, 1978 #4378" w:history="1">
        <w:r w:rsidR="00E94FE7" w:rsidRPr="00837DBB">
          <w:rPr>
            <w:rFonts w:asciiTheme="majorBidi" w:hAnsiTheme="majorBidi" w:cstheme="majorBidi"/>
            <w:noProof/>
            <w:sz w:val="24"/>
            <w:szCs w:val="24"/>
          </w:rPr>
          <w:t>e.g., Nunnally, 1978</w:t>
        </w:r>
      </w:hyperlink>
      <w:r w:rsidR="00714CD7" w:rsidRPr="00837DBB">
        <w:rPr>
          <w:rFonts w:asciiTheme="majorBidi" w:hAnsiTheme="majorBidi" w:cstheme="majorBidi"/>
          <w:noProof/>
          <w:sz w:val="24"/>
          <w:szCs w:val="24"/>
        </w:rPr>
        <w:t>)</w:t>
      </w:r>
      <w:r w:rsidR="00714CD7" w:rsidRPr="00837DBB">
        <w:rPr>
          <w:rFonts w:asciiTheme="majorBidi" w:hAnsiTheme="majorBidi" w:cstheme="majorBidi"/>
          <w:sz w:val="24"/>
          <w:szCs w:val="24"/>
        </w:rPr>
        <w:fldChar w:fldCharType="end"/>
      </w:r>
      <w:r w:rsidR="00714CD7" w:rsidRPr="00837DBB">
        <w:rPr>
          <w:rFonts w:asciiTheme="majorBidi" w:hAnsiTheme="majorBidi" w:cstheme="majorBidi"/>
          <w:sz w:val="24"/>
          <w:szCs w:val="24"/>
        </w:rPr>
        <w:t xml:space="preserve"> </w:t>
      </w:r>
      <w:r w:rsidR="000D7686" w:rsidRPr="00837DBB">
        <w:rPr>
          <w:rFonts w:asciiTheme="majorBidi" w:hAnsiTheme="majorBidi" w:cstheme="majorBidi"/>
          <w:sz w:val="24"/>
          <w:szCs w:val="24"/>
        </w:rPr>
        <w:t xml:space="preserve">would suggest that the measures </w:t>
      </w:r>
      <w:r w:rsidR="00CF7B3C" w:rsidRPr="00837DBB">
        <w:rPr>
          <w:rFonts w:asciiTheme="majorBidi" w:hAnsiTheme="majorBidi" w:cstheme="majorBidi"/>
          <w:sz w:val="24"/>
          <w:szCs w:val="24"/>
        </w:rPr>
        <w:t xml:space="preserve">assess </w:t>
      </w:r>
      <w:r w:rsidR="000D7686" w:rsidRPr="00837DBB">
        <w:rPr>
          <w:rFonts w:asciiTheme="majorBidi" w:hAnsiTheme="majorBidi" w:cstheme="majorBidi"/>
          <w:sz w:val="24"/>
          <w:szCs w:val="24"/>
        </w:rPr>
        <w:t xml:space="preserve">the same construct. Interpreting </w:t>
      </w:r>
      <w:r w:rsidR="00CF7B3C" w:rsidRPr="00837DBB">
        <w:rPr>
          <w:rFonts w:asciiTheme="majorBidi" w:hAnsiTheme="majorBidi" w:cstheme="majorBidi"/>
          <w:sz w:val="24"/>
          <w:szCs w:val="24"/>
        </w:rPr>
        <w:t xml:space="preserve">correlation coefficients </w:t>
      </w:r>
      <w:r w:rsidR="00CF518E" w:rsidRPr="00837DBB">
        <w:rPr>
          <w:rFonts w:asciiTheme="majorBidi" w:hAnsiTheme="majorBidi" w:cstheme="majorBidi"/>
          <w:sz w:val="24"/>
          <w:szCs w:val="24"/>
        </w:rPr>
        <w:t>within the range</w:t>
      </w:r>
      <w:r w:rsidR="000D7686" w:rsidRPr="00837DBB">
        <w:rPr>
          <w:rFonts w:asciiTheme="majorBidi" w:hAnsiTheme="majorBidi" w:cstheme="majorBidi"/>
          <w:sz w:val="24"/>
          <w:szCs w:val="24"/>
        </w:rPr>
        <w:t>, however, pose</w:t>
      </w:r>
      <w:r w:rsidR="00CF7B3C" w:rsidRPr="00837DBB">
        <w:rPr>
          <w:rFonts w:asciiTheme="majorBidi" w:hAnsiTheme="majorBidi" w:cstheme="majorBidi"/>
          <w:sz w:val="24"/>
          <w:szCs w:val="24"/>
        </w:rPr>
        <w:t>s</w:t>
      </w:r>
      <w:r w:rsidR="000D7686" w:rsidRPr="00837DBB">
        <w:rPr>
          <w:rFonts w:asciiTheme="majorBidi" w:hAnsiTheme="majorBidi" w:cstheme="majorBidi"/>
          <w:sz w:val="24"/>
          <w:szCs w:val="24"/>
        </w:rPr>
        <w:t xml:space="preserve"> a </w:t>
      </w:r>
      <w:r w:rsidR="000D7686" w:rsidRPr="00837DBB">
        <w:rPr>
          <w:rFonts w:asciiTheme="majorBidi" w:hAnsiTheme="majorBidi" w:cstheme="majorBidi"/>
          <w:sz w:val="24"/>
          <w:szCs w:val="24"/>
        </w:rPr>
        <w:lastRenderedPageBreak/>
        <w:t>challenge. Unfortunately, statistical significance tests</w:t>
      </w:r>
      <w:r w:rsidR="00CF518E" w:rsidRPr="00837DBB">
        <w:rPr>
          <w:rFonts w:asciiTheme="majorBidi" w:hAnsiTheme="majorBidi" w:cstheme="majorBidi"/>
          <w:sz w:val="24"/>
          <w:szCs w:val="24"/>
        </w:rPr>
        <w:t xml:space="preserve"> provide</w:t>
      </w:r>
      <w:r w:rsidR="000D7686" w:rsidRPr="00837DBB">
        <w:rPr>
          <w:rFonts w:asciiTheme="majorBidi" w:hAnsiTheme="majorBidi" w:cstheme="majorBidi"/>
          <w:sz w:val="24"/>
          <w:szCs w:val="24"/>
        </w:rPr>
        <w:t xml:space="preserve"> </w:t>
      </w:r>
      <w:r w:rsidR="00946F25" w:rsidRPr="00837DBB">
        <w:rPr>
          <w:rFonts w:asciiTheme="majorBidi" w:hAnsiTheme="majorBidi" w:cstheme="majorBidi"/>
          <w:sz w:val="24"/>
          <w:szCs w:val="24"/>
        </w:rPr>
        <w:t xml:space="preserve">little guidance </w:t>
      </w:r>
      <w:r w:rsidR="000D7686" w:rsidRPr="00837DBB">
        <w:rPr>
          <w:rFonts w:asciiTheme="majorBidi" w:hAnsiTheme="majorBidi" w:cstheme="majorBidi"/>
          <w:sz w:val="24"/>
          <w:szCs w:val="24"/>
        </w:rPr>
        <w:t>as their results are greatly affected by the sample size</w:t>
      </w:r>
      <w:r w:rsidR="00CF7B3C" w:rsidRPr="00837DBB">
        <w:rPr>
          <w:rFonts w:asciiTheme="majorBidi" w:hAnsiTheme="majorBidi" w:cstheme="majorBidi"/>
          <w:sz w:val="24"/>
          <w:szCs w:val="24"/>
        </w:rPr>
        <w:t xml:space="preserve">. </w:t>
      </w:r>
      <w:r w:rsidR="00DD66E9" w:rsidRPr="00837DBB">
        <w:rPr>
          <w:rFonts w:asciiTheme="majorBidi" w:hAnsiTheme="majorBidi" w:cstheme="majorBidi"/>
          <w:sz w:val="24"/>
          <w:szCs w:val="24"/>
        </w:rPr>
        <w:t>W</w:t>
      </w:r>
      <w:r w:rsidR="00EF4C40" w:rsidRPr="00837DBB">
        <w:rPr>
          <w:rFonts w:asciiTheme="majorBidi" w:hAnsiTheme="majorBidi" w:cstheme="majorBidi"/>
          <w:sz w:val="24"/>
          <w:szCs w:val="24"/>
        </w:rPr>
        <w:t xml:space="preserve">ith large samples </w:t>
      </w:r>
      <w:r w:rsidR="00CF7B3C" w:rsidRPr="00837DBB">
        <w:rPr>
          <w:rFonts w:asciiTheme="majorBidi" w:hAnsiTheme="majorBidi" w:cstheme="majorBidi"/>
          <w:sz w:val="24"/>
          <w:szCs w:val="24"/>
        </w:rPr>
        <w:t>as in the present research</w:t>
      </w:r>
      <w:r w:rsidR="00EF4C40" w:rsidRPr="00837DBB">
        <w:rPr>
          <w:rFonts w:asciiTheme="majorBidi" w:hAnsiTheme="majorBidi" w:cstheme="majorBidi"/>
          <w:sz w:val="24"/>
          <w:szCs w:val="24"/>
        </w:rPr>
        <w:t>, even smaller coefficients would like</w:t>
      </w:r>
      <w:r w:rsidR="00CC3282" w:rsidRPr="00837DBB">
        <w:rPr>
          <w:rFonts w:asciiTheme="majorBidi" w:hAnsiTheme="majorBidi" w:cstheme="majorBidi"/>
          <w:sz w:val="24"/>
          <w:szCs w:val="24"/>
        </w:rPr>
        <w:t>ly</w:t>
      </w:r>
      <w:r w:rsidR="00EF4C40" w:rsidRPr="00837DBB">
        <w:rPr>
          <w:rFonts w:asciiTheme="majorBidi" w:hAnsiTheme="majorBidi" w:cstheme="majorBidi"/>
          <w:sz w:val="24"/>
          <w:szCs w:val="24"/>
        </w:rPr>
        <w:t xml:space="preserve"> be statistically significant</w:t>
      </w:r>
      <w:r w:rsidR="00946F25" w:rsidRPr="00837DBB">
        <w:rPr>
          <w:rFonts w:asciiTheme="majorBidi" w:hAnsiTheme="majorBidi" w:cstheme="majorBidi"/>
          <w:sz w:val="24"/>
          <w:szCs w:val="24"/>
        </w:rPr>
        <w:t xml:space="preserve"> but of ques</w:t>
      </w:r>
      <w:r w:rsidR="00621A6C" w:rsidRPr="00837DBB">
        <w:rPr>
          <w:rFonts w:asciiTheme="majorBidi" w:hAnsiTheme="majorBidi" w:cstheme="majorBidi"/>
          <w:sz w:val="24"/>
          <w:szCs w:val="24"/>
        </w:rPr>
        <w:t>tionable practical significance</w:t>
      </w:r>
      <w:r w:rsidR="00EF4C40" w:rsidRPr="00837DBB">
        <w:rPr>
          <w:rFonts w:asciiTheme="majorBidi" w:hAnsiTheme="majorBidi" w:cstheme="majorBidi"/>
          <w:sz w:val="24"/>
          <w:szCs w:val="24"/>
        </w:rPr>
        <w:t xml:space="preserve">. </w:t>
      </w:r>
      <w:r w:rsidR="00CF7B3C" w:rsidRPr="00837DBB">
        <w:rPr>
          <w:rFonts w:asciiTheme="majorBidi" w:hAnsiTheme="majorBidi" w:cstheme="majorBidi"/>
          <w:sz w:val="24"/>
          <w:szCs w:val="24"/>
        </w:rPr>
        <w:t>Additionally</w:t>
      </w:r>
      <w:r w:rsidR="00EF4C40" w:rsidRPr="00837DBB">
        <w:rPr>
          <w:rFonts w:asciiTheme="majorBidi" w:hAnsiTheme="majorBidi" w:cstheme="majorBidi"/>
          <w:sz w:val="24"/>
          <w:szCs w:val="24"/>
        </w:rPr>
        <w:t xml:space="preserve">, </w:t>
      </w:r>
      <w:r w:rsidR="000D7686" w:rsidRPr="00837DBB">
        <w:rPr>
          <w:rFonts w:asciiTheme="majorBidi" w:hAnsiTheme="majorBidi" w:cstheme="majorBidi"/>
          <w:sz w:val="24"/>
          <w:szCs w:val="24"/>
        </w:rPr>
        <w:t xml:space="preserve">the commonly used </w:t>
      </w:r>
      <w:r w:rsidR="00EF4C40" w:rsidRPr="00837DBB">
        <w:rPr>
          <w:rFonts w:asciiTheme="majorBidi" w:hAnsiTheme="majorBidi" w:cstheme="majorBidi"/>
          <w:sz w:val="24"/>
          <w:szCs w:val="24"/>
        </w:rPr>
        <w:t xml:space="preserve">statistical significance </w:t>
      </w:r>
      <w:r w:rsidR="000D7686" w:rsidRPr="00837DBB">
        <w:rPr>
          <w:rFonts w:asciiTheme="majorBidi" w:hAnsiTheme="majorBidi" w:cstheme="majorBidi"/>
          <w:sz w:val="24"/>
          <w:szCs w:val="24"/>
        </w:rPr>
        <w:t xml:space="preserve">cutoff points are rather arbitrary </w:t>
      </w:r>
      <w:r w:rsidR="000D7686" w:rsidRPr="00837DBB">
        <w:rPr>
          <w:rFonts w:asciiTheme="majorBidi" w:hAnsiTheme="majorBidi" w:cstheme="majorBidi"/>
          <w:sz w:val="24"/>
          <w:szCs w:val="24"/>
        </w:rPr>
        <w:fldChar w:fldCharType="begin"/>
      </w:r>
      <w:r w:rsidR="004B0587" w:rsidRPr="00837DBB">
        <w:rPr>
          <w:rFonts w:asciiTheme="majorBidi" w:hAnsiTheme="majorBidi" w:cstheme="majorBidi"/>
          <w:sz w:val="24"/>
          <w:szCs w:val="24"/>
        </w:rPr>
        <w:instrText xml:space="preserve"> ADDIN EN.CITE &lt;EndNote&gt;&lt;Cite&gt;&lt;Author&gt;Lance&lt;/Author&gt;&lt;Year&gt;2006&lt;/Year&gt;&lt;RecNum&gt;3421&lt;/RecNum&gt;&lt;DisplayText&gt;(Lance, Butts, &amp;amp; Michaels, 2006)&lt;/DisplayText&gt;&lt;record&gt;&lt;rec-number&gt;3421&lt;/rec-number&gt;&lt;foreign-keys&gt;&lt;key app="EN" db-id="xpezsxse8ws9ageeweuxw2psa0p0dr592522"&gt;3421&lt;/key&gt;&lt;/foreign-keys&gt;&lt;ref-type name="Journal Article"&gt;17&lt;/ref-type&gt;&lt;contributors&gt;&lt;authors&gt;&lt;author&gt;Charles E. Lance&lt;/author&gt;&lt;author&gt;Marcus M. Butts&lt;/author&gt;&lt;author&gt;Lawrence C. Michaels&lt;/author&gt;&lt;/authors&gt;&lt;/contributors&gt;&lt;titles&gt;&lt;title&gt;The sources of four commonly reported cutoff criteria: What did they really say?&lt;/title&gt;&lt;secondary-title&gt;Organizational Research Methods&lt;/secondary-title&gt;&lt;/titles&gt;&lt;periodical&gt;&lt;full-title&gt;Organizational Research Methods&lt;/full-title&gt;&lt;/periodical&gt;&lt;pages&gt;202-220&lt;/pages&gt;&lt;volume&gt;9&lt;/volume&gt;&lt;number&gt;2&lt;/number&gt;&lt;dates&gt;&lt;year&gt;2006&lt;/year&gt;&lt;/dates&gt;&lt;urls&gt;&lt;/urls&gt;&lt;custom2&gt;c&lt;/custom2&gt;&lt;electronic-resource-num&gt; 66s&lt;/electronic-resource-num&gt;&lt;/record&gt;&lt;/Cite&gt;&lt;/EndNote&gt;</w:instrText>
      </w:r>
      <w:r w:rsidR="000D7686" w:rsidRPr="00837DBB">
        <w:rPr>
          <w:rFonts w:asciiTheme="majorBidi" w:hAnsiTheme="majorBidi" w:cstheme="majorBidi"/>
          <w:sz w:val="24"/>
          <w:szCs w:val="24"/>
        </w:rPr>
        <w:fldChar w:fldCharType="separate"/>
      </w:r>
      <w:r w:rsidR="004B0587" w:rsidRPr="00837DBB">
        <w:rPr>
          <w:rFonts w:asciiTheme="majorBidi" w:hAnsiTheme="majorBidi" w:cstheme="majorBidi"/>
          <w:noProof/>
          <w:sz w:val="24"/>
          <w:szCs w:val="24"/>
        </w:rPr>
        <w:t>(</w:t>
      </w:r>
      <w:hyperlink w:anchor="_ENREF_31" w:tooltip="Lance, 2006 #3421" w:history="1">
        <w:r w:rsidR="00E94FE7" w:rsidRPr="00837DBB">
          <w:rPr>
            <w:rFonts w:asciiTheme="majorBidi" w:hAnsiTheme="majorBidi" w:cstheme="majorBidi"/>
            <w:noProof/>
            <w:sz w:val="24"/>
            <w:szCs w:val="24"/>
          </w:rPr>
          <w:t>Lance, Butts, &amp; Michaels, 2006</w:t>
        </w:r>
      </w:hyperlink>
      <w:r w:rsidR="004B0587" w:rsidRPr="00837DBB">
        <w:rPr>
          <w:rFonts w:asciiTheme="majorBidi" w:hAnsiTheme="majorBidi" w:cstheme="majorBidi"/>
          <w:noProof/>
          <w:sz w:val="24"/>
          <w:szCs w:val="24"/>
        </w:rPr>
        <w:t>)</w:t>
      </w:r>
      <w:r w:rsidR="000D7686" w:rsidRPr="00837DBB">
        <w:rPr>
          <w:rFonts w:asciiTheme="majorBidi" w:hAnsiTheme="majorBidi" w:cstheme="majorBidi"/>
          <w:sz w:val="24"/>
          <w:szCs w:val="24"/>
        </w:rPr>
        <w:fldChar w:fldCharType="end"/>
      </w:r>
      <w:r w:rsidR="000D7686" w:rsidRPr="00837DBB">
        <w:rPr>
          <w:rFonts w:asciiTheme="majorBidi" w:hAnsiTheme="majorBidi" w:cstheme="majorBidi"/>
          <w:sz w:val="24"/>
          <w:szCs w:val="24"/>
        </w:rPr>
        <w:t xml:space="preserve">. </w:t>
      </w:r>
    </w:p>
    <w:p w:rsidR="000A0DAB" w:rsidRPr="00837DBB" w:rsidRDefault="001F4AC5" w:rsidP="004505A6">
      <w:pPr>
        <w:pStyle w:val="ListParagraph"/>
        <w:spacing w:after="0" w:line="480" w:lineRule="auto"/>
        <w:ind w:left="0" w:firstLine="450"/>
        <w:contextualSpacing w:val="0"/>
        <w:rPr>
          <w:rFonts w:asciiTheme="majorBidi" w:hAnsiTheme="majorBidi" w:cstheme="majorBidi"/>
          <w:sz w:val="24"/>
          <w:szCs w:val="24"/>
        </w:rPr>
      </w:pPr>
      <w:r w:rsidRPr="00837DBB">
        <w:rPr>
          <w:rFonts w:asciiTheme="majorBidi" w:hAnsiTheme="majorBidi" w:cstheme="majorBidi"/>
          <w:sz w:val="24"/>
          <w:szCs w:val="24"/>
        </w:rPr>
        <w:t>Furthermore, since measurement of IND-COL relies on multi-item self-report questionnaires, measure unreliability may distort the true relationships between the constructs.</w:t>
      </w:r>
      <w:r w:rsidR="000A0DAB" w:rsidRPr="00837DBB">
        <w:rPr>
          <w:rFonts w:asciiTheme="majorBidi" w:hAnsiTheme="majorBidi" w:cstheme="majorBidi"/>
          <w:sz w:val="24"/>
          <w:szCs w:val="24"/>
        </w:rPr>
        <w:t xml:space="preserve"> Table </w:t>
      </w:r>
      <w:r w:rsidR="009F3898" w:rsidRPr="00837DBB">
        <w:rPr>
          <w:rFonts w:asciiTheme="majorBidi" w:hAnsiTheme="majorBidi" w:cstheme="majorBidi"/>
          <w:sz w:val="24"/>
          <w:szCs w:val="24"/>
        </w:rPr>
        <w:t>3</w:t>
      </w:r>
      <w:r w:rsidR="0004101A">
        <w:rPr>
          <w:rFonts w:asciiTheme="majorBidi" w:hAnsiTheme="majorBidi" w:cstheme="majorBidi"/>
          <w:sz w:val="24"/>
          <w:szCs w:val="24"/>
        </w:rPr>
        <w:t xml:space="preserve"> </w:t>
      </w:r>
      <w:r w:rsidR="000A0DAB" w:rsidRPr="00837DBB">
        <w:rPr>
          <w:rFonts w:asciiTheme="majorBidi" w:hAnsiTheme="majorBidi" w:cstheme="majorBidi"/>
          <w:sz w:val="24"/>
          <w:szCs w:val="24"/>
        </w:rPr>
        <w:t>also provide</w:t>
      </w:r>
      <w:r w:rsidR="00E94FE7">
        <w:rPr>
          <w:rFonts w:asciiTheme="majorBidi" w:hAnsiTheme="majorBidi" w:cstheme="majorBidi"/>
          <w:sz w:val="24"/>
          <w:szCs w:val="24"/>
        </w:rPr>
        <w:t>s</w:t>
      </w:r>
      <w:r w:rsidR="000A0DAB" w:rsidRPr="00837DBB">
        <w:rPr>
          <w:rFonts w:asciiTheme="majorBidi" w:hAnsiTheme="majorBidi" w:cstheme="majorBidi"/>
          <w:sz w:val="24"/>
          <w:szCs w:val="24"/>
        </w:rPr>
        <w:t xml:space="preserve"> correlation coefficients (ρ) corrected for attenuation </w:t>
      </w:r>
      <w:r w:rsidR="000A0DAB" w:rsidRPr="00837DBB">
        <w:rPr>
          <w:rFonts w:asciiTheme="majorBidi" w:hAnsiTheme="majorBidi" w:cstheme="majorBidi"/>
          <w:sz w:val="24"/>
          <w:szCs w:val="24"/>
        </w:rPr>
        <w:fldChar w:fldCharType="begin"/>
      </w:r>
      <w:r w:rsidR="000A0DAB" w:rsidRPr="00837DBB">
        <w:rPr>
          <w:rFonts w:asciiTheme="majorBidi" w:hAnsiTheme="majorBidi" w:cstheme="majorBidi"/>
          <w:sz w:val="24"/>
          <w:szCs w:val="24"/>
        </w:rPr>
        <w:instrText xml:space="preserve"> ADDIN EN.CITE &lt;EndNote&gt;&lt;Cite&gt;&lt;Author&gt;Spearman&lt;/Author&gt;&lt;Year&gt;1910&lt;/Year&gt;&lt;RecNum&gt;6861&lt;/RecNum&gt;&lt;DisplayText&gt;(Spearman, 1910)&lt;/DisplayText&gt;&lt;record&gt;&lt;rec-number&gt;6861&lt;/rec-number&gt;&lt;foreign-keys&gt;&lt;key app="EN" db-id="xpezsxse8ws9ageeweuxw2psa0p0dr592522"&gt;6861&lt;/key&gt;&lt;/foreign-keys&gt;&lt;ref-type name="Journal Article"&gt;17&lt;/ref-type&gt;&lt;contributors&gt;&lt;authors&gt;&lt;author&gt;Spearman, C.&lt;/author&gt;&lt;/authors&gt;&lt;/contributors&gt;&lt;titles&gt;&lt;title&gt;Correlation calculated from faulty data&lt;/title&gt;&lt;secondary-title&gt;American Journal of Psychology&lt;/secondary-title&gt;&lt;/titles&gt;&lt;periodical&gt;&lt;full-title&gt;American Journal of Psychology&lt;/full-title&gt;&lt;/periodical&gt;&lt;pages&gt;72-101&lt;/pages&gt;&lt;volume&gt;15&lt;/volume&gt;&lt;dates&gt;&lt;year&gt;1910&lt;/year&gt;&lt;/dates&gt;&lt;isbn&gt;2044-8295&lt;/isbn&gt;&lt;urls&gt;&lt;/urls&gt;&lt;/record&gt;&lt;/Cite&gt;&lt;/EndNote&gt;</w:instrText>
      </w:r>
      <w:r w:rsidR="000A0DAB" w:rsidRPr="00837DBB">
        <w:rPr>
          <w:rFonts w:asciiTheme="majorBidi" w:hAnsiTheme="majorBidi" w:cstheme="majorBidi"/>
          <w:sz w:val="24"/>
          <w:szCs w:val="24"/>
        </w:rPr>
        <w:fldChar w:fldCharType="separate"/>
      </w:r>
      <w:r w:rsidR="000A0DAB" w:rsidRPr="00837DBB">
        <w:rPr>
          <w:rFonts w:asciiTheme="majorBidi" w:hAnsiTheme="majorBidi" w:cstheme="majorBidi"/>
          <w:noProof/>
          <w:sz w:val="24"/>
          <w:szCs w:val="24"/>
        </w:rPr>
        <w:t>(</w:t>
      </w:r>
      <w:hyperlink w:anchor="_ENREF_45" w:tooltip="Spearman, 1910 #6861" w:history="1">
        <w:r w:rsidR="00E94FE7" w:rsidRPr="00837DBB">
          <w:rPr>
            <w:rFonts w:asciiTheme="majorBidi" w:hAnsiTheme="majorBidi" w:cstheme="majorBidi"/>
            <w:noProof/>
            <w:sz w:val="24"/>
            <w:szCs w:val="24"/>
          </w:rPr>
          <w:t>Spearman, 1910</w:t>
        </w:r>
      </w:hyperlink>
      <w:r w:rsidR="000A0DAB" w:rsidRPr="00837DBB">
        <w:rPr>
          <w:rFonts w:asciiTheme="majorBidi" w:hAnsiTheme="majorBidi" w:cstheme="majorBidi"/>
          <w:noProof/>
          <w:sz w:val="24"/>
          <w:szCs w:val="24"/>
        </w:rPr>
        <w:t>)</w:t>
      </w:r>
      <w:r w:rsidR="000A0DAB" w:rsidRPr="00837DBB">
        <w:rPr>
          <w:rFonts w:asciiTheme="majorBidi" w:hAnsiTheme="majorBidi" w:cstheme="majorBidi"/>
          <w:sz w:val="24"/>
          <w:szCs w:val="24"/>
        </w:rPr>
        <w:fldChar w:fldCharType="end"/>
      </w:r>
      <w:r w:rsidR="00942B9A" w:rsidRPr="00837DBB">
        <w:rPr>
          <w:rFonts w:asciiTheme="majorBidi" w:hAnsiTheme="majorBidi" w:cstheme="majorBidi"/>
          <w:sz w:val="24"/>
          <w:szCs w:val="24"/>
        </w:rPr>
        <w:t>. However, the practice of correcting</w:t>
      </w:r>
      <w:r w:rsidR="000A0DAB" w:rsidRPr="00837DBB">
        <w:rPr>
          <w:rFonts w:asciiTheme="majorBidi" w:hAnsiTheme="majorBidi" w:cstheme="majorBidi"/>
          <w:sz w:val="24"/>
          <w:szCs w:val="24"/>
        </w:rPr>
        <w:t xml:space="preserve"> </w:t>
      </w:r>
      <w:r w:rsidR="00942B9A" w:rsidRPr="00837DBB">
        <w:rPr>
          <w:rFonts w:asciiTheme="majorBidi" w:hAnsiTheme="majorBidi" w:cstheme="majorBidi"/>
          <w:sz w:val="24"/>
          <w:szCs w:val="24"/>
        </w:rPr>
        <w:t xml:space="preserve">correlation coefficients </w:t>
      </w:r>
      <w:r w:rsidR="000A0DAB" w:rsidRPr="00837DBB">
        <w:rPr>
          <w:rFonts w:asciiTheme="majorBidi" w:hAnsiTheme="majorBidi" w:cstheme="majorBidi"/>
          <w:sz w:val="24"/>
          <w:szCs w:val="24"/>
        </w:rPr>
        <w:t xml:space="preserve">for unreliability is not without controversy </w:t>
      </w:r>
      <w:r w:rsidR="000A0DAB" w:rsidRPr="00837DBB">
        <w:rPr>
          <w:rFonts w:asciiTheme="majorBidi" w:hAnsiTheme="majorBidi" w:cstheme="majorBidi"/>
          <w:sz w:val="24"/>
          <w:szCs w:val="24"/>
        </w:rPr>
        <w:fldChar w:fldCharType="begin"/>
      </w:r>
      <w:r w:rsidR="000A0DAB" w:rsidRPr="00837DBB">
        <w:rPr>
          <w:rFonts w:asciiTheme="majorBidi" w:hAnsiTheme="majorBidi" w:cstheme="majorBidi"/>
          <w:sz w:val="24"/>
          <w:szCs w:val="24"/>
        </w:rPr>
        <w:instrText xml:space="preserve"> ADDIN EN.CITE &lt;EndNote&gt;&lt;Cite&gt;&lt;Author&gt;Muchinsky&lt;/Author&gt;&lt;Year&gt;1996&lt;/Year&gt;&lt;RecNum&gt;6250&lt;/RecNum&gt;&lt;Prefix&gt;c.f. &lt;/Prefix&gt;&lt;DisplayText&gt;(c.f. Muchinsky, 1996)&lt;/DisplayText&gt;&lt;record&gt;&lt;rec-number&gt;6250&lt;/rec-number&gt;&lt;foreign-keys&gt;&lt;key app="EN" db-id="xpezsxse8ws9ageeweuxw2psa0p0dr592522"&gt;6250&lt;/key&gt;&lt;/foreign-keys&gt;&lt;ref-type name="Journal Article"&gt;17&lt;/ref-type&gt;&lt;contributors&gt;&lt;authors&gt;&lt;author&gt;Muchinsky, Paul M.&lt;/author&gt;&lt;/authors&gt;&lt;/contributors&gt;&lt;titles&gt;&lt;title&gt;The correction for attenuation&lt;/title&gt;&lt;secondary-title&gt;Educational and Psychological Measurement&lt;/secondary-title&gt;&lt;/titles&gt;&lt;periodical&gt;&lt;full-title&gt;Educational and Psychological Measurement&lt;/full-title&gt;&lt;/periodical&gt;&lt;pages&gt;63-75&lt;/pages&gt;&lt;volume&gt;56&lt;/volume&gt;&lt;number&gt;1&lt;/number&gt;&lt;dates&gt;&lt;year&gt;1996&lt;/year&gt;&lt;/dates&gt;&lt;urls&gt;&lt;/urls&gt;&lt;/record&gt;&lt;/Cite&gt;&lt;/EndNote&gt;</w:instrText>
      </w:r>
      <w:r w:rsidR="000A0DAB" w:rsidRPr="00837DBB">
        <w:rPr>
          <w:rFonts w:asciiTheme="majorBidi" w:hAnsiTheme="majorBidi" w:cstheme="majorBidi"/>
          <w:sz w:val="24"/>
          <w:szCs w:val="24"/>
        </w:rPr>
        <w:fldChar w:fldCharType="separate"/>
      </w:r>
      <w:r w:rsidR="000A0DAB" w:rsidRPr="00837DBB">
        <w:rPr>
          <w:rFonts w:asciiTheme="majorBidi" w:hAnsiTheme="majorBidi" w:cstheme="majorBidi"/>
          <w:noProof/>
          <w:sz w:val="24"/>
          <w:szCs w:val="24"/>
        </w:rPr>
        <w:t>(</w:t>
      </w:r>
      <w:hyperlink w:anchor="_ENREF_35" w:tooltip="Muchinsky, 1996 #6250" w:history="1">
        <w:r w:rsidR="00E94FE7" w:rsidRPr="00837DBB">
          <w:rPr>
            <w:rFonts w:asciiTheme="majorBidi" w:hAnsiTheme="majorBidi" w:cstheme="majorBidi"/>
            <w:noProof/>
            <w:sz w:val="24"/>
            <w:szCs w:val="24"/>
          </w:rPr>
          <w:t>c.f. Muchinsky, 1996</w:t>
        </w:r>
      </w:hyperlink>
      <w:r w:rsidR="000A0DAB" w:rsidRPr="00837DBB">
        <w:rPr>
          <w:rFonts w:asciiTheme="majorBidi" w:hAnsiTheme="majorBidi" w:cstheme="majorBidi"/>
          <w:noProof/>
          <w:sz w:val="24"/>
          <w:szCs w:val="24"/>
        </w:rPr>
        <w:t>)</w:t>
      </w:r>
      <w:r w:rsidR="000A0DAB" w:rsidRPr="00837DBB">
        <w:rPr>
          <w:rFonts w:asciiTheme="majorBidi" w:hAnsiTheme="majorBidi" w:cstheme="majorBidi"/>
          <w:sz w:val="24"/>
          <w:szCs w:val="24"/>
        </w:rPr>
        <w:fldChar w:fldCharType="end"/>
      </w:r>
      <w:r w:rsidR="000A0DAB" w:rsidRPr="00837DBB">
        <w:rPr>
          <w:rFonts w:asciiTheme="majorBidi" w:hAnsiTheme="majorBidi" w:cstheme="majorBidi"/>
          <w:sz w:val="24"/>
          <w:szCs w:val="24"/>
        </w:rPr>
        <w:t xml:space="preserve"> and such findings should be interpreted with caution. </w:t>
      </w:r>
    </w:p>
    <w:p w:rsidR="000D7686" w:rsidRPr="00837DBB" w:rsidRDefault="00D24C6A" w:rsidP="004505A6">
      <w:pPr>
        <w:pStyle w:val="ListParagraph"/>
        <w:spacing w:after="0" w:line="480" w:lineRule="auto"/>
        <w:ind w:left="0" w:firstLine="450"/>
        <w:contextualSpacing w:val="0"/>
        <w:rPr>
          <w:rFonts w:asciiTheme="majorBidi" w:hAnsiTheme="majorBidi" w:cstheme="majorBidi"/>
          <w:sz w:val="24"/>
          <w:szCs w:val="24"/>
        </w:rPr>
      </w:pPr>
      <w:r w:rsidRPr="00837DBB">
        <w:rPr>
          <w:rFonts w:asciiTheme="majorBidi" w:hAnsiTheme="majorBidi" w:cstheme="majorBidi"/>
          <w:sz w:val="24"/>
          <w:szCs w:val="24"/>
        </w:rPr>
        <w:t>F</w:t>
      </w:r>
      <w:r w:rsidR="000D7686" w:rsidRPr="00837DBB">
        <w:rPr>
          <w:rFonts w:asciiTheme="majorBidi" w:hAnsiTheme="majorBidi" w:cstheme="majorBidi"/>
          <w:sz w:val="24"/>
          <w:szCs w:val="24"/>
        </w:rPr>
        <w:t>or the purpose of the present study</w:t>
      </w:r>
      <w:r w:rsidR="007A7261" w:rsidRPr="00837DBB">
        <w:rPr>
          <w:rFonts w:asciiTheme="majorBidi" w:hAnsiTheme="majorBidi" w:cstheme="majorBidi"/>
          <w:sz w:val="24"/>
          <w:szCs w:val="24"/>
        </w:rPr>
        <w:t>,</w:t>
      </w:r>
      <w:r w:rsidR="000D7686" w:rsidRPr="00837DBB">
        <w:rPr>
          <w:rFonts w:asciiTheme="majorBidi" w:hAnsiTheme="majorBidi" w:cstheme="majorBidi"/>
          <w:sz w:val="24"/>
          <w:szCs w:val="24"/>
        </w:rPr>
        <w:t xml:space="preserve"> we </w:t>
      </w:r>
      <w:r w:rsidR="00CF7B3C" w:rsidRPr="00837DBB">
        <w:rPr>
          <w:rFonts w:asciiTheme="majorBidi" w:hAnsiTheme="majorBidi" w:cstheme="majorBidi"/>
          <w:sz w:val="24"/>
          <w:szCs w:val="24"/>
        </w:rPr>
        <w:t xml:space="preserve">proposed </w:t>
      </w:r>
      <w:r w:rsidR="000D7686" w:rsidRPr="00837DBB">
        <w:rPr>
          <w:rFonts w:asciiTheme="majorBidi" w:hAnsiTheme="majorBidi" w:cstheme="majorBidi"/>
          <w:sz w:val="24"/>
          <w:szCs w:val="24"/>
        </w:rPr>
        <w:t xml:space="preserve">that </w:t>
      </w:r>
      <w:r w:rsidR="004505A6" w:rsidRPr="00837DBB">
        <w:rPr>
          <w:rFonts w:asciiTheme="majorBidi" w:hAnsiTheme="majorBidi" w:cstheme="majorBidi"/>
          <w:sz w:val="24"/>
          <w:szCs w:val="24"/>
        </w:rPr>
        <w:t xml:space="preserve">absolute </w:t>
      </w:r>
      <w:r w:rsidR="000A0DAB" w:rsidRPr="00837DBB">
        <w:rPr>
          <w:rFonts w:asciiTheme="majorBidi" w:hAnsiTheme="majorBidi" w:cstheme="majorBidi"/>
          <w:sz w:val="24"/>
          <w:szCs w:val="24"/>
        </w:rPr>
        <w:t xml:space="preserve">uncorrected </w:t>
      </w:r>
      <w:r w:rsidR="00942B9A" w:rsidRPr="00837DBB">
        <w:rPr>
          <w:rFonts w:asciiTheme="majorBidi" w:hAnsiTheme="majorBidi" w:cstheme="majorBidi"/>
          <w:sz w:val="24"/>
          <w:szCs w:val="24"/>
        </w:rPr>
        <w:t>correlation</w:t>
      </w:r>
      <w:r w:rsidR="000D7686" w:rsidRPr="00837DBB">
        <w:rPr>
          <w:rFonts w:asciiTheme="majorBidi" w:hAnsiTheme="majorBidi" w:cstheme="majorBidi"/>
          <w:sz w:val="24"/>
          <w:szCs w:val="24"/>
        </w:rPr>
        <w:t xml:space="preserve"> of less than</w:t>
      </w:r>
      <w:r w:rsidR="004505A6" w:rsidRPr="00837DBB">
        <w:rPr>
          <w:rFonts w:asciiTheme="majorBidi" w:hAnsiTheme="majorBidi" w:cstheme="majorBidi"/>
          <w:sz w:val="24"/>
          <w:szCs w:val="24"/>
        </w:rPr>
        <w:t xml:space="preserve"> </w:t>
      </w:r>
      <w:r w:rsidR="001E7970" w:rsidRPr="00837DBB">
        <w:rPr>
          <w:rFonts w:asciiTheme="majorBidi" w:hAnsiTheme="majorBidi" w:cstheme="majorBidi"/>
          <w:sz w:val="24"/>
          <w:szCs w:val="24"/>
        </w:rPr>
        <w:t>0</w:t>
      </w:r>
      <w:r w:rsidR="000D7686" w:rsidRPr="00837DBB">
        <w:rPr>
          <w:rFonts w:asciiTheme="majorBidi" w:hAnsiTheme="majorBidi" w:cstheme="majorBidi"/>
          <w:sz w:val="24"/>
          <w:szCs w:val="24"/>
        </w:rPr>
        <w:t xml:space="preserve">.20 </w:t>
      </w:r>
      <w:r w:rsidR="00942B9A" w:rsidRPr="00837DBB">
        <w:rPr>
          <w:rFonts w:asciiTheme="majorBidi" w:hAnsiTheme="majorBidi" w:cstheme="majorBidi"/>
          <w:sz w:val="24"/>
          <w:szCs w:val="24"/>
        </w:rPr>
        <w:t xml:space="preserve">be </w:t>
      </w:r>
      <w:r w:rsidR="000D7686" w:rsidRPr="00837DBB">
        <w:rPr>
          <w:rFonts w:asciiTheme="majorBidi" w:hAnsiTheme="majorBidi" w:cstheme="majorBidi"/>
          <w:sz w:val="24"/>
          <w:szCs w:val="24"/>
        </w:rPr>
        <w:t xml:space="preserve">interpreted as indicative of IND and COL independence, while </w:t>
      </w:r>
      <w:r w:rsidR="004505A6" w:rsidRPr="00837DBB">
        <w:rPr>
          <w:rFonts w:asciiTheme="majorBidi" w:hAnsiTheme="majorBidi" w:cstheme="majorBidi"/>
          <w:sz w:val="24"/>
          <w:szCs w:val="24"/>
        </w:rPr>
        <w:t xml:space="preserve">absolute </w:t>
      </w:r>
      <w:r w:rsidR="000D7686" w:rsidRPr="00837DBB">
        <w:rPr>
          <w:rFonts w:asciiTheme="majorBidi" w:hAnsiTheme="majorBidi" w:cstheme="majorBidi"/>
          <w:sz w:val="24"/>
          <w:szCs w:val="24"/>
        </w:rPr>
        <w:t xml:space="preserve">correlations greater than </w:t>
      </w:r>
      <w:r w:rsidR="001E7970" w:rsidRPr="00837DBB">
        <w:rPr>
          <w:rFonts w:asciiTheme="majorBidi" w:hAnsiTheme="majorBidi" w:cstheme="majorBidi"/>
          <w:sz w:val="24"/>
          <w:szCs w:val="24"/>
        </w:rPr>
        <w:t>0</w:t>
      </w:r>
      <w:r w:rsidR="000D7686" w:rsidRPr="00837DBB">
        <w:rPr>
          <w:rFonts w:asciiTheme="majorBidi" w:hAnsiTheme="majorBidi" w:cstheme="majorBidi"/>
          <w:sz w:val="24"/>
          <w:szCs w:val="24"/>
        </w:rPr>
        <w:t xml:space="preserve">.30 indicate </w:t>
      </w:r>
      <w:r w:rsidR="00833534" w:rsidRPr="00837DBB">
        <w:rPr>
          <w:rFonts w:asciiTheme="majorBidi" w:hAnsiTheme="majorBidi" w:cstheme="majorBidi"/>
          <w:sz w:val="24"/>
          <w:szCs w:val="24"/>
        </w:rPr>
        <w:t xml:space="preserve">non-independence. </w:t>
      </w:r>
      <w:r w:rsidR="00946F25" w:rsidRPr="00837DBB">
        <w:rPr>
          <w:rFonts w:asciiTheme="majorBidi" w:hAnsiTheme="majorBidi" w:cstheme="majorBidi"/>
          <w:sz w:val="24"/>
          <w:szCs w:val="24"/>
        </w:rPr>
        <w:t xml:space="preserve">Obviously, the use of other statistical thresholds for interpreting the relationship between the constructs could lead to different conclusions. </w:t>
      </w:r>
    </w:p>
    <w:p w:rsidR="001F4AC5" w:rsidRPr="00837DBB" w:rsidRDefault="003C72D7" w:rsidP="00722B4F">
      <w:pPr>
        <w:pStyle w:val="ListParagraph"/>
        <w:spacing w:after="0" w:line="480" w:lineRule="auto"/>
        <w:ind w:left="0" w:firstLine="450"/>
        <w:contextualSpacing w:val="0"/>
        <w:rPr>
          <w:rFonts w:asciiTheme="majorBidi" w:hAnsiTheme="majorBidi" w:cstheme="majorBidi"/>
          <w:sz w:val="24"/>
          <w:szCs w:val="24"/>
        </w:rPr>
      </w:pPr>
      <w:r>
        <w:rPr>
          <w:rFonts w:asciiTheme="majorBidi" w:hAnsiTheme="majorBidi" w:cstheme="majorBidi"/>
          <w:sz w:val="24"/>
          <w:szCs w:val="24"/>
        </w:rPr>
        <w:t>Our data allow</w:t>
      </w:r>
      <w:r w:rsidR="00722B4F" w:rsidRPr="00837DBB">
        <w:rPr>
          <w:rFonts w:asciiTheme="majorBidi" w:hAnsiTheme="majorBidi" w:cstheme="majorBidi"/>
          <w:sz w:val="24"/>
          <w:szCs w:val="24"/>
        </w:rPr>
        <w:t xml:space="preserve"> for testing the correlations at the individual level of analyses using original and meta-analytic data. Correlations were close to zero for the instruments by Gudykunst, Kim and Leung, Singelis, and Takata, indicating that these four instruments may be measuring two independent constructs (Table 3). On the other hand, for the instruments designed by Triandis and Oyserman, the correlations were stronger than our threshold of </w:t>
      </w:r>
      <w:r w:rsidR="001E7970" w:rsidRPr="00837DBB">
        <w:rPr>
          <w:rFonts w:asciiTheme="majorBidi" w:hAnsiTheme="majorBidi" w:cstheme="majorBidi"/>
          <w:sz w:val="24"/>
          <w:szCs w:val="24"/>
        </w:rPr>
        <w:t>0</w:t>
      </w:r>
      <w:r w:rsidR="00722B4F" w:rsidRPr="00837DBB">
        <w:rPr>
          <w:rFonts w:asciiTheme="majorBidi" w:hAnsiTheme="majorBidi" w:cstheme="majorBidi"/>
          <w:sz w:val="24"/>
          <w:szCs w:val="24"/>
        </w:rPr>
        <w:t>.30, indicating that IND and COL as measured by these two instruments may represent opposite ends of the same construct.</w:t>
      </w:r>
      <w:r w:rsidR="00871B77" w:rsidRPr="00837DBB">
        <w:rPr>
          <w:rFonts w:asciiTheme="majorBidi" w:hAnsiTheme="majorBidi" w:cstheme="majorBidi"/>
          <w:sz w:val="24"/>
          <w:szCs w:val="24"/>
        </w:rPr>
        <w:t xml:space="preserve"> </w:t>
      </w:r>
    </w:p>
    <w:p w:rsidR="00722B4F" w:rsidRPr="00837DBB" w:rsidRDefault="00871B77" w:rsidP="00722B4F">
      <w:pPr>
        <w:pStyle w:val="ListParagraph"/>
        <w:spacing w:after="0" w:line="480" w:lineRule="auto"/>
        <w:ind w:left="0" w:firstLine="450"/>
        <w:contextualSpacing w:val="0"/>
        <w:rPr>
          <w:rFonts w:asciiTheme="majorBidi" w:hAnsiTheme="majorBidi" w:cstheme="majorBidi"/>
          <w:sz w:val="24"/>
          <w:szCs w:val="24"/>
        </w:rPr>
      </w:pPr>
      <w:r w:rsidRPr="00837DBB">
        <w:rPr>
          <w:rFonts w:asciiTheme="majorBidi" w:hAnsiTheme="majorBidi" w:cstheme="majorBidi"/>
          <w:sz w:val="24"/>
          <w:szCs w:val="24"/>
        </w:rPr>
        <w:t xml:space="preserve">Curiously, the correlations were negative for the instrument </w:t>
      </w:r>
      <w:r w:rsidR="001F4AC5" w:rsidRPr="00837DBB">
        <w:rPr>
          <w:rFonts w:asciiTheme="majorBidi" w:hAnsiTheme="majorBidi" w:cstheme="majorBidi"/>
          <w:sz w:val="24"/>
          <w:szCs w:val="24"/>
        </w:rPr>
        <w:t>by Triandis,</w:t>
      </w:r>
      <w:r w:rsidRPr="00837DBB">
        <w:rPr>
          <w:rFonts w:asciiTheme="majorBidi" w:hAnsiTheme="majorBidi" w:cstheme="majorBidi"/>
          <w:sz w:val="24"/>
          <w:szCs w:val="24"/>
        </w:rPr>
        <w:t xml:space="preserve"> clearly indicating that IND and COL</w:t>
      </w:r>
      <w:r w:rsidR="001F4AC5" w:rsidRPr="00837DBB">
        <w:rPr>
          <w:rFonts w:asciiTheme="majorBidi" w:hAnsiTheme="majorBidi" w:cstheme="majorBidi"/>
          <w:sz w:val="24"/>
          <w:szCs w:val="24"/>
        </w:rPr>
        <w:t>, as measured by this instrument,</w:t>
      </w:r>
      <w:r w:rsidRPr="00837DBB">
        <w:rPr>
          <w:rFonts w:asciiTheme="majorBidi" w:hAnsiTheme="majorBidi" w:cstheme="majorBidi"/>
          <w:sz w:val="24"/>
          <w:szCs w:val="24"/>
        </w:rPr>
        <w:t xml:space="preserve"> are the opposite extremes </w:t>
      </w:r>
      <w:r w:rsidR="001F4AC5" w:rsidRPr="00837DBB">
        <w:rPr>
          <w:rFonts w:asciiTheme="majorBidi" w:hAnsiTheme="majorBidi" w:cstheme="majorBidi"/>
          <w:sz w:val="24"/>
          <w:szCs w:val="24"/>
        </w:rPr>
        <w:t xml:space="preserve">of a single continuum. However, the correlations for </w:t>
      </w:r>
      <w:r w:rsidR="00461FA9" w:rsidRPr="00837DBB">
        <w:rPr>
          <w:rFonts w:asciiTheme="majorBidi" w:hAnsiTheme="majorBidi" w:cstheme="majorBidi"/>
          <w:sz w:val="24"/>
          <w:szCs w:val="24"/>
        </w:rPr>
        <w:t xml:space="preserve">the </w:t>
      </w:r>
      <w:r w:rsidR="001F4AC5" w:rsidRPr="00837DBB">
        <w:rPr>
          <w:rFonts w:asciiTheme="majorBidi" w:hAnsiTheme="majorBidi" w:cstheme="majorBidi"/>
          <w:sz w:val="24"/>
          <w:szCs w:val="24"/>
        </w:rPr>
        <w:t xml:space="preserve">Oysterman’s instrument were positive, as were the </w:t>
      </w:r>
      <w:r w:rsidR="001F4AC5" w:rsidRPr="00837DBB">
        <w:rPr>
          <w:rFonts w:asciiTheme="majorBidi" w:hAnsiTheme="majorBidi" w:cstheme="majorBidi"/>
          <w:sz w:val="24"/>
          <w:szCs w:val="24"/>
        </w:rPr>
        <w:lastRenderedPageBreak/>
        <w:t xml:space="preserve">correlations for the instrument by Singelis and Kim and Leung, although in the latter cases they were less than our 0.30 threshold. While from the purely </w:t>
      </w:r>
      <w:r w:rsidR="00942B9A" w:rsidRPr="00837DBB">
        <w:rPr>
          <w:rFonts w:asciiTheme="majorBidi" w:hAnsiTheme="majorBidi" w:cstheme="majorBidi"/>
          <w:sz w:val="24"/>
          <w:szCs w:val="24"/>
        </w:rPr>
        <w:t>statistical perspective,</w:t>
      </w:r>
      <w:r w:rsidR="001F4AC5" w:rsidRPr="00837DBB">
        <w:rPr>
          <w:rFonts w:asciiTheme="majorBidi" w:hAnsiTheme="majorBidi" w:cstheme="majorBidi"/>
          <w:sz w:val="24"/>
          <w:szCs w:val="24"/>
        </w:rPr>
        <w:t xml:space="preserve"> the direction of correlation is of little concern as </w:t>
      </w:r>
      <w:r w:rsidR="00461FA9" w:rsidRPr="00837DBB">
        <w:rPr>
          <w:rFonts w:asciiTheme="majorBidi" w:hAnsiTheme="majorBidi" w:cstheme="majorBidi"/>
          <w:sz w:val="24"/>
          <w:szCs w:val="24"/>
        </w:rPr>
        <w:t xml:space="preserve">both </w:t>
      </w:r>
      <w:r w:rsidR="00571624">
        <w:rPr>
          <w:rFonts w:asciiTheme="majorBidi" w:hAnsiTheme="majorBidi" w:cstheme="majorBidi"/>
          <w:sz w:val="24"/>
          <w:szCs w:val="24"/>
        </w:rPr>
        <w:t>negative and</w:t>
      </w:r>
      <w:r w:rsidR="001F4AC5" w:rsidRPr="00837DBB">
        <w:rPr>
          <w:rFonts w:asciiTheme="majorBidi" w:hAnsiTheme="majorBidi" w:cstheme="majorBidi"/>
          <w:sz w:val="24"/>
          <w:szCs w:val="24"/>
        </w:rPr>
        <w:t xml:space="preserve"> positive correlations indicate non-independence. However, in the context of our study, the positive correlation is unexpected. It may suggest that IND and COL, as measured by these instruments, are not independent and the measures may represent the same or significantly overlapping constructs. However, the positive correlations may also be an artifact of the survey response set</w:t>
      </w:r>
      <w:r w:rsidR="003C72D7">
        <w:rPr>
          <w:rFonts w:asciiTheme="majorBidi" w:hAnsiTheme="majorBidi" w:cstheme="majorBidi"/>
          <w:sz w:val="24"/>
          <w:szCs w:val="24"/>
        </w:rPr>
        <w:t>, as well as the use of a unipolar response scale, unreliable responses, and shared method variance</w:t>
      </w:r>
      <w:r w:rsidR="001F4AC5" w:rsidRPr="00837DBB">
        <w:rPr>
          <w:rFonts w:asciiTheme="majorBidi" w:hAnsiTheme="majorBidi" w:cstheme="majorBidi"/>
          <w:sz w:val="24"/>
          <w:szCs w:val="24"/>
        </w:rPr>
        <w:t xml:space="preserve">. </w:t>
      </w:r>
    </w:p>
    <w:p w:rsidR="001F4AC5" w:rsidRPr="00837DBB" w:rsidRDefault="001F4AC5" w:rsidP="00722B4F">
      <w:pPr>
        <w:pStyle w:val="ListParagraph"/>
        <w:spacing w:after="0" w:line="480" w:lineRule="auto"/>
        <w:ind w:left="0" w:firstLine="450"/>
        <w:contextualSpacing w:val="0"/>
        <w:rPr>
          <w:rFonts w:asciiTheme="majorBidi" w:hAnsiTheme="majorBidi" w:cstheme="majorBidi"/>
          <w:sz w:val="24"/>
          <w:szCs w:val="24"/>
        </w:rPr>
      </w:pPr>
      <w:r w:rsidRPr="00837DBB">
        <w:rPr>
          <w:rFonts w:asciiTheme="majorBidi" w:hAnsiTheme="majorBidi" w:cstheme="majorBidi"/>
          <w:sz w:val="24"/>
          <w:szCs w:val="24"/>
        </w:rPr>
        <w:t>The correlation results obtained using standardized data (not reported here due to page limit restriction) reverse the direction of the relationship for the instrument by Gudyku</w:t>
      </w:r>
      <w:r w:rsidR="002B7EB1">
        <w:rPr>
          <w:rFonts w:asciiTheme="majorBidi" w:hAnsiTheme="majorBidi" w:cstheme="majorBidi"/>
          <w:sz w:val="24"/>
          <w:szCs w:val="24"/>
        </w:rPr>
        <w:t>n</w:t>
      </w:r>
      <w:r w:rsidRPr="00837DBB">
        <w:rPr>
          <w:rFonts w:asciiTheme="majorBidi" w:hAnsiTheme="majorBidi" w:cstheme="majorBidi"/>
          <w:sz w:val="24"/>
          <w:szCs w:val="24"/>
        </w:rPr>
        <w:t xml:space="preserve">st. While the </w:t>
      </w:r>
      <w:r w:rsidR="000A0DAB" w:rsidRPr="00837DBB">
        <w:rPr>
          <w:rFonts w:asciiTheme="majorBidi" w:hAnsiTheme="majorBidi" w:cstheme="majorBidi"/>
          <w:sz w:val="24"/>
          <w:szCs w:val="24"/>
        </w:rPr>
        <w:t xml:space="preserve">uncorrected </w:t>
      </w:r>
      <w:r w:rsidRPr="00837DBB">
        <w:rPr>
          <w:rFonts w:asciiTheme="majorBidi" w:hAnsiTheme="majorBidi" w:cstheme="majorBidi"/>
          <w:sz w:val="24"/>
          <w:szCs w:val="24"/>
        </w:rPr>
        <w:t xml:space="preserve">correlations </w:t>
      </w:r>
      <w:r w:rsidR="000A0DAB" w:rsidRPr="00837DBB">
        <w:rPr>
          <w:rFonts w:asciiTheme="majorBidi" w:hAnsiTheme="majorBidi" w:cstheme="majorBidi"/>
          <w:sz w:val="24"/>
          <w:szCs w:val="24"/>
        </w:rPr>
        <w:t xml:space="preserve">was </w:t>
      </w:r>
      <w:r w:rsidRPr="00837DBB">
        <w:rPr>
          <w:rFonts w:asciiTheme="majorBidi" w:hAnsiTheme="majorBidi" w:cstheme="majorBidi"/>
          <w:sz w:val="24"/>
          <w:szCs w:val="24"/>
        </w:rPr>
        <w:t>0.05</w:t>
      </w:r>
      <w:r w:rsidR="000A0DAB" w:rsidRPr="00837DBB">
        <w:rPr>
          <w:rFonts w:asciiTheme="majorBidi" w:hAnsiTheme="majorBidi" w:cstheme="majorBidi"/>
          <w:sz w:val="24"/>
          <w:szCs w:val="24"/>
        </w:rPr>
        <w:t xml:space="preserve"> overall, and generally fluctuated </w:t>
      </w:r>
      <w:r w:rsidR="00942B9A" w:rsidRPr="00837DBB">
        <w:rPr>
          <w:rFonts w:asciiTheme="majorBidi" w:hAnsiTheme="majorBidi" w:cstheme="majorBidi"/>
          <w:sz w:val="24"/>
          <w:szCs w:val="24"/>
        </w:rPr>
        <w:t xml:space="preserve">from </w:t>
      </w:r>
      <w:r w:rsidR="000A0DAB" w:rsidRPr="00837DBB">
        <w:rPr>
          <w:rFonts w:asciiTheme="majorBidi" w:hAnsiTheme="majorBidi" w:cstheme="majorBidi"/>
          <w:sz w:val="24"/>
          <w:szCs w:val="24"/>
        </w:rPr>
        <w:t xml:space="preserve">0.02 </w:t>
      </w:r>
      <w:r w:rsidR="00942B9A" w:rsidRPr="00837DBB">
        <w:rPr>
          <w:rFonts w:asciiTheme="majorBidi" w:hAnsiTheme="majorBidi" w:cstheme="majorBidi"/>
          <w:sz w:val="24"/>
          <w:szCs w:val="24"/>
        </w:rPr>
        <w:t xml:space="preserve">to </w:t>
      </w:r>
      <w:r w:rsidR="000A0DAB" w:rsidRPr="00837DBB">
        <w:rPr>
          <w:rFonts w:asciiTheme="majorBidi" w:hAnsiTheme="majorBidi" w:cstheme="majorBidi"/>
          <w:sz w:val="24"/>
          <w:szCs w:val="24"/>
        </w:rPr>
        <w:t>0.20 depending on subsample, the within-culture</w:t>
      </w:r>
      <w:r w:rsidR="00D3230E" w:rsidRPr="00837DBB">
        <w:rPr>
          <w:rFonts w:asciiTheme="majorBidi" w:hAnsiTheme="majorBidi" w:cstheme="majorBidi"/>
          <w:sz w:val="24"/>
          <w:szCs w:val="24"/>
        </w:rPr>
        <w:t xml:space="preserve"> mean and mean-dispersion</w:t>
      </w:r>
      <w:r w:rsidR="000A0DAB" w:rsidRPr="00837DBB">
        <w:rPr>
          <w:rFonts w:asciiTheme="majorBidi" w:hAnsiTheme="majorBidi" w:cstheme="majorBidi"/>
          <w:sz w:val="24"/>
          <w:szCs w:val="24"/>
        </w:rPr>
        <w:t xml:space="preserve"> standardizations </w:t>
      </w:r>
      <w:r w:rsidR="00D3230E" w:rsidRPr="00837DBB">
        <w:rPr>
          <w:rFonts w:asciiTheme="majorBidi" w:hAnsiTheme="majorBidi" w:cstheme="majorBidi"/>
          <w:sz w:val="24"/>
          <w:szCs w:val="24"/>
        </w:rPr>
        <w:t xml:space="preserve">reversed correlation to -0.10 to -0.17, suggesting that the positive correlations may have been observed due to differences in acquiescence and socially-desirable response bias across cultures. The dispersion corrections, commonly used to correct for extreme response bias, did not result in negative correlations, and actually made the positive correlations even somewhat stronger. The corrections, however, had no significant effect on the IND-COL correlations observed for the other instruments. </w:t>
      </w:r>
    </w:p>
    <w:p w:rsidR="00003399" w:rsidRPr="00837DBB" w:rsidRDefault="00DC7533" w:rsidP="009B48F8">
      <w:pPr>
        <w:pStyle w:val="ListParagraph"/>
        <w:numPr>
          <w:ilvl w:val="0"/>
          <w:numId w:val="9"/>
        </w:numPr>
        <w:tabs>
          <w:tab w:val="left" w:pos="360"/>
        </w:tabs>
        <w:spacing w:after="0" w:line="480" w:lineRule="auto"/>
        <w:ind w:left="0" w:right="-540" w:firstLine="0"/>
        <w:contextualSpacing w:val="0"/>
        <w:jc w:val="center"/>
        <w:rPr>
          <w:rFonts w:asciiTheme="majorBidi" w:hAnsiTheme="majorBidi" w:cstheme="majorBidi"/>
          <w:b/>
          <w:sz w:val="24"/>
          <w:szCs w:val="24"/>
        </w:rPr>
      </w:pPr>
      <w:r w:rsidRPr="00837DBB">
        <w:rPr>
          <w:rFonts w:asciiTheme="majorBidi" w:hAnsiTheme="majorBidi" w:cstheme="majorBidi"/>
          <w:b/>
          <w:sz w:val="24"/>
          <w:szCs w:val="24"/>
        </w:rPr>
        <w:t xml:space="preserve">Individual-Level Correlation Analysis </w:t>
      </w:r>
      <w:r w:rsidR="009B48F8" w:rsidRPr="00837DBB">
        <w:rPr>
          <w:rFonts w:asciiTheme="majorBidi" w:hAnsiTheme="majorBidi" w:cstheme="majorBidi"/>
          <w:b/>
          <w:sz w:val="24"/>
          <w:szCs w:val="24"/>
        </w:rPr>
        <w:t>b</w:t>
      </w:r>
      <w:r w:rsidR="00003399" w:rsidRPr="00837DBB">
        <w:rPr>
          <w:rFonts w:asciiTheme="majorBidi" w:hAnsiTheme="majorBidi" w:cstheme="majorBidi"/>
          <w:b/>
          <w:sz w:val="24"/>
          <w:szCs w:val="24"/>
        </w:rPr>
        <w:t>etween IND and COL</w:t>
      </w:r>
      <w:r w:rsidRPr="00837DBB">
        <w:rPr>
          <w:rFonts w:asciiTheme="majorBidi" w:hAnsiTheme="majorBidi" w:cstheme="majorBidi"/>
          <w:b/>
          <w:sz w:val="24"/>
          <w:szCs w:val="24"/>
        </w:rPr>
        <w:t xml:space="preserve"> using Meta-Analytic Data</w:t>
      </w:r>
    </w:p>
    <w:p w:rsidR="00EF4C40" w:rsidRPr="00837DBB" w:rsidRDefault="00324125" w:rsidP="00093826">
      <w:pPr>
        <w:pStyle w:val="ListParagraph"/>
        <w:spacing w:after="0" w:line="480" w:lineRule="auto"/>
        <w:ind w:left="0" w:firstLine="450"/>
        <w:contextualSpacing w:val="0"/>
        <w:rPr>
          <w:rFonts w:asciiTheme="majorBidi" w:hAnsiTheme="majorBidi" w:cstheme="majorBidi"/>
          <w:sz w:val="24"/>
          <w:szCs w:val="24"/>
        </w:rPr>
      </w:pPr>
      <w:r w:rsidRPr="00837DBB">
        <w:rPr>
          <w:rFonts w:asciiTheme="majorBidi" w:hAnsiTheme="majorBidi" w:cstheme="majorBidi"/>
          <w:sz w:val="24"/>
          <w:szCs w:val="24"/>
        </w:rPr>
        <w:t xml:space="preserve">Next, we repeated the within-sample correlation test using </w:t>
      </w:r>
      <w:r w:rsidR="003B2B5D" w:rsidRPr="00837DBB">
        <w:rPr>
          <w:rFonts w:asciiTheme="majorBidi" w:hAnsiTheme="majorBidi" w:cstheme="majorBidi"/>
          <w:sz w:val="24"/>
          <w:szCs w:val="24"/>
        </w:rPr>
        <w:t xml:space="preserve">a meta-analysis of </w:t>
      </w:r>
      <w:r w:rsidR="00FB5D7D" w:rsidRPr="00837DBB">
        <w:rPr>
          <w:rFonts w:asciiTheme="majorBidi" w:hAnsiTheme="majorBidi" w:cstheme="majorBidi"/>
          <w:sz w:val="24"/>
          <w:szCs w:val="24"/>
        </w:rPr>
        <w:t xml:space="preserve">published </w:t>
      </w:r>
      <w:r w:rsidR="003B2B5D" w:rsidRPr="00837DBB">
        <w:rPr>
          <w:rFonts w:asciiTheme="majorBidi" w:hAnsiTheme="majorBidi" w:cstheme="majorBidi"/>
          <w:sz w:val="24"/>
          <w:szCs w:val="24"/>
        </w:rPr>
        <w:t>literature</w:t>
      </w:r>
      <w:r w:rsidRPr="00837DBB">
        <w:rPr>
          <w:rFonts w:asciiTheme="majorBidi" w:hAnsiTheme="majorBidi" w:cstheme="majorBidi"/>
          <w:sz w:val="24"/>
          <w:szCs w:val="24"/>
        </w:rPr>
        <w:t xml:space="preserve">. Depending on the instrument, our literature search identified 5 </w:t>
      </w:r>
      <w:r w:rsidR="00946F25" w:rsidRPr="00837DBB">
        <w:rPr>
          <w:rFonts w:asciiTheme="majorBidi" w:hAnsiTheme="majorBidi" w:cstheme="majorBidi"/>
          <w:sz w:val="24"/>
          <w:szCs w:val="24"/>
        </w:rPr>
        <w:t>(</w:t>
      </w:r>
      <w:r w:rsidR="00042479" w:rsidRPr="00837DBB">
        <w:rPr>
          <w:rFonts w:asciiTheme="majorBidi" w:hAnsiTheme="majorBidi" w:cstheme="majorBidi"/>
          <w:sz w:val="24"/>
          <w:szCs w:val="24"/>
        </w:rPr>
        <w:t xml:space="preserve">the </w:t>
      </w:r>
      <w:r w:rsidR="00946F25" w:rsidRPr="00837DBB">
        <w:rPr>
          <w:rFonts w:asciiTheme="majorBidi" w:hAnsiTheme="majorBidi" w:cstheme="majorBidi"/>
          <w:sz w:val="24"/>
          <w:szCs w:val="24"/>
        </w:rPr>
        <w:t xml:space="preserve">instrument by Kim and Leung) </w:t>
      </w:r>
      <w:r w:rsidRPr="00837DBB">
        <w:rPr>
          <w:rFonts w:asciiTheme="majorBidi" w:hAnsiTheme="majorBidi" w:cstheme="majorBidi"/>
          <w:sz w:val="24"/>
          <w:szCs w:val="24"/>
        </w:rPr>
        <w:t xml:space="preserve">to 102 </w:t>
      </w:r>
      <w:r w:rsidR="00946F25" w:rsidRPr="00837DBB">
        <w:rPr>
          <w:rFonts w:asciiTheme="majorBidi" w:hAnsiTheme="majorBidi" w:cstheme="majorBidi"/>
          <w:sz w:val="24"/>
          <w:szCs w:val="24"/>
        </w:rPr>
        <w:t>(</w:t>
      </w:r>
      <w:r w:rsidR="00042479" w:rsidRPr="00837DBB">
        <w:rPr>
          <w:rFonts w:asciiTheme="majorBidi" w:hAnsiTheme="majorBidi" w:cstheme="majorBidi"/>
          <w:sz w:val="24"/>
          <w:szCs w:val="24"/>
        </w:rPr>
        <w:t xml:space="preserve">the </w:t>
      </w:r>
      <w:r w:rsidR="00946F25" w:rsidRPr="00837DBB">
        <w:rPr>
          <w:rFonts w:asciiTheme="majorBidi" w:hAnsiTheme="majorBidi" w:cstheme="majorBidi"/>
          <w:sz w:val="24"/>
          <w:szCs w:val="24"/>
        </w:rPr>
        <w:t xml:space="preserve">instrument by Singelis) </w:t>
      </w:r>
      <w:r w:rsidRPr="00837DBB">
        <w:rPr>
          <w:rFonts w:asciiTheme="majorBidi" w:hAnsiTheme="majorBidi" w:cstheme="majorBidi"/>
          <w:sz w:val="24"/>
          <w:szCs w:val="24"/>
        </w:rPr>
        <w:t xml:space="preserve">studies that reported individual-level within-sample correlations, representing a total of </w:t>
      </w:r>
      <w:r w:rsidR="003B2B5D" w:rsidRPr="00837DBB">
        <w:rPr>
          <w:rFonts w:asciiTheme="majorBidi" w:hAnsiTheme="majorBidi" w:cstheme="majorBidi"/>
          <w:sz w:val="24"/>
          <w:szCs w:val="24"/>
        </w:rPr>
        <w:t>36,289 individuals</w:t>
      </w:r>
      <w:r w:rsidRPr="00837DBB">
        <w:rPr>
          <w:rFonts w:asciiTheme="majorBidi" w:hAnsiTheme="majorBidi" w:cstheme="majorBidi"/>
          <w:sz w:val="24"/>
          <w:szCs w:val="24"/>
        </w:rPr>
        <w:t xml:space="preserve">. The </w:t>
      </w:r>
      <w:r w:rsidR="003B2B5D" w:rsidRPr="00837DBB">
        <w:rPr>
          <w:rFonts w:asciiTheme="majorBidi" w:hAnsiTheme="majorBidi" w:cstheme="majorBidi"/>
          <w:sz w:val="24"/>
          <w:szCs w:val="24"/>
        </w:rPr>
        <w:t>data</w:t>
      </w:r>
      <w:r w:rsidRPr="00837DBB">
        <w:rPr>
          <w:rFonts w:asciiTheme="majorBidi" w:hAnsiTheme="majorBidi" w:cstheme="majorBidi"/>
          <w:sz w:val="24"/>
          <w:szCs w:val="24"/>
        </w:rPr>
        <w:t xml:space="preserve"> were meta-analyzed following </w:t>
      </w:r>
      <w:r w:rsidR="00003399" w:rsidRPr="00837DBB">
        <w:rPr>
          <w:rFonts w:asciiTheme="majorBidi" w:hAnsiTheme="majorBidi" w:cstheme="majorBidi"/>
          <w:sz w:val="24"/>
          <w:szCs w:val="24"/>
        </w:rPr>
        <w:t xml:space="preserve">Hunter and Schmidt’s (2004) procedures for a random-effects model. Sampling error </w:t>
      </w:r>
      <w:r w:rsidR="00003399" w:rsidRPr="00837DBB">
        <w:rPr>
          <w:rFonts w:asciiTheme="majorBidi" w:hAnsiTheme="majorBidi" w:cstheme="majorBidi"/>
          <w:sz w:val="24"/>
          <w:szCs w:val="24"/>
        </w:rPr>
        <w:lastRenderedPageBreak/>
        <w:t xml:space="preserve">in the measures was calculated at the aggregate level. </w:t>
      </w:r>
      <w:r w:rsidR="004734D8" w:rsidRPr="00837DBB">
        <w:rPr>
          <w:rFonts w:asciiTheme="majorBidi" w:hAnsiTheme="majorBidi" w:cstheme="majorBidi"/>
          <w:sz w:val="24"/>
          <w:szCs w:val="24"/>
        </w:rPr>
        <w:t>In addition to simple weighted meta-analytic effects (</w:t>
      </w:r>
      <w:r w:rsidR="004734D8" w:rsidRPr="00837DBB">
        <w:rPr>
          <w:rFonts w:asciiTheme="majorBidi" w:hAnsiTheme="majorBidi" w:cstheme="majorBidi"/>
          <w:i/>
          <w:iCs/>
          <w:sz w:val="24"/>
          <w:szCs w:val="24"/>
        </w:rPr>
        <w:t>r</w:t>
      </w:r>
      <w:r w:rsidR="004734D8" w:rsidRPr="00837DBB">
        <w:rPr>
          <w:rFonts w:asciiTheme="majorBidi" w:hAnsiTheme="majorBidi" w:cstheme="majorBidi"/>
          <w:sz w:val="24"/>
          <w:szCs w:val="24"/>
        </w:rPr>
        <w:t>)</w:t>
      </w:r>
      <w:r w:rsidR="00BF3F8B">
        <w:rPr>
          <w:rFonts w:asciiTheme="majorBidi" w:hAnsiTheme="majorBidi" w:cstheme="majorBidi"/>
          <w:sz w:val="24"/>
          <w:szCs w:val="24"/>
        </w:rPr>
        <w:t>,</w:t>
      </w:r>
      <w:r w:rsidR="004734D8" w:rsidRPr="00837DBB">
        <w:rPr>
          <w:rFonts w:asciiTheme="majorBidi" w:hAnsiTheme="majorBidi" w:cstheme="majorBidi"/>
          <w:sz w:val="24"/>
          <w:szCs w:val="24"/>
        </w:rPr>
        <w:t xml:space="preserve"> we also report </w:t>
      </w:r>
      <w:r w:rsidR="00003399" w:rsidRPr="00837DBB">
        <w:rPr>
          <w:rFonts w:asciiTheme="majorBidi" w:hAnsiTheme="majorBidi" w:cstheme="majorBidi"/>
          <w:sz w:val="24"/>
          <w:szCs w:val="24"/>
        </w:rPr>
        <w:t xml:space="preserve">estimates of the relationships between IND and COL </w:t>
      </w:r>
      <w:r w:rsidR="009E5546" w:rsidRPr="00837DBB">
        <w:rPr>
          <w:rFonts w:asciiTheme="majorBidi" w:hAnsiTheme="majorBidi" w:cstheme="majorBidi"/>
          <w:sz w:val="24"/>
          <w:szCs w:val="24"/>
        </w:rPr>
        <w:t xml:space="preserve">corrected for attenuation </w:t>
      </w:r>
      <w:r w:rsidR="00003399" w:rsidRPr="00837DBB">
        <w:rPr>
          <w:rFonts w:asciiTheme="majorBidi" w:hAnsiTheme="majorBidi" w:cstheme="majorBidi"/>
          <w:sz w:val="24"/>
          <w:szCs w:val="24"/>
        </w:rPr>
        <w:t xml:space="preserve">(ρ). Table </w:t>
      </w:r>
      <w:r w:rsidR="00093826" w:rsidRPr="00837DBB">
        <w:rPr>
          <w:rFonts w:asciiTheme="majorBidi" w:hAnsiTheme="majorBidi" w:cstheme="majorBidi"/>
          <w:sz w:val="24"/>
          <w:szCs w:val="24"/>
        </w:rPr>
        <w:t>4</w:t>
      </w:r>
      <w:r w:rsidR="00003399" w:rsidRPr="00837DBB">
        <w:rPr>
          <w:rFonts w:asciiTheme="majorBidi" w:hAnsiTheme="majorBidi" w:cstheme="majorBidi"/>
          <w:sz w:val="24"/>
          <w:szCs w:val="24"/>
        </w:rPr>
        <w:t xml:space="preserve"> provides a summary of the meta-analysis. </w:t>
      </w:r>
    </w:p>
    <w:p w:rsidR="009E2AAC" w:rsidRPr="00837DBB" w:rsidRDefault="00532E7E" w:rsidP="00E22F9F">
      <w:pPr>
        <w:pStyle w:val="ListParagraph"/>
        <w:spacing w:after="0" w:line="480" w:lineRule="auto"/>
        <w:ind w:left="0" w:firstLine="450"/>
        <w:contextualSpacing w:val="0"/>
        <w:rPr>
          <w:rFonts w:asciiTheme="majorBidi" w:hAnsiTheme="majorBidi" w:cstheme="majorBidi"/>
          <w:sz w:val="24"/>
          <w:szCs w:val="24"/>
        </w:rPr>
      </w:pPr>
      <w:r w:rsidRPr="00837DBB">
        <w:rPr>
          <w:rFonts w:asciiTheme="majorBidi" w:hAnsiTheme="majorBidi" w:cstheme="majorBidi"/>
          <w:sz w:val="24"/>
          <w:szCs w:val="24"/>
        </w:rPr>
        <w:t xml:space="preserve">The results of the meta-analysis are generally consistent with those of for the original individual-level data, but there are some notable differences. </w:t>
      </w:r>
      <w:r w:rsidR="009E2AAC" w:rsidRPr="00837DBB">
        <w:rPr>
          <w:rFonts w:asciiTheme="majorBidi" w:hAnsiTheme="majorBidi" w:cstheme="majorBidi"/>
          <w:sz w:val="24"/>
          <w:szCs w:val="24"/>
        </w:rPr>
        <w:t xml:space="preserve">As </w:t>
      </w:r>
      <w:r w:rsidR="00D3230E" w:rsidRPr="00837DBB">
        <w:rPr>
          <w:rFonts w:asciiTheme="majorBidi" w:hAnsiTheme="majorBidi" w:cstheme="majorBidi"/>
          <w:sz w:val="24"/>
          <w:szCs w:val="24"/>
        </w:rPr>
        <w:t>before</w:t>
      </w:r>
      <w:r w:rsidR="009E2AAC" w:rsidRPr="00837DBB">
        <w:rPr>
          <w:rFonts w:asciiTheme="majorBidi" w:hAnsiTheme="majorBidi" w:cstheme="majorBidi"/>
          <w:sz w:val="24"/>
          <w:szCs w:val="24"/>
        </w:rPr>
        <w:t xml:space="preserve">, comparatively high negative correlations were observed for </w:t>
      </w:r>
      <w:r w:rsidR="00D3230E" w:rsidRPr="00837DBB">
        <w:rPr>
          <w:rFonts w:asciiTheme="majorBidi" w:hAnsiTheme="majorBidi" w:cstheme="majorBidi"/>
          <w:sz w:val="24"/>
          <w:szCs w:val="24"/>
        </w:rPr>
        <w:t xml:space="preserve">Triandis’ instrument, </w:t>
      </w:r>
      <w:r w:rsidR="009E2AAC" w:rsidRPr="00837DBB">
        <w:rPr>
          <w:rFonts w:asciiTheme="majorBidi" w:hAnsiTheme="majorBidi" w:cstheme="majorBidi"/>
          <w:sz w:val="24"/>
          <w:szCs w:val="24"/>
        </w:rPr>
        <w:t>and</w:t>
      </w:r>
      <w:r w:rsidR="00D3230E" w:rsidRPr="00837DBB">
        <w:rPr>
          <w:rFonts w:asciiTheme="majorBidi" w:hAnsiTheme="majorBidi" w:cstheme="majorBidi"/>
          <w:sz w:val="24"/>
          <w:szCs w:val="24"/>
        </w:rPr>
        <w:t xml:space="preserve"> correlations close to zero for the instruments by Kim and Leung and Singelis. The correlations for the instruments by </w:t>
      </w:r>
      <w:r w:rsidRPr="00837DBB">
        <w:rPr>
          <w:rFonts w:asciiTheme="majorBidi" w:hAnsiTheme="majorBidi" w:cstheme="majorBidi"/>
          <w:sz w:val="24"/>
          <w:szCs w:val="24"/>
        </w:rPr>
        <w:t>Gudykunst</w:t>
      </w:r>
      <w:r w:rsidR="00D3230E" w:rsidRPr="00837DBB">
        <w:rPr>
          <w:rFonts w:asciiTheme="majorBidi" w:hAnsiTheme="majorBidi" w:cstheme="majorBidi"/>
          <w:sz w:val="24"/>
          <w:szCs w:val="24"/>
        </w:rPr>
        <w:t xml:space="preserve">, </w:t>
      </w:r>
      <w:r w:rsidRPr="00837DBB">
        <w:rPr>
          <w:rFonts w:asciiTheme="majorBidi" w:hAnsiTheme="majorBidi" w:cstheme="majorBidi"/>
          <w:sz w:val="24"/>
          <w:szCs w:val="24"/>
        </w:rPr>
        <w:t>Oyserman</w:t>
      </w:r>
      <w:r w:rsidR="0004101A">
        <w:rPr>
          <w:rFonts w:asciiTheme="majorBidi" w:hAnsiTheme="majorBidi" w:cstheme="majorBidi"/>
          <w:sz w:val="24"/>
          <w:szCs w:val="24"/>
        </w:rPr>
        <w:t xml:space="preserve">, and Takata </w:t>
      </w:r>
      <w:r w:rsidR="00D3230E" w:rsidRPr="00837DBB">
        <w:rPr>
          <w:rFonts w:asciiTheme="majorBidi" w:hAnsiTheme="majorBidi" w:cstheme="majorBidi"/>
          <w:sz w:val="24"/>
          <w:szCs w:val="24"/>
        </w:rPr>
        <w:t>were negative but we</w:t>
      </w:r>
      <w:r w:rsidR="00942B9A" w:rsidRPr="00837DBB">
        <w:rPr>
          <w:rFonts w:asciiTheme="majorBidi" w:hAnsiTheme="majorBidi" w:cstheme="majorBidi"/>
          <w:sz w:val="24"/>
          <w:szCs w:val="24"/>
        </w:rPr>
        <w:t>a</w:t>
      </w:r>
      <w:r w:rsidR="00D3230E" w:rsidRPr="00837DBB">
        <w:rPr>
          <w:rFonts w:asciiTheme="majorBidi" w:hAnsiTheme="majorBidi" w:cstheme="majorBidi"/>
          <w:sz w:val="24"/>
          <w:szCs w:val="24"/>
        </w:rPr>
        <w:t xml:space="preserve">k, although in the case of Takata’s instrument, the </w:t>
      </w:r>
      <w:r w:rsidRPr="00837DBB">
        <w:rPr>
          <w:rFonts w:asciiTheme="majorBidi" w:hAnsiTheme="majorBidi" w:cstheme="majorBidi"/>
          <w:sz w:val="24"/>
          <w:szCs w:val="24"/>
        </w:rPr>
        <w:t>attenuation</w:t>
      </w:r>
      <w:r w:rsidR="00D3230E" w:rsidRPr="00837DBB">
        <w:rPr>
          <w:rFonts w:asciiTheme="majorBidi" w:hAnsiTheme="majorBidi" w:cstheme="majorBidi"/>
          <w:sz w:val="24"/>
          <w:szCs w:val="24"/>
        </w:rPr>
        <w:t xml:space="preserve">-corrected correlation index exceeded our 0.30 threshold. </w:t>
      </w:r>
      <w:r w:rsidR="00E22F9F" w:rsidRPr="00837DBB">
        <w:rPr>
          <w:rFonts w:asciiTheme="majorBidi" w:hAnsiTheme="majorBidi" w:cstheme="majorBidi"/>
          <w:sz w:val="24"/>
          <w:szCs w:val="24"/>
        </w:rPr>
        <w:t xml:space="preserve">Overall, the findings suggest that IND and COL, as measured by the instruments by Gudykunst, Kim and Leung, Oyserman, and Singelis may indeed be independent constructs, while a uni-dimensional view of IND-COL may be more suitable for the instruments by Takata and Triandis. </w:t>
      </w:r>
      <w:r w:rsidR="003A5BDE" w:rsidRPr="00837DBB">
        <w:rPr>
          <w:rFonts w:asciiTheme="majorBidi" w:hAnsiTheme="majorBidi" w:cstheme="majorBidi"/>
          <w:sz w:val="24"/>
          <w:szCs w:val="24"/>
        </w:rPr>
        <w:t xml:space="preserve">Interestingly, all credibility intervals and </w:t>
      </w:r>
      <w:r w:rsidR="003A5BDE" w:rsidRPr="00837DBB">
        <w:rPr>
          <w:rFonts w:asciiTheme="majorBidi" w:hAnsiTheme="majorBidi" w:cstheme="majorBidi"/>
          <w:i/>
          <w:iCs/>
          <w:sz w:val="24"/>
          <w:szCs w:val="24"/>
        </w:rPr>
        <w:t>Q</w:t>
      </w:r>
      <w:r w:rsidR="003A5BDE" w:rsidRPr="00837DBB">
        <w:rPr>
          <w:rFonts w:asciiTheme="majorBidi" w:hAnsiTheme="majorBidi" w:cstheme="majorBidi"/>
          <w:sz w:val="24"/>
          <w:szCs w:val="24"/>
        </w:rPr>
        <w:t xml:space="preserve"> statistics (not reported in Table </w:t>
      </w:r>
      <w:r w:rsidR="00093826" w:rsidRPr="00837DBB">
        <w:rPr>
          <w:rFonts w:asciiTheme="majorBidi" w:hAnsiTheme="majorBidi" w:cstheme="majorBidi"/>
          <w:sz w:val="24"/>
          <w:szCs w:val="24"/>
        </w:rPr>
        <w:t>4</w:t>
      </w:r>
      <w:r w:rsidR="003A5BDE" w:rsidRPr="00837DBB">
        <w:rPr>
          <w:rFonts w:asciiTheme="majorBidi" w:hAnsiTheme="majorBidi" w:cstheme="majorBidi"/>
          <w:sz w:val="24"/>
          <w:szCs w:val="24"/>
        </w:rPr>
        <w:t xml:space="preserve">) indicated low consistency and </w:t>
      </w:r>
      <w:r w:rsidR="00042479" w:rsidRPr="00837DBB">
        <w:rPr>
          <w:rFonts w:asciiTheme="majorBidi" w:hAnsiTheme="majorBidi" w:cstheme="majorBidi"/>
          <w:sz w:val="24"/>
          <w:szCs w:val="24"/>
        </w:rPr>
        <w:t xml:space="preserve">thus the </w:t>
      </w:r>
      <w:r w:rsidR="003A5BDE" w:rsidRPr="00837DBB">
        <w:rPr>
          <w:rFonts w:asciiTheme="majorBidi" w:hAnsiTheme="majorBidi" w:cstheme="majorBidi"/>
          <w:sz w:val="24"/>
          <w:szCs w:val="24"/>
        </w:rPr>
        <w:t xml:space="preserve">likely presence of moderators of the relationships. This issue will be further discussed later in the paper. </w:t>
      </w:r>
    </w:p>
    <w:p w:rsidR="009E188E" w:rsidRPr="00837DBB" w:rsidRDefault="00BB7364" w:rsidP="001E3588">
      <w:pPr>
        <w:pStyle w:val="ListParagraph"/>
        <w:numPr>
          <w:ilvl w:val="0"/>
          <w:numId w:val="9"/>
        </w:numPr>
        <w:spacing w:after="0" w:line="480" w:lineRule="auto"/>
        <w:ind w:firstLine="450"/>
        <w:contextualSpacing w:val="0"/>
        <w:jc w:val="center"/>
        <w:rPr>
          <w:rFonts w:asciiTheme="majorBidi" w:hAnsiTheme="majorBidi" w:cstheme="majorBidi"/>
          <w:b/>
          <w:sz w:val="24"/>
          <w:szCs w:val="24"/>
        </w:rPr>
      </w:pPr>
      <w:r w:rsidRPr="00837DBB">
        <w:rPr>
          <w:rFonts w:asciiTheme="majorBidi" w:hAnsiTheme="majorBidi" w:cstheme="majorBidi"/>
          <w:b/>
          <w:sz w:val="24"/>
          <w:szCs w:val="24"/>
        </w:rPr>
        <w:t xml:space="preserve">Exploratory </w:t>
      </w:r>
      <w:r w:rsidR="009E188E" w:rsidRPr="00837DBB">
        <w:rPr>
          <w:rFonts w:asciiTheme="majorBidi" w:hAnsiTheme="majorBidi" w:cstheme="majorBidi"/>
          <w:b/>
          <w:sz w:val="24"/>
          <w:szCs w:val="24"/>
        </w:rPr>
        <w:t>Factor Analysis</w:t>
      </w:r>
    </w:p>
    <w:p w:rsidR="001E3588" w:rsidRPr="00837DBB" w:rsidRDefault="00D66277" w:rsidP="009C255B">
      <w:pPr>
        <w:spacing w:after="0" w:line="480" w:lineRule="auto"/>
        <w:ind w:firstLine="450"/>
        <w:rPr>
          <w:rFonts w:asciiTheme="majorBidi" w:hAnsiTheme="majorBidi" w:cstheme="majorBidi"/>
          <w:sz w:val="24"/>
          <w:szCs w:val="24"/>
        </w:rPr>
      </w:pPr>
      <w:r w:rsidRPr="00837DBB">
        <w:rPr>
          <w:rFonts w:asciiTheme="majorBidi" w:hAnsiTheme="majorBidi" w:cstheme="majorBidi"/>
          <w:sz w:val="24"/>
          <w:szCs w:val="24"/>
        </w:rPr>
        <w:t xml:space="preserve">Factor analysis is probably the most </w:t>
      </w:r>
      <w:r w:rsidR="00FB5D7D" w:rsidRPr="00837DBB">
        <w:rPr>
          <w:rFonts w:asciiTheme="majorBidi" w:hAnsiTheme="majorBidi" w:cstheme="majorBidi"/>
          <w:sz w:val="24"/>
          <w:szCs w:val="24"/>
        </w:rPr>
        <w:t xml:space="preserve">precise </w:t>
      </w:r>
      <w:r w:rsidRPr="00837DBB">
        <w:rPr>
          <w:rFonts w:asciiTheme="majorBidi" w:hAnsiTheme="majorBidi" w:cstheme="majorBidi"/>
          <w:sz w:val="24"/>
          <w:szCs w:val="24"/>
        </w:rPr>
        <w:t xml:space="preserve">and comprehensive method to evaluate </w:t>
      </w:r>
      <w:r w:rsidR="00A8080B" w:rsidRPr="00837DBB">
        <w:rPr>
          <w:rFonts w:asciiTheme="majorBidi" w:hAnsiTheme="majorBidi" w:cstheme="majorBidi"/>
          <w:sz w:val="24"/>
          <w:szCs w:val="24"/>
        </w:rPr>
        <w:t xml:space="preserve">the </w:t>
      </w:r>
      <w:r w:rsidR="009D3281" w:rsidRPr="00837DBB">
        <w:rPr>
          <w:rFonts w:asciiTheme="majorBidi" w:hAnsiTheme="majorBidi" w:cstheme="majorBidi"/>
          <w:sz w:val="24"/>
          <w:szCs w:val="24"/>
        </w:rPr>
        <w:t xml:space="preserve">dimensionality </w:t>
      </w:r>
      <w:r w:rsidRPr="00837DBB">
        <w:rPr>
          <w:rFonts w:asciiTheme="majorBidi" w:hAnsiTheme="majorBidi" w:cstheme="majorBidi"/>
          <w:sz w:val="24"/>
          <w:szCs w:val="24"/>
        </w:rPr>
        <w:t>of a construct</w:t>
      </w:r>
      <w:r w:rsidR="00A70CCF" w:rsidRPr="00837DBB">
        <w:rPr>
          <w:rFonts w:asciiTheme="majorBidi" w:hAnsiTheme="majorBidi" w:cstheme="majorBidi"/>
          <w:sz w:val="24"/>
          <w:szCs w:val="24"/>
        </w:rPr>
        <w:t>.</w:t>
      </w:r>
      <w:r w:rsidR="009C255B" w:rsidRPr="00837DBB">
        <w:rPr>
          <w:rFonts w:asciiTheme="majorBidi" w:hAnsiTheme="majorBidi" w:cstheme="majorBidi"/>
          <w:sz w:val="24"/>
          <w:szCs w:val="24"/>
        </w:rPr>
        <w:t xml:space="preserve"> We </w:t>
      </w:r>
      <w:r w:rsidR="001E7970" w:rsidRPr="00837DBB">
        <w:rPr>
          <w:rFonts w:asciiTheme="majorBidi" w:hAnsiTheme="majorBidi" w:cstheme="majorBidi"/>
          <w:sz w:val="24"/>
          <w:szCs w:val="24"/>
        </w:rPr>
        <w:t xml:space="preserve">first </w:t>
      </w:r>
      <w:r w:rsidR="009C255B" w:rsidRPr="00837DBB">
        <w:rPr>
          <w:rFonts w:asciiTheme="majorBidi" w:hAnsiTheme="majorBidi" w:cstheme="majorBidi"/>
          <w:sz w:val="24"/>
          <w:szCs w:val="24"/>
        </w:rPr>
        <w:t>used</w:t>
      </w:r>
      <w:r w:rsidR="001E7970" w:rsidRPr="00837DBB">
        <w:rPr>
          <w:rFonts w:asciiTheme="majorBidi" w:hAnsiTheme="majorBidi" w:cstheme="majorBidi"/>
          <w:sz w:val="24"/>
          <w:szCs w:val="24"/>
        </w:rPr>
        <w:t xml:space="preserve"> </w:t>
      </w:r>
      <w:r w:rsidR="009C255B" w:rsidRPr="00837DBB">
        <w:rPr>
          <w:rFonts w:asciiTheme="majorBidi" w:hAnsiTheme="majorBidi" w:cstheme="majorBidi"/>
          <w:sz w:val="24"/>
          <w:szCs w:val="24"/>
        </w:rPr>
        <w:t>exploratory and then confirmatory factor analysis to evaluate the relationship between IND and COL</w:t>
      </w:r>
      <w:r w:rsidR="001E3588" w:rsidRPr="00837DBB">
        <w:rPr>
          <w:rFonts w:asciiTheme="majorBidi" w:hAnsiTheme="majorBidi" w:cstheme="majorBidi"/>
          <w:sz w:val="24"/>
          <w:szCs w:val="24"/>
        </w:rPr>
        <w:t xml:space="preserve">. We </w:t>
      </w:r>
      <w:r w:rsidR="00FB5D7D" w:rsidRPr="00837DBB">
        <w:rPr>
          <w:rFonts w:asciiTheme="majorBidi" w:hAnsiTheme="majorBidi" w:cstheme="majorBidi"/>
          <w:sz w:val="24"/>
          <w:szCs w:val="24"/>
        </w:rPr>
        <w:t xml:space="preserve">conducted </w:t>
      </w:r>
      <w:r w:rsidR="001E3588" w:rsidRPr="00837DBB">
        <w:rPr>
          <w:rFonts w:asciiTheme="majorBidi" w:hAnsiTheme="majorBidi" w:cstheme="majorBidi"/>
          <w:sz w:val="24"/>
          <w:szCs w:val="24"/>
        </w:rPr>
        <w:t xml:space="preserve">separate analyses for each of the instruments and, when sufficient data were available, for each of the demographic and national groups, to </w:t>
      </w:r>
      <w:r w:rsidR="00FB5D7D" w:rsidRPr="00837DBB">
        <w:rPr>
          <w:rFonts w:asciiTheme="majorBidi" w:hAnsiTheme="majorBidi" w:cstheme="majorBidi"/>
          <w:sz w:val="24"/>
          <w:szCs w:val="24"/>
        </w:rPr>
        <w:t>examine</w:t>
      </w:r>
      <w:r w:rsidR="001E3588" w:rsidRPr="00837DBB">
        <w:rPr>
          <w:rFonts w:asciiTheme="majorBidi" w:hAnsiTheme="majorBidi" w:cstheme="majorBidi"/>
          <w:sz w:val="24"/>
          <w:szCs w:val="24"/>
        </w:rPr>
        <w:t xml:space="preserve"> whether there are differences in </w:t>
      </w:r>
      <w:r w:rsidR="00A8080B" w:rsidRPr="00837DBB">
        <w:rPr>
          <w:rFonts w:asciiTheme="majorBidi" w:hAnsiTheme="majorBidi" w:cstheme="majorBidi"/>
          <w:sz w:val="24"/>
          <w:szCs w:val="24"/>
        </w:rPr>
        <w:t xml:space="preserve">the </w:t>
      </w:r>
      <w:r w:rsidR="001E3588" w:rsidRPr="00837DBB">
        <w:rPr>
          <w:rFonts w:asciiTheme="majorBidi" w:hAnsiTheme="majorBidi" w:cstheme="majorBidi"/>
          <w:sz w:val="24"/>
          <w:szCs w:val="24"/>
        </w:rPr>
        <w:t xml:space="preserve">factor structure of IND-COL across different contexts. </w:t>
      </w:r>
    </w:p>
    <w:p w:rsidR="00846F4B" w:rsidRPr="00837DBB" w:rsidRDefault="001E3588" w:rsidP="00846F4B">
      <w:pPr>
        <w:spacing w:after="0" w:line="480" w:lineRule="auto"/>
        <w:ind w:firstLine="450"/>
        <w:rPr>
          <w:rFonts w:asciiTheme="majorBidi" w:hAnsiTheme="majorBidi" w:cstheme="majorBidi"/>
          <w:sz w:val="24"/>
          <w:szCs w:val="24"/>
        </w:rPr>
      </w:pPr>
      <w:r w:rsidRPr="00837DBB">
        <w:rPr>
          <w:rFonts w:asciiTheme="majorBidi" w:hAnsiTheme="majorBidi" w:cstheme="majorBidi"/>
          <w:sz w:val="24"/>
          <w:szCs w:val="24"/>
        </w:rPr>
        <w:t xml:space="preserve">In </w:t>
      </w:r>
      <w:r w:rsidR="00FB5D7D" w:rsidRPr="00837DBB">
        <w:rPr>
          <w:rFonts w:asciiTheme="majorBidi" w:hAnsiTheme="majorBidi" w:cstheme="majorBidi"/>
          <w:sz w:val="24"/>
          <w:szCs w:val="24"/>
        </w:rPr>
        <w:t xml:space="preserve">the </w:t>
      </w:r>
      <w:r w:rsidRPr="00837DBB">
        <w:rPr>
          <w:rFonts w:asciiTheme="majorBidi" w:hAnsiTheme="majorBidi" w:cstheme="majorBidi"/>
          <w:sz w:val="24"/>
          <w:szCs w:val="24"/>
        </w:rPr>
        <w:t>exploratory factor analys</w:t>
      </w:r>
      <w:r w:rsidR="00222597" w:rsidRPr="00837DBB">
        <w:rPr>
          <w:rFonts w:asciiTheme="majorBidi" w:hAnsiTheme="majorBidi" w:cstheme="majorBidi"/>
          <w:sz w:val="24"/>
          <w:szCs w:val="24"/>
        </w:rPr>
        <w:t>e</w:t>
      </w:r>
      <w:r w:rsidRPr="00837DBB">
        <w:rPr>
          <w:rFonts w:asciiTheme="majorBidi" w:hAnsiTheme="majorBidi" w:cstheme="majorBidi"/>
          <w:sz w:val="24"/>
          <w:szCs w:val="24"/>
        </w:rPr>
        <w:t xml:space="preserve">s, </w:t>
      </w:r>
      <w:r w:rsidR="00B443B1" w:rsidRPr="00837DBB">
        <w:rPr>
          <w:rFonts w:asciiTheme="majorBidi" w:hAnsiTheme="majorBidi" w:cstheme="majorBidi"/>
          <w:sz w:val="24"/>
          <w:szCs w:val="24"/>
        </w:rPr>
        <w:t xml:space="preserve">we first </w:t>
      </w:r>
      <w:r w:rsidRPr="00837DBB">
        <w:rPr>
          <w:rFonts w:asciiTheme="majorBidi" w:hAnsiTheme="majorBidi" w:cstheme="majorBidi"/>
          <w:sz w:val="24"/>
          <w:szCs w:val="24"/>
        </w:rPr>
        <w:t>did not specify</w:t>
      </w:r>
      <w:r w:rsidR="00B443B1" w:rsidRPr="00837DBB">
        <w:rPr>
          <w:rFonts w:asciiTheme="majorBidi" w:hAnsiTheme="majorBidi" w:cstheme="majorBidi"/>
          <w:sz w:val="24"/>
          <w:szCs w:val="24"/>
        </w:rPr>
        <w:t xml:space="preserve"> the number of factor</w:t>
      </w:r>
      <w:r w:rsidR="00222597" w:rsidRPr="00837DBB">
        <w:rPr>
          <w:rFonts w:asciiTheme="majorBidi" w:hAnsiTheme="majorBidi" w:cstheme="majorBidi"/>
          <w:sz w:val="24"/>
          <w:szCs w:val="24"/>
        </w:rPr>
        <w:t>s</w:t>
      </w:r>
      <w:r w:rsidR="00B443B1" w:rsidRPr="00837DBB">
        <w:rPr>
          <w:rFonts w:asciiTheme="majorBidi" w:hAnsiTheme="majorBidi" w:cstheme="majorBidi"/>
          <w:sz w:val="24"/>
          <w:szCs w:val="24"/>
        </w:rPr>
        <w:t xml:space="preserve"> to </w:t>
      </w:r>
      <w:r w:rsidR="00222597" w:rsidRPr="00837DBB">
        <w:rPr>
          <w:rFonts w:asciiTheme="majorBidi" w:hAnsiTheme="majorBidi" w:cstheme="majorBidi"/>
          <w:sz w:val="24"/>
          <w:szCs w:val="24"/>
        </w:rPr>
        <w:t xml:space="preserve">be extracted, </w:t>
      </w:r>
      <w:r w:rsidR="00B443B1" w:rsidRPr="00837DBB">
        <w:rPr>
          <w:rFonts w:asciiTheme="majorBidi" w:hAnsiTheme="majorBidi" w:cstheme="majorBidi"/>
          <w:sz w:val="24"/>
          <w:szCs w:val="24"/>
        </w:rPr>
        <w:t xml:space="preserve">and then repeated the analyses with </w:t>
      </w:r>
      <w:r w:rsidR="00222597" w:rsidRPr="00837DBB">
        <w:rPr>
          <w:rFonts w:asciiTheme="majorBidi" w:hAnsiTheme="majorBidi" w:cstheme="majorBidi"/>
          <w:sz w:val="24"/>
          <w:szCs w:val="24"/>
        </w:rPr>
        <w:t>one</w:t>
      </w:r>
      <w:r w:rsidR="002B7EB1">
        <w:rPr>
          <w:rFonts w:asciiTheme="majorBidi" w:hAnsiTheme="majorBidi" w:cstheme="majorBidi"/>
          <w:sz w:val="24"/>
          <w:szCs w:val="24"/>
        </w:rPr>
        <w:t>-factor</w:t>
      </w:r>
      <w:r w:rsidR="00222597" w:rsidRPr="00837DBB">
        <w:rPr>
          <w:rFonts w:asciiTheme="majorBidi" w:hAnsiTheme="majorBidi" w:cstheme="majorBidi"/>
          <w:sz w:val="24"/>
          <w:szCs w:val="24"/>
        </w:rPr>
        <w:t xml:space="preserve"> and two</w:t>
      </w:r>
      <w:r w:rsidR="002B7EB1">
        <w:rPr>
          <w:rFonts w:asciiTheme="majorBidi" w:hAnsiTheme="majorBidi" w:cstheme="majorBidi"/>
          <w:sz w:val="24"/>
          <w:szCs w:val="24"/>
        </w:rPr>
        <w:t>-</w:t>
      </w:r>
      <w:r w:rsidR="00B443B1" w:rsidRPr="00837DBB">
        <w:rPr>
          <w:rFonts w:asciiTheme="majorBidi" w:hAnsiTheme="majorBidi" w:cstheme="majorBidi"/>
          <w:sz w:val="24"/>
          <w:szCs w:val="24"/>
        </w:rPr>
        <w:t>factor solution</w:t>
      </w:r>
      <w:r w:rsidR="00222597" w:rsidRPr="00837DBB">
        <w:rPr>
          <w:rFonts w:asciiTheme="majorBidi" w:hAnsiTheme="majorBidi" w:cstheme="majorBidi"/>
          <w:sz w:val="24"/>
          <w:szCs w:val="24"/>
        </w:rPr>
        <w:t>s</w:t>
      </w:r>
      <w:r w:rsidR="002B7EB1">
        <w:rPr>
          <w:rFonts w:asciiTheme="majorBidi" w:hAnsiTheme="majorBidi" w:cstheme="majorBidi"/>
          <w:sz w:val="24"/>
          <w:szCs w:val="24"/>
        </w:rPr>
        <w:t xml:space="preserve"> forced</w:t>
      </w:r>
      <w:r w:rsidR="00B443B1" w:rsidRPr="00837DBB">
        <w:rPr>
          <w:rFonts w:asciiTheme="majorBidi" w:hAnsiTheme="majorBidi" w:cstheme="majorBidi"/>
          <w:sz w:val="24"/>
          <w:szCs w:val="24"/>
        </w:rPr>
        <w:t xml:space="preserve">. </w:t>
      </w:r>
      <w:r w:rsidR="00FD6267" w:rsidRPr="00837DBB">
        <w:rPr>
          <w:rFonts w:asciiTheme="majorBidi" w:hAnsiTheme="majorBidi" w:cstheme="majorBidi"/>
          <w:sz w:val="24"/>
          <w:szCs w:val="24"/>
        </w:rPr>
        <w:t xml:space="preserve">In each </w:t>
      </w:r>
      <w:r w:rsidR="00FD6267" w:rsidRPr="00837DBB">
        <w:rPr>
          <w:rFonts w:asciiTheme="majorBidi" w:hAnsiTheme="majorBidi" w:cstheme="majorBidi"/>
          <w:sz w:val="24"/>
          <w:szCs w:val="24"/>
        </w:rPr>
        <w:lastRenderedPageBreak/>
        <w:t xml:space="preserve">case, we </w:t>
      </w:r>
      <w:r w:rsidR="00222597" w:rsidRPr="00837DBB">
        <w:rPr>
          <w:rFonts w:asciiTheme="majorBidi" w:hAnsiTheme="majorBidi" w:cstheme="majorBidi"/>
          <w:sz w:val="24"/>
          <w:szCs w:val="24"/>
        </w:rPr>
        <w:t xml:space="preserve">examined </w:t>
      </w:r>
      <w:r w:rsidR="00FD6267" w:rsidRPr="00837DBB">
        <w:rPr>
          <w:rFonts w:asciiTheme="majorBidi" w:hAnsiTheme="majorBidi" w:cstheme="majorBidi"/>
          <w:sz w:val="24"/>
          <w:szCs w:val="24"/>
        </w:rPr>
        <w:t xml:space="preserve">unrotated solutions and solutions with orthogonal and oblique rotation. </w:t>
      </w:r>
      <w:r w:rsidR="00A8080B" w:rsidRPr="00837DBB">
        <w:rPr>
          <w:rFonts w:asciiTheme="majorBidi" w:hAnsiTheme="majorBidi" w:cstheme="majorBidi"/>
          <w:sz w:val="24"/>
          <w:szCs w:val="24"/>
        </w:rPr>
        <w:t>Since</w:t>
      </w:r>
      <w:r w:rsidR="005441C3" w:rsidRPr="00837DBB">
        <w:rPr>
          <w:rFonts w:asciiTheme="majorBidi" w:hAnsiTheme="majorBidi" w:cstheme="majorBidi"/>
          <w:sz w:val="24"/>
          <w:szCs w:val="24"/>
        </w:rPr>
        <w:t xml:space="preserve"> </w:t>
      </w:r>
      <w:r w:rsidRPr="00837DBB">
        <w:rPr>
          <w:rFonts w:asciiTheme="majorBidi" w:hAnsiTheme="majorBidi" w:cstheme="majorBidi"/>
          <w:sz w:val="24"/>
          <w:szCs w:val="24"/>
        </w:rPr>
        <w:t xml:space="preserve">there is no single </w:t>
      </w:r>
      <w:r w:rsidR="00222597" w:rsidRPr="00837DBB">
        <w:rPr>
          <w:rFonts w:asciiTheme="majorBidi" w:hAnsiTheme="majorBidi" w:cstheme="majorBidi"/>
          <w:sz w:val="24"/>
          <w:szCs w:val="24"/>
        </w:rPr>
        <w:t xml:space="preserve">statistical </w:t>
      </w:r>
      <w:r w:rsidR="00A8080B" w:rsidRPr="00837DBB">
        <w:rPr>
          <w:rFonts w:asciiTheme="majorBidi" w:hAnsiTheme="majorBidi" w:cstheme="majorBidi"/>
          <w:sz w:val="24"/>
          <w:szCs w:val="24"/>
        </w:rPr>
        <w:t xml:space="preserve">criterion </w:t>
      </w:r>
      <w:r w:rsidRPr="00837DBB">
        <w:rPr>
          <w:rFonts w:asciiTheme="majorBidi" w:hAnsiTheme="majorBidi" w:cstheme="majorBidi"/>
          <w:sz w:val="24"/>
          <w:szCs w:val="24"/>
        </w:rPr>
        <w:t xml:space="preserve">to conclusively interpret the results of </w:t>
      </w:r>
      <w:r w:rsidR="00222597" w:rsidRPr="00837DBB">
        <w:rPr>
          <w:rFonts w:asciiTheme="majorBidi" w:hAnsiTheme="majorBidi" w:cstheme="majorBidi"/>
          <w:sz w:val="24"/>
          <w:szCs w:val="24"/>
        </w:rPr>
        <w:t>factor analyse</w:t>
      </w:r>
      <w:r w:rsidRPr="00837DBB">
        <w:rPr>
          <w:rFonts w:asciiTheme="majorBidi" w:hAnsiTheme="majorBidi" w:cstheme="majorBidi"/>
          <w:sz w:val="24"/>
          <w:szCs w:val="24"/>
        </w:rPr>
        <w:t>s</w:t>
      </w:r>
      <w:r w:rsidR="005441C3" w:rsidRPr="00837DBB">
        <w:rPr>
          <w:rFonts w:asciiTheme="majorBidi" w:hAnsiTheme="majorBidi" w:cstheme="majorBidi"/>
          <w:sz w:val="24"/>
          <w:szCs w:val="24"/>
        </w:rPr>
        <w:t xml:space="preserve">, </w:t>
      </w:r>
      <w:r w:rsidRPr="00837DBB">
        <w:rPr>
          <w:rFonts w:asciiTheme="majorBidi" w:hAnsiTheme="majorBidi" w:cstheme="majorBidi"/>
          <w:sz w:val="24"/>
          <w:szCs w:val="24"/>
        </w:rPr>
        <w:t xml:space="preserve">a number of indicators must be considered </w:t>
      </w:r>
      <w:r w:rsidR="00A8080B" w:rsidRPr="00837DBB">
        <w:rPr>
          <w:rFonts w:asciiTheme="majorBidi" w:hAnsiTheme="majorBidi" w:cstheme="majorBidi"/>
          <w:sz w:val="24"/>
          <w:szCs w:val="24"/>
        </w:rPr>
        <w:t xml:space="preserve">in </w:t>
      </w:r>
      <w:r w:rsidR="00222597" w:rsidRPr="00837DBB">
        <w:rPr>
          <w:rFonts w:asciiTheme="majorBidi" w:hAnsiTheme="majorBidi" w:cstheme="majorBidi"/>
          <w:sz w:val="24"/>
          <w:szCs w:val="24"/>
        </w:rPr>
        <w:t>reaching a conclusion</w:t>
      </w:r>
      <w:r w:rsidRPr="00837DBB">
        <w:rPr>
          <w:rFonts w:asciiTheme="majorBidi" w:hAnsiTheme="majorBidi" w:cstheme="majorBidi"/>
          <w:sz w:val="24"/>
          <w:szCs w:val="24"/>
        </w:rPr>
        <w:t xml:space="preserve">, but even then the final decision may not be </w:t>
      </w:r>
      <w:r w:rsidR="00222597" w:rsidRPr="00837DBB">
        <w:rPr>
          <w:rFonts w:asciiTheme="majorBidi" w:hAnsiTheme="majorBidi" w:cstheme="majorBidi"/>
          <w:sz w:val="24"/>
          <w:szCs w:val="24"/>
        </w:rPr>
        <w:t>self-evident</w:t>
      </w:r>
      <w:r w:rsidRPr="00837DBB">
        <w:rPr>
          <w:rFonts w:asciiTheme="majorBidi" w:hAnsiTheme="majorBidi" w:cstheme="majorBidi"/>
          <w:sz w:val="24"/>
          <w:szCs w:val="24"/>
        </w:rPr>
        <w:t xml:space="preserve">. </w:t>
      </w:r>
      <w:r w:rsidR="00B5699E" w:rsidRPr="00837DBB">
        <w:rPr>
          <w:rFonts w:asciiTheme="majorBidi" w:hAnsiTheme="majorBidi" w:cstheme="majorBidi"/>
          <w:sz w:val="24"/>
          <w:szCs w:val="24"/>
        </w:rPr>
        <w:t xml:space="preserve">To determine the preferred solution, we evaluated the eigenvalues, scree plots, </w:t>
      </w:r>
      <w:r w:rsidR="00B443B1" w:rsidRPr="00837DBB">
        <w:rPr>
          <w:rFonts w:asciiTheme="majorBidi" w:hAnsiTheme="majorBidi" w:cstheme="majorBidi"/>
          <w:sz w:val="24"/>
          <w:szCs w:val="24"/>
        </w:rPr>
        <w:t>factor loadings</w:t>
      </w:r>
      <w:r w:rsidR="005951D6" w:rsidRPr="00837DBB">
        <w:rPr>
          <w:rFonts w:asciiTheme="majorBidi" w:hAnsiTheme="majorBidi" w:cstheme="majorBidi"/>
          <w:sz w:val="24"/>
          <w:szCs w:val="24"/>
        </w:rPr>
        <w:t>,</w:t>
      </w:r>
      <w:r w:rsidR="00B443B1" w:rsidRPr="00837DBB">
        <w:rPr>
          <w:rFonts w:asciiTheme="majorBidi" w:hAnsiTheme="majorBidi" w:cstheme="majorBidi"/>
          <w:sz w:val="24"/>
          <w:szCs w:val="24"/>
        </w:rPr>
        <w:t xml:space="preserve"> and other relevant statistics. </w:t>
      </w:r>
      <w:r w:rsidR="005951D6" w:rsidRPr="00837DBB">
        <w:rPr>
          <w:rFonts w:asciiTheme="majorBidi" w:hAnsiTheme="majorBidi" w:cstheme="majorBidi"/>
          <w:sz w:val="24"/>
          <w:szCs w:val="24"/>
        </w:rPr>
        <w:t>W</w:t>
      </w:r>
      <w:r w:rsidR="00D77242" w:rsidRPr="00837DBB">
        <w:rPr>
          <w:rFonts w:asciiTheme="majorBidi" w:hAnsiTheme="majorBidi" w:cstheme="majorBidi"/>
          <w:sz w:val="24"/>
          <w:szCs w:val="24"/>
        </w:rPr>
        <w:t xml:space="preserve">ith a total of </w:t>
      </w:r>
      <w:r w:rsidR="009C255B" w:rsidRPr="00837DBB">
        <w:rPr>
          <w:rFonts w:asciiTheme="majorBidi" w:hAnsiTheme="majorBidi" w:cstheme="majorBidi"/>
          <w:sz w:val="24"/>
          <w:szCs w:val="24"/>
        </w:rPr>
        <w:t xml:space="preserve">almost over 8,000 </w:t>
      </w:r>
      <w:r w:rsidR="00D77242" w:rsidRPr="00837DBB">
        <w:rPr>
          <w:rFonts w:asciiTheme="majorBidi" w:hAnsiTheme="majorBidi" w:cstheme="majorBidi"/>
          <w:sz w:val="24"/>
          <w:szCs w:val="24"/>
        </w:rPr>
        <w:t xml:space="preserve">result sets (up to </w:t>
      </w:r>
      <w:r w:rsidR="009C255B" w:rsidRPr="00837DBB">
        <w:rPr>
          <w:rFonts w:asciiTheme="majorBidi" w:hAnsiTheme="majorBidi" w:cstheme="majorBidi"/>
          <w:sz w:val="24"/>
          <w:szCs w:val="24"/>
        </w:rPr>
        <w:t xml:space="preserve">thirteen </w:t>
      </w:r>
      <w:r w:rsidR="00D77242" w:rsidRPr="00837DBB">
        <w:rPr>
          <w:rFonts w:asciiTheme="majorBidi" w:hAnsiTheme="majorBidi" w:cstheme="majorBidi"/>
          <w:sz w:val="24"/>
          <w:szCs w:val="24"/>
        </w:rPr>
        <w:t>different subsamples by demographics and region</w:t>
      </w:r>
      <w:r w:rsidR="00B5699E" w:rsidRPr="00837DBB">
        <w:rPr>
          <w:rFonts w:asciiTheme="majorBidi" w:hAnsiTheme="majorBidi" w:cstheme="majorBidi"/>
          <w:sz w:val="24"/>
          <w:szCs w:val="24"/>
        </w:rPr>
        <w:t>;</w:t>
      </w:r>
      <w:r w:rsidR="00D77242" w:rsidRPr="00837DBB">
        <w:rPr>
          <w:rFonts w:asciiTheme="majorBidi" w:hAnsiTheme="majorBidi" w:cstheme="majorBidi"/>
          <w:sz w:val="24"/>
          <w:szCs w:val="24"/>
        </w:rPr>
        <w:t xml:space="preserve"> unrestricted, forced one-</w:t>
      </w:r>
      <w:r w:rsidR="001E7970" w:rsidRPr="00837DBB">
        <w:rPr>
          <w:rFonts w:asciiTheme="majorBidi" w:hAnsiTheme="majorBidi" w:cstheme="majorBidi"/>
          <w:sz w:val="24"/>
          <w:szCs w:val="24"/>
        </w:rPr>
        <w:t>factor</w:t>
      </w:r>
      <w:r w:rsidR="00D77242" w:rsidRPr="00837DBB">
        <w:rPr>
          <w:rFonts w:asciiTheme="majorBidi" w:hAnsiTheme="majorBidi" w:cstheme="majorBidi"/>
          <w:sz w:val="24"/>
          <w:szCs w:val="24"/>
        </w:rPr>
        <w:t xml:space="preserve"> and two-factor </w:t>
      </w:r>
      <w:r w:rsidR="00B5699E" w:rsidRPr="00837DBB">
        <w:rPr>
          <w:rFonts w:asciiTheme="majorBidi" w:hAnsiTheme="majorBidi" w:cstheme="majorBidi"/>
          <w:sz w:val="24"/>
          <w:szCs w:val="24"/>
        </w:rPr>
        <w:t>solution</w:t>
      </w:r>
      <w:r w:rsidR="00AD7DF9" w:rsidRPr="00837DBB">
        <w:rPr>
          <w:rFonts w:asciiTheme="majorBidi" w:hAnsiTheme="majorBidi" w:cstheme="majorBidi"/>
          <w:sz w:val="24"/>
          <w:szCs w:val="24"/>
        </w:rPr>
        <w:t>s</w:t>
      </w:r>
      <w:r w:rsidR="00B5699E" w:rsidRPr="00837DBB">
        <w:rPr>
          <w:rFonts w:asciiTheme="majorBidi" w:hAnsiTheme="majorBidi" w:cstheme="majorBidi"/>
          <w:sz w:val="24"/>
          <w:szCs w:val="24"/>
        </w:rPr>
        <w:t xml:space="preserve">; </w:t>
      </w:r>
      <w:r w:rsidR="00D77242" w:rsidRPr="00837DBB">
        <w:rPr>
          <w:rFonts w:asciiTheme="majorBidi" w:hAnsiTheme="majorBidi" w:cstheme="majorBidi"/>
          <w:sz w:val="24"/>
          <w:szCs w:val="24"/>
        </w:rPr>
        <w:t xml:space="preserve">unrotated and </w:t>
      </w:r>
      <w:r w:rsidR="00AD7DF9" w:rsidRPr="00837DBB">
        <w:rPr>
          <w:rFonts w:asciiTheme="majorBidi" w:hAnsiTheme="majorBidi" w:cstheme="majorBidi"/>
          <w:sz w:val="24"/>
          <w:szCs w:val="24"/>
        </w:rPr>
        <w:t xml:space="preserve">both </w:t>
      </w:r>
      <w:r w:rsidR="00D77242" w:rsidRPr="00837DBB">
        <w:rPr>
          <w:rFonts w:asciiTheme="majorBidi" w:hAnsiTheme="majorBidi" w:cstheme="majorBidi"/>
          <w:sz w:val="24"/>
          <w:szCs w:val="24"/>
        </w:rPr>
        <w:t>orthogonally and obliquely</w:t>
      </w:r>
      <w:r w:rsidR="002B7EB1">
        <w:rPr>
          <w:rFonts w:asciiTheme="majorBidi" w:hAnsiTheme="majorBidi" w:cstheme="majorBidi"/>
          <w:sz w:val="24"/>
          <w:szCs w:val="24"/>
        </w:rPr>
        <w:t>-</w:t>
      </w:r>
      <w:r w:rsidR="00AD7DF9" w:rsidRPr="00837DBB">
        <w:rPr>
          <w:rFonts w:asciiTheme="majorBidi" w:hAnsiTheme="majorBidi" w:cstheme="majorBidi"/>
          <w:sz w:val="24"/>
          <w:szCs w:val="24"/>
        </w:rPr>
        <w:t xml:space="preserve">rotated </w:t>
      </w:r>
      <w:r w:rsidR="00D77242" w:rsidRPr="00837DBB">
        <w:rPr>
          <w:rFonts w:asciiTheme="majorBidi" w:hAnsiTheme="majorBidi" w:cstheme="majorBidi"/>
          <w:sz w:val="24"/>
          <w:szCs w:val="24"/>
        </w:rPr>
        <w:t>solutions</w:t>
      </w:r>
      <w:r w:rsidR="009C255B" w:rsidRPr="00837DBB">
        <w:rPr>
          <w:rFonts w:asciiTheme="majorBidi" w:hAnsiTheme="majorBidi" w:cstheme="majorBidi"/>
          <w:sz w:val="24"/>
          <w:szCs w:val="24"/>
        </w:rPr>
        <w:t>, using raw and standardized data, for each of the six instruments</w:t>
      </w:r>
      <w:r w:rsidR="00D77242" w:rsidRPr="00837DBB">
        <w:rPr>
          <w:rFonts w:asciiTheme="majorBidi" w:hAnsiTheme="majorBidi" w:cstheme="majorBidi"/>
          <w:sz w:val="24"/>
          <w:szCs w:val="24"/>
        </w:rPr>
        <w:t xml:space="preserve">), </w:t>
      </w:r>
      <w:r w:rsidR="009C255B" w:rsidRPr="00837DBB">
        <w:rPr>
          <w:rFonts w:asciiTheme="majorBidi" w:hAnsiTheme="majorBidi" w:cstheme="majorBidi"/>
          <w:sz w:val="24"/>
          <w:szCs w:val="24"/>
        </w:rPr>
        <w:t xml:space="preserve">we provide here only a </w:t>
      </w:r>
      <w:r w:rsidR="00217B91" w:rsidRPr="00837DBB">
        <w:rPr>
          <w:rFonts w:asciiTheme="majorBidi" w:hAnsiTheme="majorBidi" w:cstheme="majorBidi"/>
          <w:sz w:val="24"/>
          <w:szCs w:val="24"/>
        </w:rPr>
        <w:t>summary of our findings.</w:t>
      </w:r>
    </w:p>
    <w:p w:rsidR="00540419" w:rsidRPr="00837DBB" w:rsidRDefault="00540419" w:rsidP="00AD7DF9">
      <w:pPr>
        <w:spacing w:after="0" w:line="480" w:lineRule="auto"/>
        <w:ind w:firstLine="450"/>
        <w:rPr>
          <w:rFonts w:asciiTheme="majorBidi" w:hAnsiTheme="majorBidi" w:cstheme="majorBidi"/>
          <w:sz w:val="24"/>
          <w:szCs w:val="24"/>
        </w:rPr>
      </w:pPr>
      <w:r w:rsidRPr="00837DBB">
        <w:rPr>
          <w:rFonts w:asciiTheme="majorBidi" w:hAnsiTheme="majorBidi" w:cstheme="majorBidi"/>
          <w:sz w:val="24"/>
          <w:szCs w:val="24"/>
        </w:rPr>
        <w:t>Overall, the results were somewhat troubling: for none of the six instruments could we obtain a clean one-</w:t>
      </w:r>
      <w:r w:rsidR="001E7970" w:rsidRPr="00837DBB">
        <w:rPr>
          <w:rFonts w:asciiTheme="majorBidi" w:hAnsiTheme="majorBidi" w:cstheme="majorBidi"/>
          <w:sz w:val="24"/>
          <w:szCs w:val="24"/>
        </w:rPr>
        <w:t>factor</w:t>
      </w:r>
      <w:r w:rsidRPr="00837DBB">
        <w:rPr>
          <w:rFonts w:asciiTheme="majorBidi" w:hAnsiTheme="majorBidi" w:cstheme="majorBidi"/>
          <w:sz w:val="24"/>
          <w:szCs w:val="24"/>
        </w:rPr>
        <w:t xml:space="preserve"> or two-factor solution with all items loading on their respective factors. In most cases, regardless of whether standardized or unstandardized data </w:t>
      </w:r>
      <w:r w:rsidR="00E03494" w:rsidRPr="00837DBB">
        <w:rPr>
          <w:rFonts w:asciiTheme="majorBidi" w:hAnsiTheme="majorBidi" w:cstheme="majorBidi"/>
          <w:sz w:val="24"/>
          <w:szCs w:val="24"/>
        </w:rPr>
        <w:t xml:space="preserve">and unrotated or rotated solutions </w:t>
      </w:r>
      <w:r w:rsidRPr="00837DBB">
        <w:rPr>
          <w:rFonts w:asciiTheme="majorBidi" w:hAnsiTheme="majorBidi" w:cstheme="majorBidi"/>
          <w:sz w:val="24"/>
          <w:szCs w:val="24"/>
        </w:rPr>
        <w:t xml:space="preserve">were used, the items loaded on at least two, and more often </w:t>
      </w:r>
      <w:r w:rsidR="00E03494" w:rsidRPr="00837DBB">
        <w:rPr>
          <w:rFonts w:asciiTheme="majorBidi" w:hAnsiTheme="majorBidi" w:cstheme="majorBidi"/>
          <w:sz w:val="24"/>
          <w:szCs w:val="24"/>
        </w:rPr>
        <w:t xml:space="preserve">on </w:t>
      </w:r>
      <w:r w:rsidRPr="00837DBB">
        <w:rPr>
          <w:rFonts w:asciiTheme="majorBidi" w:hAnsiTheme="majorBidi" w:cstheme="majorBidi"/>
          <w:sz w:val="24"/>
          <w:szCs w:val="24"/>
        </w:rPr>
        <w:t>three or more factors. A forced two-factor solution usually resulted in only about 60 to 80</w:t>
      </w:r>
      <w:r w:rsidR="007A7261" w:rsidRPr="00837DBB">
        <w:rPr>
          <w:rFonts w:asciiTheme="majorBidi" w:hAnsiTheme="majorBidi" w:cstheme="majorBidi"/>
          <w:sz w:val="24"/>
          <w:szCs w:val="24"/>
        </w:rPr>
        <w:t>%</w:t>
      </w:r>
      <w:r w:rsidRPr="00837DBB">
        <w:rPr>
          <w:rFonts w:asciiTheme="majorBidi" w:hAnsiTheme="majorBidi" w:cstheme="majorBidi"/>
          <w:sz w:val="24"/>
          <w:szCs w:val="24"/>
        </w:rPr>
        <w:t xml:space="preserve"> of the items loading on their respective latent factors</w:t>
      </w:r>
      <w:r w:rsidR="00E03494" w:rsidRPr="00837DBB">
        <w:rPr>
          <w:rFonts w:asciiTheme="majorBidi" w:hAnsiTheme="majorBidi" w:cstheme="majorBidi"/>
          <w:sz w:val="24"/>
          <w:szCs w:val="24"/>
        </w:rPr>
        <w:t xml:space="preserve">, with the results being somewhat </w:t>
      </w:r>
      <w:r w:rsidR="001E7970" w:rsidRPr="00837DBB">
        <w:rPr>
          <w:rFonts w:asciiTheme="majorBidi" w:hAnsiTheme="majorBidi" w:cstheme="majorBidi"/>
          <w:sz w:val="24"/>
          <w:szCs w:val="24"/>
        </w:rPr>
        <w:t xml:space="preserve">better </w:t>
      </w:r>
      <w:r w:rsidR="00E03494" w:rsidRPr="00837DBB">
        <w:rPr>
          <w:rFonts w:asciiTheme="majorBidi" w:hAnsiTheme="majorBidi" w:cstheme="majorBidi"/>
          <w:sz w:val="24"/>
          <w:szCs w:val="24"/>
        </w:rPr>
        <w:t>for the rotated solutions</w:t>
      </w:r>
      <w:r w:rsidRPr="00837DBB">
        <w:rPr>
          <w:rFonts w:asciiTheme="majorBidi" w:hAnsiTheme="majorBidi" w:cstheme="majorBidi"/>
          <w:sz w:val="24"/>
          <w:szCs w:val="24"/>
        </w:rPr>
        <w:t xml:space="preserve">. The item loadings for the instruments by Gudykunst, Takata, Triandis, and Singelis were closer to what would be expected based on the hypothesized two-factor model (on average, about </w:t>
      </w:r>
      <w:r w:rsidR="00E03494" w:rsidRPr="00837DBB">
        <w:rPr>
          <w:rFonts w:asciiTheme="majorBidi" w:hAnsiTheme="majorBidi" w:cstheme="majorBidi"/>
          <w:sz w:val="24"/>
          <w:szCs w:val="24"/>
        </w:rPr>
        <w:t>7</w:t>
      </w:r>
      <w:r w:rsidRPr="00837DBB">
        <w:rPr>
          <w:rFonts w:asciiTheme="majorBidi" w:hAnsiTheme="majorBidi" w:cstheme="majorBidi"/>
          <w:sz w:val="24"/>
          <w:szCs w:val="24"/>
        </w:rPr>
        <w:t xml:space="preserve">0 </w:t>
      </w:r>
      <w:r w:rsidR="007A7261" w:rsidRPr="00837DBB">
        <w:rPr>
          <w:rFonts w:asciiTheme="majorBidi" w:hAnsiTheme="majorBidi" w:cstheme="majorBidi"/>
          <w:sz w:val="24"/>
          <w:szCs w:val="24"/>
        </w:rPr>
        <w:t xml:space="preserve">to 90% </w:t>
      </w:r>
      <w:r w:rsidRPr="00837DBB">
        <w:rPr>
          <w:rFonts w:asciiTheme="majorBidi" w:hAnsiTheme="majorBidi" w:cstheme="majorBidi"/>
          <w:sz w:val="24"/>
          <w:szCs w:val="24"/>
        </w:rPr>
        <w:t>of the items loading as expected), while the results for the instruments by Kim and Leung and Oyserman could only be described as unacceptable (on average, only 50</w:t>
      </w:r>
      <w:r w:rsidR="007A7261" w:rsidRPr="00837DBB">
        <w:rPr>
          <w:rFonts w:asciiTheme="majorBidi" w:hAnsiTheme="majorBidi" w:cstheme="majorBidi"/>
          <w:sz w:val="24"/>
          <w:szCs w:val="24"/>
        </w:rPr>
        <w:t xml:space="preserve">% </w:t>
      </w:r>
      <w:r w:rsidRPr="00837DBB">
        <w:rPr>
          <w:rFonts w:asciiTheme="majorBidi" w:hAnsiTheme="majorBidi" w:cstheme="majorBidi"/>
          <w:sz w:val="24"/>
          <w:szCs w:val="24"/>
        </w:rPr>
        <w:t xml:space="preserve">of the items loading as expected). </w:t>
      </w:r>
    </w:p>
    <w:p w:rsidR="00DD69EF" w:rsidRPr="00837DBB" w:rsidRDefault="00540419" w:rsidP="00E03494">
      <w:pPr>
        <w:spacing w:after="0" w:line="480" w:lineRule="auto"/>
        <w:ind w:firstLine="450"/>
        <w:rPr>
          <w:rFonts w:asciiTheme="majorBidi" w:hAnsiTheme="majorBidi" w:cstheme="majorBidi"/>
          <w:sz w:val="24"/>
          <w:szCs w:val="24"/>
        </w:rPr>
      </w:pPr>
      <w:r w:rsidRPr="00837DBB">
        <w:rPr>
          <w:rFonts w:asciiTheme="majorBidi" w:hAnsiTheme="majorBidi" w:cstheme="majorBidi"/>
          <w:sz w:val="24"/>
          <w:szCs w:val="24"/>
        </w:rPr>
        <w:t xml:space="preserve">Overall, it appears that for the instruments by </w:t>
      </w:r>
      <w:r w:rsidR="00E03494" w:rsidRPr="00837DBB">
        <w:rPr>
          <w:rFonts w:asciiTheme="majorBidi" w:hAnsiTheme="majorBidi" w:cstheme="majorBidi"/>
          <w:sz w:val="24"/>
          <w:szCs w:val="24"/>
        </w:rPr>
        <w:t>Gudykunst</w:t>
      </w:r>
      <w:r w:rsidRPr="00837DBB">
        <w:rPr>
          <w:rFonts w:asciiTheme="majorBidi" w:hAnsiTheme="majorBidi" w:cstheme="majorBidi"/>
          <w:sz w:val="24"/>
          <w:szCs w:val="24"/>
        </w:rPr>
        <w:t xml:space="preserve">, </w:t>
      </w:r>
      <w:r w:rsidR="00E03494" w:rsidRPr="00837DBB">
        <w:rPr>
          <w:rFonts w:asciiTheme="majorBidi" w:hAnsiTheme="majorBidi" w:cstheme="majorBidi"/>
          <w:sz w:val="24"/>
          <w:szCs w:val="24"/>
        </w:rPr>
        <w:t xml:space="preserve">Singelis, and Takata the two-factor solution is a preferred one, although more complex multi-factor solutions could not be ruled out. For the instrument by Triandis, the unstandardized data appeared to better match the two-factor model, although oblique rotation provided consistently better results suggesting that </w:t>
      </w:r>
      <w:r w:rsidR="00E03494" w:rsidRPr="00837DBB">
        <w:rPr>
          <w:rFonts w:asciiTheme="majorBidi" w:hAnsiTheme="majorBidi" w:cstheme="majorBidi"/>
          <w:sz w:val="24"/>
          <w:szCs w:val="24"/>
        </w:rPr>
        <w:lastRenderedPageBreak/>
        <w:t xml:space="preserve">the IND and COL factors are not independent. Furthermore, the one-factor model was a better fit for the within-culture standardized data. No </w:t>
      </w:r>
      <w:r w:rsidR="001E7970" w:rsidRPr="00837DBB">
        <w:rPr>
          <w:rFonts w:asciiTheme="majorBidi" w:hAnsiTheme="majorBidi" w:cstheme="majorBidi"/>
          <w:sz w:val="24"/>
          <w:szCs w:val="24"/>
        </w:rPr>
        <w:t xml:space="preserve">definitive </w:t>
      </w:r>
      <w:r w:rsidR="000C56B6" w:rsidRPr="00837DBB">
        <w:rPr>
          <w:rFonts w:asciiTheme="majorBidi" w:hAnsiTheme="majorBidi" w:cstheme="majorBidi"/>
          <w:sz w:val="24"/>
          <w:szCs w:val="24"/>
        </w:rPr>
        <w:t>conclusion</w:t>
      </w:r>
      <w:r w:rsidR="00A01356" w:rsidRPr="00837DBB">
        <w:rPr>
          <w:rFonts w:asciiTheme="majorBidi" w:hAnsiTheme="majorBidi" w:cstheme="majorBidi"/>
          <w:sz w:val="24"/>
          <w:szCs w:val="24"/>
        </w:rPr>
        <w:t>s</w:t>
      </w:r>
      <w:r w:rsidR="000C56B6" w:rsidRPr="00837DBB">
        <w:rPr>
          <w:rFonts w:asciiTheme="majorBidi" w:hAnsiTheme="majorBidi" w:cstheme="majorBidi"/>
          <w:sz w:val="24"/>
          <w:szCs w:val="24"/>
        </w:rPr>
        <w:t xml:space="preserve"> could be dr</w:t>
      </w:r>
      <w:r w:rsidR="00A01356" w:rsidRPr="00837DBB">
        <w:rPr>
          <w:rFonts w:asciiTheme="majorBidi" w:hAnsiTheme="majorBidi" w:cstheme="majorBidi"/>
          <w:sz w:val="24"/>
          <w:szCs w:val="24"/>
        </w:rPr>
        <w:t>a</w:t>
      </w:r>
      <w:r w:rsidR="000C56B6" w:rsidRPr="00837DBB">
        <w:rPr>
          <w:rFonts w:asciiTheme="majorBidi" w:hAnsiTheme="majorBidi" w:cstheme="majorBidi"/>
          <w:sz w:val="24"/>
          <w:szCs w:val="24"/>
        </w:rPr>
        <w:t xml:space="preserve">wn for the Kim and Leung’s </w:t>
      </w:r>
      <w:r w:rsidR="00E03494" w:rsidRPr="00837DBB">
        <w:rPr>
          <w:rFonts w:asciiTheme="majorBidi" w:hAnsiTheme="majorBidi" w:cstheme="majorBidi"/>
          <w:sz w:val="24"/>
          <w:szCs w:val="24"/>
        </w:rPr>
        <w:t xml:space="preserve">and Oysterman’s </w:t>
      </w:r>
      <w:r w:rsidR="000C56B6" w:rsidRPr="00837DBB">
        <w:rPr>
          <w:rFonts w:asciiTheme="majorBidi" w:hAnsiTheme="majorBidi" w:cstheme="majorBidi"/>
          <w:sz w:val="24"/>
          <w:szCs w:val="24"/>
        </w:rPr>
        <w:t>instrument</w:t>
      </w:r>
      <w:r w:rsidR="001107B9" w:rsidRPr="00837DBB">
        <w:rPr>
          <w:rFonts w:asciiTheme="majorBidi" w:hAnsiTheme="majorBidi" w:cstheme="majorBidi"/>
          <w:sz w:val="24"/>
          <w:szCs w:val="24"/>
        </w:rPr>
        <w:t>.</w:t>
      </w:r>
      <w:r w:rsidR="00E03494" w:rsidRPr="00837DBB">
        <w:rPr>
          <w:rFonts w:asciiTheme="majorBidi" w:hAnsiTheme="majorBidi" w:cstheme="majorBidi"/>
          <w:sz w:val="24"/>
          <w:szCs w:val="24"/>
        </w:rPr>
        <w:t xml:space="preserve"> </w:t>
      </w:r>
    </w:p>
    <w:p w:rsidR="0004083C" w:rsidRPr="00837DBB" w:rsidRDefault="0004083C" w:rsidP="00CE6E60">
      <w:pPr>
        <w:pStyle w:val="ListParagraph"/>
        <w:numPr>
          <w:ilvl w:val="0"/>
          <w:numId w:val="9"/>
        </w:numPr>
        <w:spacing w:after="0" w:line="480" w:lineRule="auto"/>
        <w:ind w:left="0" w:firstLine="450"/>
        <w:contextualSpacing w:val="0"/>
        <w:jc w:val="center"/>
        <w:rPr>
          <w:rFonts w:asciiTheme="majorBidi" w:hAnsiTheme="majorBidi" w:cstheme="majorBidi"/>
          <w:b/>
          <w:bCs/>
          <w:sz w:val="24"/>
          <w:szCs w:val="24"/>
        </w:rPr>
      </w:pPr>
      <w:r w:rsidRPr="00837DBB">
        <w:rPr>
          <w:rFonts w:asciiTheme="majorBidi" w:hAnsiTheme="majorBidi" w:cstheme="majorBidi"/>
          <w:b/>
          <w:bCs/>
          <w:sz w:val="24"/>
          <w:szCs w:val="24"/>
        </w:rPr>
        <w:t xml:space="preserve">Confirmatory Factor Analysis </w:t>
      </w:r>
    </w:p>
    <w:p w:rsidR="0004083C" w:rsidRPr="00837DBB" w:rsidRDefault="0004083C" w:rsidP="00542EF1">
      <w:pPr>
        <w:spacing w:after="0" w:line="480" w:lineRule="auto"/>
        <w:ind w:firstLine="450"/>
        <w:rPr>
          <w:rFonts w:asciiTheme="majorBidi" w:hAnsiTheme="majorBidi" w:cstheme="majorBidi"/>
          <w:sz w:val="24"/>
          <w:szCs w:val="24"/>
        </w:rPr>
      </w:pPr>
      <w:r w:rsidRPr="00837DBB">
        <w:rPr>
          <w:rFonts w:asciiTheme="majorBidi" w:hAnsiTheme="majorBidi" w:cstheme="majorBidi"/>
          <w:sz w:val="24"/>
          <w:szCs w:val="24"/>
        </w:rPr>
        <w:t xml:space="preserve">Next, we </w:t>
      </w:r>
      <w:r w:rsidR="00A34880" w:rsidRPr="00837DBB">
        <w:rPr>
          <w:rFonts w:asciiTheme="majorBidi" w:hAnsiTheme="majorBidi" w:cstheme="majorBidi"/>
          <w:sz w:val="24"/>
          <w:szCs w:val="24"/>
        </w:rPr>
        <w:t>subjected the data to confirmatory factor analysis. Using structural equation modeling, w</w:t>
      </w:r>
      <w:r w:rsidRPr="00837DBB">
        <w:rPr>
          <w:rFonts w:asciiTheme="majorBidi" w:hAnsiTheme="majorBidi" w:cstheme="majorBidi"/>
          <w:sz w:val="24"/>
          <w:szCs w:val="24"/>
        </w:rPr>
        <w:t xml:space="preserve">e focused on comparing three different solutions: one factor, two independent factors, and </w:t>
      </w:r>
      <w:r w:rsidR="00A34880" w:rsidRPr="00837DBB">
        <w:rPr>
          <w:rFonts w:asciiTheme="majorBidi" w:hAnsiTheme="majorBidi" w:cstheme="majorBidi"/>
          <w:sz w:val="24"/>
          <w:szCs w:val="24"/>
        </w:rPr>
        <w:t xml:space="preserve">two </w:t>
      </w:r>
      <w:r w:rsidR="00075071" w:rsidRPr="00837DBB">
        <w:rPr>
          <w:rFonts w:asciiTheme="majorBidi" w:hAnsiTheme="majorBidi" w:cstheme="majorBidi"/>
          <w:sz w:val="24"/>
          <w:szCs w:val="24"/>
        </w:rPr>
        <w:t xml:space="preserve">correlated </w:t>
      </w:r>
      <w:r w:rsidR="00A34880" w:rsidRPr="00837DBB">
        <w:rPr>
          <w:rFonts w:asciiTheme="majorBidi" w:hAnsiTheme="majorBidi" w:cstheme="majorBidi"/>
          <w:sz w:val="24"/>
          <w:szCs w:val="24"/>
        </w:rPr>
        <w:t xml:space="preserve">factors. </w:t>
      </w:r>
      <w:r w:rsidR="00A33B14" w:rsidRPr="00837DBB">
        <w:rPr>
          <w:rFonts w:asciiTheme="majorBidi" w:hAnsiTheme="majorBidi" w:cstheme="majorBidi"/>
          <w:sz w:val="24"/>
          <w:szCs w:val="24"/>
        </w:rPr>
        <w:t xml:space="preserve">Confirmatory factor analysis yields </w:t>
      </w:r>
      <w:r w:rsidR="000021DF" w:rsidRPr="00837DBB">
        <w:rPr>
          <w:rFonts w:asciiTheme="majorBidi" w:hAnsiTheme="majorBidi" w:cstheme="majorBidi"/>
          <w:sz w:val="24"/>
          <w:szCs w:val="24"/>
        </w:rPr>
        <w:t xml:space="preserve">a wide range </w:t>
      </w:r>
      <w:r w:rsidR="00A33B14" w:rsidRPr="00837DBB">
        <w:rPr>
          <w:rFonts w:asciiTheme="majorBidi" w:hAnsiTheme="majorBidi" w:cstheme="majorBidi"/>
          <w:sz w:val="24"/>
          <w:szCs w:val="24"/>
        </w:rPr>
        <w:t xml:space="preserve">of indicators that could </w:t>
      </w:r>
      <w:r w:rsidR="001107B9" w:rsidRPr="00837DBB">
        <w:rPr>
          <w:rFonts w:asciiTheme="majorBidi" w:hAnsiTheme="majorBidi" w:cstheme="majorBidi"/>
          <w:sz w:val="24"/>
          <w:szCs w:val="24"/>
        </w:rPr>
        <w:t xml:space="preserve">provide evidence </w:t>
      </w:r>
      <w:r w:rsidR="00B87896" w:rsidRPr="00837DBB">
        <w:rPr>
          <w:rFonts w:asciiTheme="majorBidi" w:hAnsiTheme="majorBidi" w:cstheme="majorBidi"/>
          <w:sz w:val="24"/>
          <w:szCs w:val="24"/>
        </w:rPr>
        <w:t xml:space="preserve">in support of </w:t>
      </w:r>
      <w:r w:rsidR="00A33B14" w:rsidRPr="00837DBB">
        <w:rPr>
          <w:rFonts w:asciiTheme="majorBidi" w:hAnsiTheme="majorBidi" w:cstheme="majorBidi"/>
          <w:sz w:val="24"/>
          <w:szCs w:val="24"/>
        </w:rPr>
        <w:t xml:space="preserve">the </w:t>
      </w:r>
      <w:r w:rsidR="00B87896" w:rsidRPr="00837DBB">
        <w:rPr>
          <w:rFonts w:asciiTheme="majorBidi" w:hAnsiTheme="majorBidi" w:cstheme="majorBidi"/>
          <w:sz w:val="24"/>
          <w:szCs w:val="24"/>
        </w:rPr>
        <w:t>hypothesize</w:t>
      </w:r>
      <w:r w:rsidR="002B7EB1">
        <w:rPr>
          <w:rFonts w:asciiTheme="majorBidi" w:hAnsiTheme="majorBidi" w:cstheme="majorBidi"/>
          <w:sz w:val="24"/>
          <w:szCs w:val="24"/>
        </w:rPr>
        <w:t>d</w:t>
      </w:r>
      <w:r w:rsidR="00B87896" w:rsidRPr="00837DBB">
        <w:rPr>
          <w:rFonts w:asciiTheme="majorBidi" w:hAnsiTheme="majorBidi" w:cstheme="majorBidi"/>
          <w:sz w:val="24"/>
          <w:szCs w:val="24"/>
        </w:rPr>
        <w:t xml:space="preserve"> </w:t>
      </w:r>
      <w:r w:rsidR="00A33B14" w:rsidRPr="00837DBB">
        <w:rPr>
          <w:rFonts w:asciiTheme="majorBidi" w:hAnsiTheme="majorBidi" w:cstheme="majorBidi"/>
          <w:sz w:val="24"/>
          <w:szCs w:val="24"/>
        </w:rPr>
        <w:t xml:space="preserve">underlying factor structure of the </w:t>
      </w:r>
      <w:r w:rsidR="000021DF" w:rsidRPr="00837DBB">
        <w:rPr>
          <w:rFonts w:asciiTheme="majorBidi" w:hAnsiTheme="majorBidi" w:cstheme="majorBidi"/>
          <w:sz w:val="24"/>
          <w:szCs w:val="24"/>
        </w:rPr>
        <w:t xml:space="preserve">construct in question, from goodness-of-fit indices to factor loadings. We primarily </w:t>
      </w:r>
      <w:r w:rsidR="004566D0" w:rsidRPr="00837DBB">
        <w:rPr>
          <w:rFonts w:asciiTheme="majorBidi" w:hAnsiTheme="majorBidi" w:cstheme="majorBidi"/>
          <w:sz w:val="24"/>
          <w:szCs w:val="24"/>
        </w:rPr>
        <w:t>relied on</w:t>
      </w:r>
      <w:r w:rsidR="000021DF" w:rsidRPr="00837DBB">
        <w:rPr>
          <w:rFonts w:asciiTheme="majorBidi" w:hAnsiTheme="majorBidi" w:cstheme="majorBidi"/>
          <w:sz w:val="24"/>
          <w:szCs w:val="24"/>
        </w:rPr>
        <w:t xml:space="preserve"> a comparison of Chi-square, GFI, </w:t>
      </w:r>
      <w:r w:rsidR="00846F4B" w:rsidRPr="00837DBB">
        <w:rPr>
          <w:rFonts w:asciiTheme="majorBidi" w:hAnsiTheme="majorBidi" w:cstheme="majorBidi"/>
          <w:sz w:val="24"/>
          <w:szCs w:val="24"/>
        </w:rPr>
        <w:t>and RMSEA indices</w:t>
      </w:r>
      <w:r w:rsidR="000021DF" w:rsidRPr="00837DBB">
        <w:rPr>
          <w:rFonts w:asciiTheme="majorBidi" w:hAnsiTheme="majorBidi" w:cstheme="majorBidi"/>
          <w:sz w:val="24"/>
          <w:szCs w:val="24"/>
        </w:rPr>
        <w:t xml:space="preserve">, as well as the reported relationships between the latent IND and COL constructs </w:t>
      </w:r>
      <w:r w:rsidR="00B45017" w:rsidRPr="00837DBB">
        <w:rPr>
          <w:rFonts w:asciiTheme="majorBidi" w:hAnsiTheme="majorBidi" w:cstheme="majorBidi"/>
          <w:sz w:val="24"/>
          <w:szCs w:val="24"/>
        </w:rPr>
        <w:fldChar w:fldCharType="begin"/>
      </w:r>
      <w:r w:rsidR="004B0587" w:rsidRPr="00837DBB">
        <w:rPr>
          <w:rFonts w:asciiTheme="majorBidi" w:hAnsiTheme="majorBidi" w:cstheme="majorBidi"/>
          <w:sz w:val="24"/>
          <w:szCs w:val="24"/>
        </w:rPr>
        <w:instrText xml:space="preserve"> ADDIN EN.CITE &lt;EndNote&gt;&lt;Cite&gt;&lt;Author&gt;Tabachnick&lt;/Author&gt;&lt;Year&gt;2001&lt;/Year&gt;&lt;RecNum&gt;2323&lt;/RecNum&gt;&lt;DisplayText&gt;(Tabachnick &amp;amp; Fidell, 2001)&lt;/DisplayText&gt;&lt;record&gt;&lt;rec-number&gt;2323&lt;/rec-number&gt;&lt;foreign-keys&gt;&lt;key app="EN" db-id="xpezsxse8ws9ageeweuxw2psa0p0dr592522"&gt;2323&lt;/key&gt;&lt;/foreign-keys&gt;&lt;ref-type name="Book"&gt;6&lt;/ref-type&gt;&lt;contributors&gt;&lt;authors&gt;&lt;author&gt;Barbara G. Tabachnick&lt;/author&gt;&lt;author&gt;Linda S. Fidell&lt;/author&gt;&lt;/authors&gt;&lt;/contributors&gt;&lt;titles&gt;&lt;title&gt;Using Multivariate Statistics&lt;/title&gt;&lt;/titles&gt;&lt;edition&gt;4th&lt;/edition&gt;&lt;dates&gt;&lt;year&gt;2001&lt;/year&gt;&lt;/dates&gt;&lt;pub-location&gt;Needham Heights, MA&lt;/pub-location&gt;&lt;publisher&gt;Allyn &amp;amp; Bacon&lt;/publisher&gt;&lt;urls&gt;&lt;/urls&gt;&lt;electronic-resource-num&gt; 2s&lt;/electronic-resource-num&gt;&lt;/record&gt;&lt;/Cite&gt;&lt;/EndNote&gt;</w:instrText>
      </w:r>
      <w:r w:rsidR="00B45017" w:rsidRPr="00837DBB">
        <w:rPr>
          <w:rFonts w:asciiTheme="majorBidi" w:hAnsiTheme="majorBidi" w:cstheme="majorBidi"/>
          <w:sz w:val="24"/>
          <w:szCs w:val="24"/>
        </w:rPr>
        <w:fldChar w:fldCharType="separate"/>
      </w:r>
      <w:r w:rsidR="004B0587" w:rsidRPr="00837DBB">
        <w:rPr>
          <w:rFonts w:asciiTheme="majorBidi" w:hAnsiTheme="majorBidi" w:cstheme="majorBidi"/>
          <w:noProof/>
          <w:sz w:val="24"/>
          <w:szCs w:val="24"/>
        </w:rPr>
        <w:t>(</w:t>
      </w:r>
      <w:hyperlink w:anchor="_ENREF_47" w:tooltip="Tabachnick, 2001 #2323" w:history="1">
        <w:r w:rsidR="00E94FE7" w:rsidRPr="00837DBB">
          <w:rPr>
            <w:rFonts w:asciiTheme="majorBidi" w:hAnsiTheme="majorBidi" w:cstheme="majorBidi"/>
            <w:noProof/>
            <w:sz w:val="24"/>
            <w:szCs w:val="24"/>
          </w:rPr>
          <w:t>Tabachnick &amp; Fidell, 2001</w:t>
        </w:r>
      </w:hyperlink>
      <w:r w:rsidR="004B0587" w:rsidRPr="00837DBB">
        <w:rPr>
          <w:rFonts w:asciiTheme="majorBidi" w:hAnsiTheme="majorBidi" w:cstheme="majorBidi"/>
          <w:noProof/>
          <w:sz w:val="24"/>
          <w:szCs w:val="24"/>
        </w:rPr>
        <w:t>)</w:t>
      </w:r>
      <w:r w:rsidR="00B45017" w:rsidRPr="00837DBB">
        <w:rPr>
          <w:rFonts w:asciiTheme="majorBidi" w:hAnsiTheme="majorBidi" w:cstheme="majorBidi"/>
          <w:sz w:val="24"/>
          <w:szCs w:val="24"/>
        </w:rPr>
        <w:fldChar w:fldCharType="end"/>
      </w:r>
      <w:r w:rsidR="000021DF" w:rsidRPr="00837DBB">
        <w:rPr>
          <w:rFonts w:asciiTheme="majorBidi" w:hAnsiTheme="majorBidi" w:cstheme="majorBidi"/>
          <w:sz w:val="24"/>
          <w:szCs w:val="24"/>
        </w:rPr>
        <w:t xml:space="preserve">. </w:t>
      </w:r>
      <w:r w:rsidR="00846F4B" w:rsidRPr="00837DBB">
        <w:rPr>
          <w:rFonts w:asciiTheme="majorBidi" w:hAnsiTheme="majorBidi" w:cstheme="majorBidi"/>
          <w:sz w:val="24"/>
          <w:szCs w:val="24"/>
        </w:rPr>
        <w:t>As before, for each instrument</w:t>
      </w:r>
      <w:r w:rsidR="00990BE4" w:rsidRPr="00837DBB">
        <w:rPr>
          <w:rFonts w:asciiTheme="majorBidi" w:hAnsiTheme="majorBidi" w:cstheme="majorBidi"/>
          <w:sz w:val="24"/>
          <w:szCs w:val="24"/>
        </w:rPr>
        <w:t xml:space="preserve"> the tests were repeated for each of </w:t>
      </w:r>
      <w:r w:rsidR="00B87896" w:rsidRPr="00837DBB">
        <w:rPr>
          <w:rFonts w:asciiTheme="majorBidi" w:hAnsiTheme="majorBidi" w:cstheme="majorBidi"/>
          <w:sz w:val="24"/>
          <w:szCs w:val="24"/>
        </w:rPr>
        <w:t xml:space="preserve">the </w:t>
      </w:r>
      <w:r w:rsidR="00990BE4" w:rsidRPr="00837DBB">
        <w:rPr>
          <w:rFonts w:asciiTheme="majorBidi" w:hAnsiTheme="majorBidi" w:cstheme="majorBidi"/>
          <w:sz w:val="24"/>
          <w:szCs w:val="24"/>
        </w:rPr>
        <w:t xml:space="preserve">demographics and </w:t>
      </w:r>
      <w:r w:rsidR="00AD7DF9" w:rsidRPr="00837DBB">
        <w:rPr>
          <w:rFonts w:asciiTheme="majorBidi" w:hAnsiTheme="majorBidi" w:cstheme="majorBidi"/>
          <w:sz w:val="24"/>
          <w:szCs w:val="24"/>
        </w:rPr>
        <w:t xml:space="preserve">cultural </w:t>
      </w:r>
      <w:r w:rsidR="00990BE4" w:rsidRPr="00837DBB">
        <w:rPr>
          <w:rFonts w:asciiTheme="majorBidi" w:hAnsiTheme="majorBidi" w:cstheme="majorBidi"/>
          <w:sz w:val="24"/>
          <w:szCs w:val="24"/>
        </w:rPr>
        <w:t xml:space="preserve">region </w:t>
      </w:r>
      <w:r w:rsidR="00846F4B" w:rsidRPr="00837DBB">
        <w:rPr>
          <w:rFonts w:asciiTheme="majorBidi" w:hAnsiTheme="majorBidi" w:cstheme="majorBidi"/>
          <w:sz w:val="24"/>
          <w:szCs w:val="24"/>
        </w:rPr>
        <w:t>subsamples using unstandardized data and data standardized in five different ways</w:t>
      </w:r>
      <w:r w:rsidR="00990BE4" w:rsidRPr="00837DBB">
        <w:rPr>
          <w:rFonts w:asciiTheme="majorBidi" w:hAnsiTheme="majorBidi" w:cstheme="majorBidi"/>
          <w:sz w:val="24"/>
          <w:szCs w:val="24"/>
        </w:rPr>
        <w:t>.</w:t>
      </w:r>
      <w:r w:rsidR="001107B9" w:rsidRPr="00837DBB">
        <w:rPr>
          <w:rFonts w:asciiTheme="majorBidi" w:hAnsiTheme="majorBidi" w:cstheme="majorBidi"/>
          <w:sz w:val="24"/>
          <w:szCs w:val="24"/>
        </w:rPr>
        <w:t xml:space="preserve"> With over </w:t>
      </w:r>
      <w:r w:rsidR="00846F4B" w:rsidRPr="00837DBB">
        <w:rPr>
          <w:rFonts w:asciiTheme="majorBidi" w:hAnsiTheme="majorBidi" w:cstheme="majorBidi"/>
          <w:sz w:val="24"/>
          <w:szCs w:val="24"/>
        </w:rPr>
        <w:t xml:space="preserve">1,400 </w:t>
      </w:r>
      <w:r w:rsidR="004566D0" w:rsidRPr="00837DBB">
        <w:rPr>
          <w:rFonts w:asciiTheme="majorBidi" w:hAnsiTheme="majorBidi" w:cstheme="majorBidi"/>
          <w:sz w:val="24"/>
          <w:szCs w:val="24"/>
        </w:rPr>
        <w:t>different result sets,</w:t>
      </w:r>
      <w:r w:rsidR="00990BE4" w:rsidRPr="00837DBB">
        <w:rPr>
          <w:rFonts w:asciiTheme="majorBidi" w:hAnsiTheme="majorBidi" w:cstheme="majorBidi"/>
          <w:sz w:val="24"/>
          <w:szCs w:val="24"/>
        </w:rPr>
        <w:t xml:space="preserve"> we </w:t>
      </w:r>
      <w:r w:rsidR="00846F4B" w:rsidRPr="00837DBB">
        <w:rPr>
          <w:rFonts w:asciiTheme="majorBidi" w:hAnsiTheme="majorBidi" w:cstheme="majorBidi"/>
          <w:sz w:val="24"/>
          <w:szCs w:val="24"/>
        </w:rPr>
        <w:t xml:space="preserve">can </w:t>
      </w:r>
      <w:r w:rsidR="00990BE4" w:rsidRPr="00837DBB">
        <w:rPr>
          <w:rFonts w:asciiTheme="majorBidi" w:hAnsiTheme="majorBidi" w:cstheme="majorBidi"/>
          <w:sz w:val="24"/>
          <w:szCs w:val="24"/>
        </w:rPr>
        <w:t xml:space="preserve">report </w:t>
      </w:r>
      <w:r w:rsidR="00593DD7">
        <w:rPr>
          <w:rFonts w:asciiTheme="majorBidi" w:hAnsiTheme="majorBidi" w:cstheme="majorBidi"/>
          <w:sz w:val="24"/>
          <w:szCs w:val="24"/>
        </w:rPr>
        <w:t xml:space="preserve">only </w:t>
      </w:r>
      <w:r w:rsidR="00990BE4" w:rsidRPr="00837DBB">
        <w:rPr>
          <w:rFonts w:asciiTheme="majorBidi" w:hAnsiTheme="majorBidi" w:cstheme="majorBidi"/>
          <w:sz w:val="24"/>
          <w:szCs w:val="24"/>
        </w:rPr>
        <w:t>a summary of our findings.</w:t>
      </w:r>
    </w:p>
    <w:p w:rsidR="00846F4B" w:rsidRPr="00837DBB" w:rsidRDefault="000021DF" w:rsidP="00654743">
      <w:pPr>
        <w:spacing w:after="0" w:line="480" w:lineRule="auto"/>
        <w:ind w:firstLine="450"/>
        <w:rPr>
          <w:rFonts w:asciiTheme="majorBidi" w:hAnsiTheme="majorBidi" w:cstheme="majorBidi"/>
          <w:sz w:val="24"/>
          <w:szCs w:val="24"/>
        </w:rPr>
      </w:pPr>
      <w:r w:rsidRPr="00837DBB">
        <w:rPr>
          <w:rFonts w:asciiTheme="majorBidi" w:hAnsiTheme="majorBidi" w:cstheme="majorBidi"/>
          <w:sz w:val="24"/>
          <w:szCs w:val="24"/>
        </w:rPr>
        <w:t>Several trends emerged from the analys</w:t>
      </w:r>
      <w:r w:rsidR="00C823B3" w:rsidRPr="00837DBB">
        <w:rPr>
          <w:rFonts w:asciiTheme="majorBidi" w:hAnsiTheme="majorBidi" w:cstheme="majorBidi"/>
          <w:sz w:val="24"/>
          <w:szCs w:val="24"/>
        </w:rPr>
        <w:t>e</w:t>
      </w:r>
      <w:r w:rsidRPr="00837DBB">
        <w:rPr>
          <w:rFonts w:asciiTheme="majorBidi" w:hAnsiTheme="majorBidi" w:cstheme="majorBidi"/>
          <w:sz w:val="24"/>
          <w:szCs w:val="24"/>
        </w:rPr>
        <w:t xml:space="preserve">s. </w:t>
      </w:r>
      <w:r w:rsidR="0010735B" w:rsidRPr="00837DBB">
        <w:rPr>
          <w:rFonts w:asciiTheme="majorBidi" w:hAnsiTheme="majorBidi" w:cstheme="majorBidi"/>
          <w:sz w:val="24"/>
          <w:szCs w:val="24"/>
        </w:rPr>
        <w:t>First, v</w:t>
      </w:r>
      <w:r w:rsidR="00B45017" w:rsidRPr="00837DBB">
        <w:rPr>
          <w:rFonts w:asciiTheme="majorBidi" w:hAnsiTheme="majorBidi" w:cstheme="majorBidi"/>
          <w:sz w:val="24"/>
          <w:szCs w:val="24"/>
        </w:rPr>
        <w:t>irtually no solution, i</w:t>
      </w:r>
      <w:r w:rsidR="00C823B3" w:rsidRPr="00837DBB">
        <w:rPr>
          <w:rFonts w:asciiTheme="majorBidi" w:hAnsiTheme="majorBidi" w:cstheme="majorBidi"/>
          <w:sz w:val="24"/>
          <w:szCs w:val="24"/>
        </w:rPr>
        <w:t>rrespective of the instrument or</w:t>
      </w:r>
      <w:r w:rsidR="00B45017" w:rsidRPr="00837DBB">
        <w:rPr>
          <w:rFonts w:asciiTheme="majorBidi" w:hAnsiTheme="majorBidi" w:cstheme="majorBidi"/>
          <w:sz w:val="24"/>
          <w:szCs w:val="24"/>
        </w:rPr>
        <w:t xml:space="preserve"> specific sub-sample, provided good data fit. The GFI</w:t>
      </w:r>
      <w:r w:rsidR="00571624">
        <w:rPr>
          <w:rFonts w:asciiTheme="majorBidi" w:hAnsiTheme="majorBidi" w:cstheme="majorBidi"/>
          <w:sz w:val="24"/>
          <w:szCs w:val="24"/>
        </w:rPr>
        <w:t xml:space="preserve"> </w:t>
      </w:r>
      <w:r w:rsidR="00B45017" w:rsidRPr="00837DBB">
        <w:rPr>
          <w:rFonts w:asciiTheme="majorBidi" w:hAnsiTheme="majorBidi" w:cstheme="majorBidi"/>
          <w:sz w:val="24"/>
          <w:szCs w:val="24"/>
        </w:rPr>
        <w:t xml:space="preserve">and RMSEA </w:t>
      </w:r>
      <w:r w:rsidR="001107B9" w:rsidRPr="00837DBB">
        <w:rPr>
          <w:rFonts w:asciiTheme="majorBidi" w:hAnsiTheme="majorBidi" w:cstheme="majorBidi"/>
          <w:sz w:val="24"/>
          <w:szCs w:val="24"/>
        </w:rPr>
        <w:t xml:space="preserve">rarely </w:t>
      </w:r>
      <w:r w:rsidR="00B45017" w:rsidRPr="00837DBB">
        <w:rPr>
          <w:rFonts w:asciiTheme="majorBidi" w:hAnsiTheme="majorBidi" w:cstheme="majorBidi"/>
          <w:sz w:val="24"/>
          <w:szCs w:val="24"/>
        </w:rPr>
        <w:t xml:space="preserve">reached the </w:t>
      </w:r>
      <w:r w:rsidR="00C857A1" w:rsidRPr="00837DBB">
        <w:rPr>
          <w:rFonts w:asciiTheme="majorBidi" w:hAnsiTheme="majorBidi" w:cstheme="majorBidi"/>
          <w:sz w:val="24"/>
          <w:szCs w:val="24"/>
        </w:rPr>
        <w:t xml:space="preserve">conventional </w:t>
      </w:r>
      <w:r w:rsidR="00846F4B" w:rsidRPr="00837DBB">
        <w:rPr>
          <w:rFonts w:asciiTheme="majorBidi" w:hAnsiTheme="majorBidi" w:cstheme="majorBidi"/>
          <w:sz w:val="24"/>
          <w:szCs w:val="24"/>
        </w:rPr>
        <w:t>goodness-of-fit standards</w:t>
      </w:r>
      <w:r w:rsidR="00B45017" w:rsidRPr="00837DBB">
        <w:rPr>
          <w:rFonts w:asciiTheme="majorBidi" w:hAnsiTheme="majorBidi" w:cstheme="majorBidi"/>
          <w:sz w:val="24"/>
          <w:szCs w:val="24"/>
        </w:rPr>
        <w:t xml:space="preserve">. For example, GFI indices </w:t>
      </w:r>
      <w:r w:rsidR="00CF3011" w:rsidRPr="00837DBB">
        <w:rPr>
          <w:rFonts w:asciiTheme="majorBidi" w:hAnsiTheme="majorBidi" w:cstheme="majorBidi"/>
          <w:sz w:val="24"/>
          <w:szCs w:val="24"/>
        </w:rPr>
        <w:t xml:space="preserve">averaged </w:t>
      </w:r>
      <w:r w:rsidR="001E7970" w:rsidRPr="00837DBB">
        <w:rPr>
          <w:rFonts w:asciiTheme="majorBidi" w:hAnsiTheme="majorBidi" w:cstheme="majorBidi"/>
          <w:sz w:val="24"/>
          <w:szCs w:val="24"/>
        </w:rPr>
        <w:t>0</w:t>
      </w:r>
      <w:r w:rsidR="00CF3011" w:rsidRPr="00837DBB">
        <w:rPr>
          <w:rFonts w:asciiTheme="majorBidi" w:hAnsiTheme="majorBidi" w:cstheme="majorBidi"/>
          <w:sz w:val="24"/>
          <w:szCs w:val="24"/>
        </w:rPr>
        <w:t xml:space="preserve">.77 and </w:t>
      </w:r>
      <w:r w:rsidR="001E7970" w:rsidRPr="00837DBB">
        <w:rPr>
          <w:rFonts w:asciiTheme="majorBidi" w:hAnsiTheme="majorBidi" w:cstheme="majorBidi"/>
          <w:sz w:val="24"/>
          <w:szCs w:val="24"/>
        </w:rPr>
        <w:t>0</w:t>
      </w:r>
      <w:r w:rsidR="00CF3011" w:rsidRPr="00837DBB">
        <w:rPr>
          <w:rFonts w:asciiTheme="majorBidi" w:hAnsiTheme="majorBidi" w:cstheme="majorBidi"/>
          <w:sz w:val="24"/>
          <w:szCs w:val="24"/>
        </w:rPr>
        <w:t xml:space="preserve">.82 </w:t>
      </w:r>
      <w:r w:rsidR="00846F4B" w:rsidRPr="00837DBB">
        <w:rPr>
          <w:rFonts w:asciiTheme="majorBidi" w:hAnsiTheme="majorBidi" w:cstheme="majorBidi"/>
          <w:sz w:val="24"/>
          <w:szCs w:val="24"/>
        </w:rPr>
        <w:t xml:space="preserve">and the </w:t>
      </w:r>
      <w:r w:rsidR="001107B9" w:rsidRPr="00837DBB">
        <w:rPr>
          <w:rFonts w:asciiTheme="majorBidi" w:hAnsiTheme="majorBidi" w:cstheme="majorBidi"/>
          <w:sz w:val="24"/>
          <w:szCs w:val="24"/>
        </w:rPr>
        <w:t>RM</w:t>
      </w:r>
      <w:r w:rsidR="009860A5">
        <w:rPr>
          <w:rFonts w:asciiTheme="majorBidi" w:hAnsiTheme="majorBidi" w:cstheme="majorBidi"/>
          <w:sz w:val="24"/>
          <w:szCs w:val="24"/>
        </w:rPr>
        <w:t>S</w:t>
      </w:r>
      <w:r w:rsidR="001107B9" w:rsidRPr="00837DBB">
        <w:rPr>
          <w:rFonts w:asciiTheme="majorBidi" w:hAnsiTheme="majorBidi" w:cstheme="majorBidi"/>
          <w:sz w:val="24"/>
          <w:szCs w:val="24"/>
        </w:rPr>
        <w:t xml:space="preserve">EA indices averaged </w:t>
      </w:r>
      <w:r w:rsidR="001E7970" w:rsidRPr="00837DBB">
        <w:rPr>
          <w:rFonts w:asciiTheme="majorBidi" w:hAnsiTheme="majorBidi" w:cstheme="majorBidi"/>
          <w:sz w:val="24"/>
          <w:szCs w:val="24"/>
        </w:rPr>
        <w:t>0</w:t>
      </w:r>
      <w:r w:rsidR="00CF3011" w:rsidRPr="00837DBB">
        <w:rPr>
          <w:rFonts w:asciiTheme="majorBidi" w:hAnsiTheme="majorBidi" w:cstheme="majorBidi"/>
          <w:sz w:val="24"/>
          <w:szCs w:val="24"/>
        </w:rPr>
        <w:t xml:space="preserve">.09 </w:t>
      </w:r>
      <w:r w:rsidR="001E7970" w:rsidRPr="00837DBB">
        <w:rPr>
          <w:rFonts w:asciiTheme="majorBidi" w:hAnsiTheme="majorBidi" w:cstheme="majorBidi"/>
          <w:sz w:val="24"/>
          <w:szCs w:val="24"/>
        </w:rPr>
        <w:t>and</w:t>
      </w:r>
      <w:r w:rsidR="00CF3011" w:rsidRPr="00837DBB">
        <w:rPr>
          <w:rFonts w:asciiTheme="majorBidi" w:hAnsiTheme="majorBidi" w:cstheme="majorBidi"/>
          <w:sz w:val="24"/>
          <w:szCs w:val="24"/>
        </w:rPr>
        <w:t xml:space="preserve"> </w:t>
      </w:r>
      <w:r w:rsidR="001E7970" w:rsidRPr="00837DBB">
        <w:rPr>
          <w:rFonts w:asciiTheme="majorBidi" w:hAnsiTheme="majorBidi" w:cstheme="majorBidi"/>
          <w:sz w:val="24"/>
          <w:szCs w:val="24"/>
        </w:rPr>
        <w:t>0</w:t>
      </w:r>
      <w:r w:rsidR="00CF3011" w:rsidRPr="00837DBB">
        <w:rPr>
          <w:rFonts w:asciiTheme="majorBidi" w:hAnsiTheme="majorBidi" w:cstheme="majorBidi"/>
          <w:sz w:val="24"/>
          <w:szCs w:val="24"/>
        </w:rPr>
        <w:t>.08 for one- and two-factor solutions</w:t>
      </w:r>
      <w:r w:rsidR="00665B84" w:rsidRPr="00837DBB">
        <w:rPr>
          <w:rFonts w:asciiTheme="majorBidi" w:hAnsiTheme="majorBidi" w:cstheme="majorBidi"/>
          <w:sz w:val="24"/>
          <w:szCs w:val="24"/>
        </w:rPr>
        <w:t>,</w:t>
      </w:r>
      <w:r w:rsidR="00CF3011" w:rsidRPr="00837DBB">
        <w:rPr>
          <w:rFonts w:asciiTheme="majorBidi" w:hAnsiTheme="majorBidi" w:cstheme="majorBidi"/>
          <w:sz w:val="24"/>
          <w:szCs w:val="24"/>
        </w:rPr>
        <w:t xml:space="preserve"> respectively. </w:t>
      </w:r>
      <w:r w:rsidR="00846F4B" w:rsidRPr="00837DBB">
        <w:rPr>
          <w:rFonts w:asciiTheme="majorBidi" w:hAnsiTheme="majorBidi" w:cstheme="majorBidi"/>
          <w:sz w:val="24"/>
          <w:szCs w:val="24"/>
        </w:rPr>
        <w:t xml:space="preserve">The standardized data provided similar goodness-of-fit statistics. </w:t>
      </w:r>
      <w:r w:rsidR="00E73AB0" w:rsidRPr="00837DBB">
        <w:rPr>
          <w:rFonts w:asciiTheme="majorBidi" w:hAnsiTheme="majorBidi" w:cstheme="majorBidi"/>
          <w:sz w:val="24"/>
          <w:szCs w:val="24"/>
        </w:rPr>
        <w:t>T</w:t>
      </w:r>
      <w:r w:rsidR="00CF3011" w:rsidRPr="00837DBB">
        <w:rPr>
          <w:rFonts w:asciiTheme="majorBidi" w:hAnsiTheme="majorBidi" w:cstheme="majorBidi"/>
          <w:sz w:val="24"/>
          <w:szCs w:val="24"/>
        </w:rPr>
        <w:t>he indices were comparatively better for the instruments by Singelis and Triandis</w:t>
      </w:r>
      <w:r w:rsidR="0081632E" w:rsidRPr="00837DBB">
        <w:rPr>
          <w:rFonts w:asciiTheme="majorBidi" w:hAnsiTheme="majorBidi" w:cstheme="majorBidi"/>
          <w:sz w:val="24"/>
          <w:szCs w:val="24"/>
        </w:rPr>
        <w:t>, a</w:t>
      </w:r>
      <w:r w:rsidR="00E73AB0" w:rsidRPr="00837DBB">
        <w:rPr>
          <w:rFonts w:asciiTheme="majorBidi" w:hAnsiTheme="majorBidi" w:cstheme="majorBidi"/>
          <w:sz w:val="24"/>
          <w:szCs w:val="24"/>
        </w:rPr>
        <w:t>lthough still generally below the recommended cut-off leve</w:t>
      </w:r>
      <w:r w:rsidR="004566D0" w:rsidRPr="00837DBB">
        <w:rPr>
          <w:rFonts w:asciiTheme="majorBidi" w:hAnsiTheme="majorBidi" w:cstheme="majorBidi"/>
          <w:sz w:val="24"/>
          <w:szCs w:val="24"/>
        </w:rPr>
        <w:t>ls</w:t>
      </w:r>
      <w:r w:rsidR="00532E7E" w:rsidRPr="00837DBB">
        <w:rPr>
          <w:rFonts w:asciiTheme="majorBidi" w:hAnsiTheme="majorBidi" w:cstheme="majorBidi"/>
          <w:sz w:val="24"/>
          <w:szCs w:val="24"/>
        </w:rPr>
        <w:t xml:space="preserve"> </w:t>
      </w:r>
      <w:r w:rsidR="00532E7E" w:rsidRPr="00837DBB">
        <w:rPr>
          <w:rFonts w:asciiTheme="majorBidi" w:hAnsiTheme="majorBidi" w:cstheme="majorBidi"/>
          <w:sz w:val="24"/>
          <w:szCs w:val="24"/>
        </w:rPr>
        <w:fldChar w:fldCharType="begin"/>
      </w:r>
      <w:r w:rsidR="00532E7E" w:rsidRPr="00837DBB">
        <w:rPr>
          <w:rFonts w:asciiTheme="majorBidi" w:hAnsiTheme="majorBidi" w:cstheme="majorBidi"/>
          <w:sz w:val="24"/>
          <w:szCs w:val="24"/>
        </w:rPr>
        <w:instrText xml:space="preserve"> ADDIN EN.CITE &lt;EndNote&gt;&lt;Cite&gt;&lt;Author&gt;Kline&lt;/Author&gt;&lt;Year&gt;1998&lt;/Year&gt;&lt;RecNum&gt;2879&lt;/RecNum&gt;&lt;DisplayText&gt;(Kline, 1998)&lt;/DisplayText&gt;&lt;record&gt;&lt;rec-number&gt;2879&lt;/rec-number&gt;&lt;foreign-keys&gt;&lt;key app="EN" db-id="xpezsxse8ws9ageeweuxw2psa0p0dr592522"&gt;2879&lt;/key&gt;&lt;/foreign-keys&gt;&lt;ref-type name="Book"&gt;6&lt;/ref-type&gt;&lt;contributors&gt;&lt;authors&gt;&lt;author&gt;Rex B. Kline&lt;/author&gt;&lt;/authors&gt;&lt;/contributors&gt;&lt;titles&gt;&lt;title&gt;Principles and Practice of Structural Equation Modeling&lt;/title&gt;&lt;/titles&gt;&lt;dates&gt;&lt;year&gt;1998&lt;/year&gt;&lt;/dates&gt;&lt;pub-location&gt;New York, London&lt;/pub-location&gt;&lt;publisher&gt;The Guilford Press&lt;/publisher&gt;&lt;urls&gt;&lt;/urls&gt;&lt;electronic-resource-num&gt; 23s&lt;/electronic-resource-num&gt;&lt;/record&gt;&lt;/Cite&gt;&lt;/EndNote&gt;</w:instrText>
      </w:r>
      <w:r w:rsidR="00532E7E" w:rsidRPr="00837DBB">
        <w:rPr>
          <w:rFonts w:asciiTheme="majorBidi" w:hAnsiTheme="majorBidi" w:cstheme="majorBidi"/>
          <w:sz w:val="24"/>
          <w:szCs w:val="24"/>
        </w:rPr>
        <w:fldChar w:fldCharType="separate"/>
      </w:r>
      <w:r w:rsidR="00532E7E" w:rsidRPr="00837DBB">
        <w:rPr>
          <w:rFonts w:asciiTheme="majorBidi" w:hAnsiTheme="majorBidi" w:cstheme="majorBidi"/>
          <w:noProof/>
          <w:sz w:val="24"/>
          <w:szCs w:val="24"/>
        </w:rPr>
        <w:t>(</w:t>
      </w:r>
      <w:hyperlink w:anchor="_ENREF_26" w:tooltip="Kline, 1998 #2879" w:history="1">
        <w:r w:rsidR="00E94FE7" w:rsidRPr="00837DBB">
          <w:rPr>
            <w:rFonts w:asciiTheme="majorBidi" w:hAnsiTheme="majorBidi" w:cstheme="majorBidi"/>
            <w:noProof/>
            <w:sz w:val="24"/>
            <w:szCs w:val="24"/>
          </w:rPr>
          <w:t>Kline, 1998</w:t>
        </w:r>
      </w:hyperlink>
      <w:r w:rsidR="00532E7E" w:rsidRPr="00837DBB">
        <w:rPr>
          <w:rFonts w:asciiTheme="majorBidi" w:hAnsiTheme="majorBidi" w:cstheme="majorBidi"/>
          <w:noProof/>
          <w:sz w:val="24"/>
          <w:szCs w:val="24"/>
        </w:rPr>
        <w:t>)</w:t>
      </w:r>
      <w:r w:rsidR="00532E7E" w:rsidRPr="00837DBB">
        <w:rPr>
          <w:rFonts w:asciiTheme="majorBidi" w:hAnsiTheme="majorBidi" w:cstheme="majorBidi"/>
          <w:sz w:val="24"/>
          <w:szCs w:val="24"/>
        </w:rPr>
        <w:fldChar w:fldCharType="end"/>
      </w:r>
      <w:r w:rsidR="004566D0" w:rsidRPr="00837DBB">
        <w:rPr>
          <w:rFonts w:asciiTheme="majorBidi" w:hAnsiTheme="majorBidi" w:cstheme="majorBidi"/>
          <w:sz w:val="24"/>
          <w:szCs w:val="24"/>
        </w:rPr>
        <w:t>. T</w:t>
      </w:r>
      <w:r w:rsidR="0081632E" w:rsidRPr="00837DBB">
        <w:rPr>
          <w:rFonts w:asciiTheme="majorBidi" w:hAnsiTheme="majorBidi" w:cstheme="majorBidi"/>
          <w:sz w:val="24"/>
          <w:szCs w:val="24"/>
        </w:rPr>
        <w:t xml:space="preserve">he </w:t>
      </w:r>
      <w:r w:rsidR="00CF3011" w:rsidRPr="00837DBB">
        <w:rPr>
          <w:rFonts w:asciiTheme="majorBidi" w:hAnsiTheme="majorBidi" w:cstheme="majorBidi"/>
          <w:sz w:val="24"/>
          <w:szCs w:val="24"/>
        </w:rPr>
        <w:t xml:space="preserve">data fit </w:t>
      </w:r>
      <w:r w:rsidR="004566D0" w:rsidRPr="00837DBB">
        <w:rPr>
          <w:rFonts w:asciiTheme="majorBidi" w:hAnsiTheme="majorBidi" w:cstheme="majorBidi"/>
          <w:sz w:val="24"/>
          <w:szCs w:val="24"/>
        </w:rPr>
        <w:t xml:space="preserve">was </w:t>
      </w:r>
      <w:r w:rsidR="0081632E" w:rsidRPr="00837DBB">
        <w:rPr>
          <w:rFonts w:asciiTheme="majorBidi" w:hAnsiTheme="majorBidi" w:cstheme="majorBidi"/>
          <w:sz w:val="24"/>
          <w:szCs w:val="24"/>
        </w:rPr>
        <w:t xml:space="preserve">rather poor </w:t>
      </w:r>
      <w:r w:rsidR="00CF3011" w:rsidRPr="00837DBB">
        <w:rPr>
          <w:rFonts w:asciiTheme="majorBidi" w:hAnsiTheme="majorBidi" w:cstheme="majorBidi"/>
          <w:sz w:val="24"/>
          <w:szCs w:val="24"/>
        </w:rPr>
        <w:t xml:space="preserve">for </w:t>
      </w:r>
      <w:r w:rsidR="004566D0" w:rsidRPr="00837DBB">
        <w:rPr>
          <w:rFonts w:asciiTheme="majorBidi" w:hAnsiTheme="majorBidi" w:cstheme="majorBidi"/>
          <w:sz w:val="24"/>
          <w:szCs w:val="24"/>
        </w:rPr>
        <w:t xml:space="preserve">the other </w:t>
      </w:r>
      <w:r w:rsidR="00CF3011" w:rsidRPr="00837DBB">
        <w:rPr>
          <w:rFonts w:asciiTheme="majorBidi" w:hAnsiTheme="majorBidi" w:cstheme="majorBidi"/>
          <w:sz w:val="24"/>
          <w:szCs w:val="24"/>
        </w:rPr>
        <w:t>instrument</w:t>
      </w:r>
      <w:r w:rsidR="004566D0" w:rsidRPr="00837DBB">
        <w:rPr>
          <w:rFonts w:asciiTheme="majorBidi" w:hAnsiTheme="majorBidi" w:cstheme="majorBidi"/>
          <w:sz w:val="24"/>
          <w:szCs w:val="24"/>
        </w:rPr>
        <w:t>s</w:t>
      </w:r>
      <w:r w:rsidR="00581A48" w:rsidRPr="00837DBB">
        <w:rPr>
          <w:rFonts w:asciiTheme="majorBidi" w:hAnsiTheme="majorBidi" w:cstheme="majorBidi"/>
          <w:sz w:val="24"/>
          <w:szCs w:val="24"/>
        </w:rPr>
        <w:t>,</w:t>
      </w:r>
      <w:r w:rsidR="004566D0" w:rsidRPr="00837DBB">
        <w:rPr>
          <w:rFonts w:asciiTheme="majorBidi" w:hAnsiTheme="majorBidi" w:cstheme="majorBidi"/>
          <w:sz w:val="24"/>
          <w:szCs w:val="24"/>
        </w:rPr>
        <w:t xml:space="preserve"> </w:t>
      </w:r>
      <w:r w:rsidR="00571624">
        <w:rPr>
          <w:rFonts w:asciiTheme="majorBidi" w:hAnsiTheme="majorBidi" w:cstheme="majorBidi"/>
          <w:sz w:val="24"/>
          <w:szCs w:val="24"/>
        </w:rPr>
        <w:t xml:space="preserve">because </w:t>
      </w:r>
      <w:r w:rsidR="004566D0" w:rsidRPr="00837DBB">
        <w:rPr>
          <w:rFonts w:asciiTheme="majorBidi" w:hAnsiTheme="majorBidi" w:cstheme="majorBidi"/>
          <w:sz w:val="24"/>
          <w:szCs w:val="24"/>
        </w:rPr>
        <w:t xml:space="preserve">all goodness of fit indicators </w:t>
      </w:r>
      <w:proofErr w:type="gramStart"/>
      <w:r w:rsidR="004566D0" w:rsidRPr="00837DBB">
        <w:rPr>
          <w:rFonts w:asciiTheme="majorBidi" w:hAnsiTheme="majorBidi" w:cstheme="majorBidi"/>
          <w:sz w:val="24"/>
          <w:szCs w:val="24"/>
        </w:rPr>
        <w:t>were</w:t>
      </w:r>
      <w:proofErr w:type="gramEnd"/>
      <w:r w:rsidR="004566D0" w:rsidRPr="00837DBB">
        <w:rPr>
          <w:rFonts w:asciiTheme="majorBidi" w:hAnsiTheme="majorBidi" w:cstheme="majorBidi"/>
          <w:sz w:val="24"/>
          <w:szCs w:val="24"/>
        </w:rPr>
        <w:t xml:space="preserve"> lower, at times substantially, than the accepted thresholds</w:t>
      </w:r>
      <w:r w:rsidR="00CF3011" w:rsidRPr="00837DBB">
        <w:rPr>
          <w:rFonts w:asciiTheme="majorBidi" w:hAnsiTheme="majorBidi" w:cstheme="majorBidi"/>
          <w:sz w:val="24"/>
          <w:szCs w:val="24"/>
        </w:rPr>
        <w:t xml:space="preserve">. </w:t>
      </w:r>
    </w:p>
    <w:p w:rsidR="00846F4B" w:rsidRPr="00837DBB" w:rsidRDefault="00BB03D6" w:rsidP="00C24A99">
      <w:pPr>
        <w:spacing w:after="0" w:line="480" w:lineRule="auto"/>
        <w:ind w:firstLine="450"/>
        <w:rPr>
          <w:rFonts w:asciiTheme="majorBidi" w:hAnsiTheme="majorBidi" w:cstheme="majorBidi"/>
          <w:sz w:val="24"/>
          <w:szCs w:val="24"/>
        </w:rPr>
      </w:pPr>
      <w:r w:rsidRPr="00837DBB">
        <w:rPr>
          <w:rFonts w:asciiTheme="majorBidi" w:hAnsiTheme="majorBidi" w:cstheme="majorBidi"/>
          <w:sz w:val="24"/>
          <w:szCs w:val="24"/>
        </w:rPr>
        <w:lastRenderedPageBreak/>
        <w:t>Second, b</w:t>
      </w:r>
      <w:r w:rsidR="0081632E" w:rsidRPr="00837DBB">
        <w:rPr>
          <w:rFonts w:asciiTheme="majorBidi" w:hAnsiTheme="majorBidi" w:cstheme="majorBidi"/>
          <w:sz w:val="24"/>
          <w:szCs w:val="24"/>
        </w:rPr>
        <w:t xml:space="preserve">ased on the comparison of one- versus two-factor </w:t>
      </w:r>
      <w:r w:rsidR="003A5BDE" w:rsidRPr="00837DBB">
        <w:rPr>
          <w:rFonts w:asciiTheme="majorBidi" w:hAnsiTheme="majorBidi" w:cstheme="majorBidi"/>
          <w:sz w:val="24"/>
          <w:szCs w:val="24"/>
        </w:rPr>
        <w:t>solutions</w:t>
      </w:r>
      <w:r w:rsidR="0081632E" w:rsidRPr="00837DBB">
        <w:rPr>
          <w:rFonts w:asciiTheme="majorBidi" w:hAnsiTheme="majorBidi" w:cstheme="majorBidi"/>
          <w:sz w:val="24"/>
          <w:szCs w:val="24"/>
        </w:rPr>
        <w:t xml:space="preserve">, the results revealed that a two-factor solution </w:t>
      </w:r>
      <w:r w:rsidRPr="00837DBB">
        <w:rPr>
          <w:rFonts w:asciiTheme="majorBidi" w:hAnsiTheme="majorBidi" w:cstheme="majorBidi"/>
          <w:sz w:val="24"/>
          <w:szCs w:val="24"/>
        </w:rPr>
        <w:t>returned better data-fit indices</w:t>
      </w:r>
      <w:r w:rsidR="0081632E" w:rsidRPr="00837DBB">
        <w:rPr>
          <w:rFonts w:asciiTheme="majorBidi" w:hAnsiTheme="majorBidi" w:cstheme="majorBidi"/>
          <w:sz w:val="24"/>
          <w:szCs w:val="24"/>
        </w:rPr>
        <w:t xml:space="preserve"> for all instruments. </w:t>
      </w:r>
      <w:r w:rsidR="00766FE0" w:rsidRPr="00837DBB">
        <w:rPr>
          <w:rFonts w:asciiTheme="majorBidi" w:hAnsiTheme="majorBidi" w:cstheme="majorBidi"/>
          <w:sz w:val="24"/>
          <w:szCs w:val="24"/>
        </w:rPr>
        <w:t xml:space="preserve">However, while the two-factor solution was substantially better for </w:t>
      </w:r>
      <w:r w:rsidR="007E2620" w:rsidRPr="00837DBB">
        <w:rPr>
          <w:rFonts w:asciiTheme="majorBidi" w:hAnsiTheme="majorBidi" w:cstheme="majorBidi"/>
          <w:sz w:val="24"/>
          <w:szCs w:val="24"/>
        </w:rPr>
        <w:t xml:space="preserve">the </w:t>
      </w:r>
      <w:r w:rsidR="00766FE0" w:rsidRPr="00837DBB">
        <w:rPr>
          <w:rFonts w:asciiTheme="majorBidi" w:hAnsiTheme="majorBidi" w:cstheme="majorBidi"/>
          <w:sz w:val="24"/>
          <w:szCs w:val="24"/>
        </w:rPr>
        <w:t xml:space="preserve">instruments by Gudykunst, Singelis, and Takata, the differences were negligible for </w:t>
      </w:r>
      <w:r w:rsidR="007E2620" w:rsidRPr="00837DBB">
        <w:rPr>
          <w:rFonts w:asciiTheme="majorBidi" w:hAnsiTheme="majorBidi" w:cstheme="majorBidi"/>
          <w:sz w:val="24"/>
          <w:szCs w:val="24"/>
        </w:rPr>
        <w:t xml:space="preserve">the </w:t>
      </w:r>
      <w:r w:rsidR="00766FE0" w:rsidRPr="00837DBB">
        <w:rPr>
          <w:rFonts w:asciiTheme="majorBidi" w:hAnsiTheme="majorBidi" w:cstheme="majorBidi"/>
          <w:sz w:val="24"/>
          <w:szCs w:val="24"/>
        </w:rPr>
        <w:t>instruments by Kim and Leung, Oyserman</w:t>
      </w:r>
      <w:r w:rsidR="001027C1" w:rsidRPr="00837DBB">
        <w:rPr>
          <w:rFonts w:asciiTheme="majorBidi" w:hAnsiTheme="majorBidi" w:cstheme="majorBidi"/>
          <w:sz w:val="24"/>
          <w:szCs w:val="24"/>
        </w:rPr>
        <w:t>,</w:t>
      </w:r>
      <w:r w:rsidR="00766FE0" w:rsidRPr="00837DBB">
        <w:rPr>
          <w:rFonts w:asciiTheme="majorBidi" w:hAnsiTheme="majorBidi" w:cstheme="majorBidi"/>
          <w:sz w:val="24"/>
          <w:szCs w:val="24"/>
        </w:rPr>
        <w:t xml:space="preserve"> and Triandis. </w:t>
      </w:r>
    </w:p>
    <w:p w:rsidR="00846F4B" w:rsidRPr="00837DBB" w:rsidRDefault="00846F4B" w:rsidP="00C24A99">
      <w:pPr>
        <w:spacing w:after="0" w:line="480" w:lineRule="auto"/>
        <w:ind w:firstLine="450"/>
        <w:rPr>
          <w:rFonts w:asciiTheme="majorBidi" w:hAnsiTheme="majorBidi" w:cstheme="majorBidi"/>
          <w:sz w:val="24"/>
          <w:szCs w:val="24"/>
        </w:rPr>
      </w:pPr>
      <w:r w:rsidRPr="00837DBB">
        <w:rPr>
          <w:rFonts w:asciiTheme="majorBidi" w:hAnsiTheme="majorBidi" w:cstheme="majorBidi"/>
          <w:sz w:val="24"/>
          <w:szCs w:val="24"/>
        </w:rPr>
        <w:t xml:space="preserve">Third, </w:t>
      </w:r>
      <w:r w:rsidR="00765B94" w:rsidRPr="00837DBB">
        <w:rPr>
          <w:rFonts w:asciiTheme="majorBidi" w:hAnsiTheme="majorBidi" w:cstheme="majorBidi"/>
          <w:sz w:val="24"/>
          <w:szCs w:val="24"/>
        </w:rPr>
        <w:t xml:space="preserve">the two-factor solution that allowed for correlation between IND and COL latent factors was almost always preferred to the solution that assumed IND-COL independence. The difference was particularly noticeable for the instruments by Takata and Triandis, suggesting that in the case of these two instruments, IND and COL are not truly independent. </w:t>
      </w:r>
    </w:p>
    <w:p w:rsidR="00765B94" w:rsidRPr="00837DBB" w:rsidRDefault="008F2A3B" w:rsidP="00846F4B">
      <w:pPr>
        <w:spacing w:after="0" w:line="480" w:lineRule="auto"/>
        <w:ind w:firstLine="450"/>
        <w:rPr>
          <w:rFonts w:asciiTheme="majorBidi" w:hAnsiTheme="majorBidi" w:cstheme="majorBidi"/>
          <w:sz w:val="24"/>
          <w:szCs w:val="24"/>
        </w:rPr>
      </w:pPr>
      <w:r w:rsidRPr="00837DBB">
        <w:rPr>
          <w:rFonts w:asciiTheme="majorBidi" w:hAnsiTheme="majorBidi" w:cstheme="majorBidi"/>
          <w:sz w:val="24"/>
          <w:szCs w:val="24"/>
        </w:rPr>
        <w:t xml:space="preserve">Furthermore, </w:t>
      </w:r>
      <w:r w:rsidR="00AD1C58" w:rsidRPr="00837DBB">
        <w:rPr>
          <w:rFonts w:asciiTheme="majorBidi" w:hAnsiTheme="majorBidi" w:cstheme="majorBidi"/>
          <w:sz w:val="24"/>
          <w:szCs w:val="24"/>
        </w:rPr>
        <w:t xml:space="preserve">the correlations between latent constructs representing IND and COL were </w:t>
      </w:r>
      <w:r w:rsidR="00765B94" w:rsidRPr="00837DBB">
        <w:rPr>
          <w:rFonts w:asciiTheme="majorBidi" w:hAnsiTheme="majorBidi" w:cstheme="majorBidi"/>
          <w:sz w:val="24"/>
          <w:szCs w:val="24"/>
        </w:rPr>
        <w:t xml:space="preserve">strong and negative for the instrument by Triandis (around -0.90 range) and negative, albeit weaker, for the instrument by Takata (around -0.20). The </w:t>
      </w:r>
      <w:r w:rsidR="00A47E37" w:rsidRPr="00837DBB">
        <w:rPr>
          <w:rFonts w:asciiTheme="majorBidi" w:hAnsiTheme="majorBidi" w:cstheme="majorBidi"/>
          <w:sz w:val="24"/>
          <w:szCs w:val="24"/>
        </w:rPr>
        <w:t xml:space="preserve">IND-COL </w:t>
      </w:r>
      <w:r w:rsidR="00765B94" w:rsidRPr="00837DBB">
        <w:rPr>
          <w:rFonts w:asciiTheme="majorBidi" w:hAnsiTheme="majorBidi" w:cstheme="majorBidi"/>
          <w:sz w:val="24"/>
          <w:szCs w:val="24"/>
        </w:rPr>
        <w:t xml:space="preserve">correlations for the instruments by Gudykunst, </w:t>
      </w:r>
      <w:r w:rsidR="00A47E37" w:rsidRPr="00837DBB">
        <w:rPr>
          <w:rFonts w:asciiTheme="majorBidi" w:hAnsiTheme="majorBidi" w:cstheme="majorBidi"/>
          <w:sz w:val="24"/>
          <w:szCs w:val="24"/>
        </w:rPr>
        <w:t xml:space="preserve">and </w:t>
      </w:r>
      <w:r w:rsidR="00765B94" w:rsidRPr="00837DBB">
        <w:rPr>
          <w:rFonts w:asciiTheme="majorBidi" w:hAnsiTheme="majorBidi" w:cstheme="majorBidi"/>
          <w:sz w:val="24"/>
          <w:szCs w:val="24"/>
        </w:rPr>
        <w:t>Kim and Leung</w:t>
      </w:r>
      <w:r w:rsidR="00A47E37" w:rsidRPr="00837DBB">
        <w:rPr>
          <w:rFonts w:asciiTheme="majorBidi" w:hAnsiTheme="majorBidi" w:cstheme="majorBidi"/>
          <w:sz w:val="24"/>
          <w:szCs w:val="24"/>
        </w:rPr>
        <w:t xml:space="preserve"> were close to zero, providing further support for the independent nature of the two constructs</w:t>
      </w:r>
      <w:r w:rsidR="00BF3F8B">
        <w:rPr>
          <w:rFonts w:asciiTheme="majorBidi" w:hAnsiTheme="majorBidi" w:cstheme="majorBidi"/>
          <w:sz w:val="24"/>
          <w:szCs w:val="24"/>
        </w:rPr>
        <w:t xml:space="preserve"> when measured by these instruments</w:t>
      </w:r>
      <w:r w:rsidR="00A47E37" w:rsidRPr="00837DBB">
        <w:rPr>
          <w:rFonts w:asciiTheme="majorBidi" w:hAnsiTheme="majorBidi" w:cstheme="majorBidi"/>
          <w:sz w:val="24"/>
          <w:szCs w:val="24"/>
        </w:rPr>
        <w:t xml:space="preserve">. </w:t>
      </w:r>
      <w:r w:rsidR="00532E7E" w:rsidRPr="00837DBB">
        <w:rPr>
          <w:rFonts w:asciiTheme="majorBidi" w:hAnsiTheme="majorBidi" w:cstheme="majorBidi"/>
          <w:sz w:val="24"/>
          <w:szCs w:val="24"/>
        </w:rPr>
        <w:t>Consistent</w:t>
      </w:r>
      <w:r w:rsidR="00A47E37" w:rsidRPr="00837DBB">
        <w:rPr>
          <w:rFonts w:asciiTheme="majorBidi" w:hAnsiTheme="majorBidi" w:cstheme="majorBidi"/>
          <w:sz w:val="24"/>
          <w:szCs w:val="24"/>
        </w:rPr>
        <w:t xml:space="preserve"> with earlier findings, the correlations for the instruments by Oyserman and Singelis were strong and positive (around 0.50 and 0.40</w:t>
      </w:r>
      <w:r w:rsidR="00BF3F8B">
        <w:rPr>
          <w:rFonts w:asciiTheme="majorBidi" w:hAnsiTheme="majorBidi" w:cstheme="majorBidi"/>
          <w:sz w:val="24"/>
          <w:szCs w:val="24"/>
        </w:rPr>
        <w:t>,</w:t>
      </w:r>
      <w:r w:rsidR="00A47E37" w:rsidRPr="00837DBB">
        <w:rPr>
          <w:rFonts w:asciiTheme="majorBidi" w:hAnsiTheme="majorBidi" w:cstheme="majorBidi"/>
          <w:sz w:val="24"/>
          <w:szCs w:val="24"/>
        </w:rPr>
        <w:t xml:space="preserve"> respectively). However, when within-culture standardized data were used the correlations dropped to around 0.30 for the </w:t>
      </w:r>
      <w:proofErr w:type="spellStart"/>
      <w:r w:rsidR="00A47E37" w:rsidRPr="00837DBB">
        <w:rPr>
          <w:rFonts w:asciiTheme="majorBidi" w:hAnsiTheme="majorBidi" w:cstheme="majorBidi"/>
          <w:sz w:val="24"/>
          <w:szCs w:val="24"/>
        </w:rPr>
        <w:t>Oyserman’s</w:t>
      </w:r>
      <w:proofErr w:type="spellEnd"/>
      <w:r w:rsidR="00A47E37" w:rsidRPr="00837DBB">
        <w:rPr>
          <w:rFonts w:asciiTheme="majorBidi" w:hAnsiTheme="majorBidi" w:cstheme="majorBidi"/>
          <w:sz w:val="24"/>
          <w:szCs w:val="24"/>
        </w:rPr>
        <w:t xml:space="preserve"> and around -0.10 for Singelis’ instruments, suggesting that the positive correlations may, at least partially, be a reflection of the response set artifact. </w:t>
      </w:r>
    </w:p>
    <w:p w:rsidR="0004083C" w:rsidRPr="00837DBB" w:rsidRDefault="0004083C" w:rsidP="003A5BDE">
      <w:pPr>
        <w:pStyle w:val="ListParagraph"/>
        <w:numPr>
          <w:ilvl w:val="0"/>
          <w:numId w:val="9"/>
        </w:numPr>
        <w:spacing w:after="0" w:line="480" w:lineRule="auto"/>
        <w:ind w:left="0" w:firstLine="450"/>
        <w:contextualSpacing w:val="0"/>
        <w:jc w:val="center"/>
        <w:rPr>
          <w:rFonts w:asciiTheme="majorBidi" w:hAnsiTheme="majorBidi" w:cstheme="majorBidi"/>
          <w:b/>
          <w:bCs/>
          <w:sz w:val="24"/>
          <w:szCs w:val="24"/>
        </w:rPr>
      </w:pPr>
      <w:r w:rsidRPr="00837DBB">
        <w:rPr>
          <w:rFonts w:asciiTheme="majorBidi" w:hAnsiTheme="majorBidi" w:cstheme="majorBidi"/>
          <w:b/>
          <w:bCs/>
          <w:sz w:val="24"/>
          <w:szCs w:val="24"/>
        </w:rPr>
        <w:t xml:space="preserve">Group-Level Correlations </w:t>
      </w:r>
    </w:p>
    <w:p w:rsidR="00166486" w:rsidRPr="00837DBB" w:rsidRDefault="00266B01" w:rsidP="006D61E3">
      <w:pPr>
        <w:spacing w:after="0" w:line="480" w:lineRule="auto"/>
        <w:ind w:firstLine="450"/>
        <w:rPr>
          <w:rFonts w:asciiTheme="majorBidi" w:hAnsiTheme="majorBidi" w:cstheme="majorBidi"/>
          <w:sz w:val="24"/>
          <w:szCs w:val="24"/>
        </w:rPr>
      </w:pPr>
      <w:r w:rsidRPr="00837DBB">
        <w:rPr>
          <w:rFonts w:asciiTheme="majorBidi" w:hAnsiTheme="majorBidi" w:cstheme="majorBidi"/>
          <w:sz w:val="24"/>
          <w:szCs w:val="24"/>
        </w:rPr>
        <w:t xml:space="preserve">Our last three tests evaluate the relationship between IND and COL at the </w:t>
      </w:r>
      <w:r w:rsidR="001430FC" w:rsidRPr="00837DBB">
        <w:rPr>
          <w:rFonts w:asciiTheme="majorBidi" w:hAnsiTheme="majorBidi" w:cstheme="majorBidi"/>
          <w:sz w:val="24"/>
          <w:szCs w:val="24"/>
        </w:rPr>
        <w:t xml:space="preserve">aggregate </w:t>
      </w:r>
      <w:r w:rsidRPr="00837DBB">
        <w:rPr>
          <w:rFonts w:asciiTheme="majorBidi" w:hAnsiTheme="majorBidi" w:cstheme="majorBidi"/>
          <w:sz w:val="24"/>
          <w:szCs w:val="24"/>
        </w:rPr>
        <w:t>level</w:t>
      </w:r>
      <w:r w:rsidR="001430FC" w:rsidRPr="00837DBB">
        <w:rPr>
          <w:rFonts w:asciiTheme="majorBidi" w:hAnsiTheme="majorBidi" w:cstheme="majorBidi"/>
          <w:sz w:val="24"/>
          <w:szCs w:val="24"/>
        </w:rPr>
        <w:t>, two at the sample and one at the national level of analysis</w:t>
      </w:r>
      <w:r w:rsidRPr="00837DBB">
        <w:rPr>
          <w:rFonts w:asciiTheme="majorBidi" w:hAnsiTheme="majorBidi" w:cstheme="majorBidi"/>
          <w:sz w:val="24"/>
          <w:szCs w:val="24"/>
        </w:rPr>
        <w:t xml:space="preserve">. </w:t>
      </w:r>
      <w:r w:rsidR="00ED2BDB" w:rsidRPr="00837DBB">
        <w:rPr>
          <w:rFonts w:asciiTheme="majorBidi" w:hAnsiTheme="majorBidi" w:cstheme="majorBidi"/>
          <w:sz w:val="24"/>
          <w:szCs w:val="24"/>
        </w:rPr>
        <w:t>F</w:t>
      </w:r>
      <w:r w:rsidR="00A47E37" w:rsidRPr="00837DBB">
        <w:rPr>
          <w:rFonts w:asciiTheme="majorBidi" w:hAnsiTheme="majorBidi" w:cstheme="majorBidi"/>
          <w:sz w:val="24"/>
          <w:szCs w:val="24"/>
        </w:rPr>
        <w:t xml:space="preserve">irst </w:t>
      </w:r>
      <w:r w:rsidR="00ED2BDB" w:rsidRPr="00837DBB">
        <w:rPr>
          <w:rFonts w:asciiTheme="majorBidi" w:hAnsiTheme="majorBidi" w:cstheme="majorBidi"/>
          <w:sz w:val="24"/>
          <w:szCs w:val="24"/>
        </w:rPr>
        <w:t xml:space="preserve">we </w:t>
      </w:r>
      <w:r w:rsidR="00A47E37" w:rsidRPr="00837DBB">
        <w:rPr>
          <w:rFonts w:asciiTheme="majorBidi" w:hAnsiTheme="majorBidi" w:cstheme="majorBidi"/>
          <w:sz w:val="24"/>
          <w:szCs w:val="24"/>
        </w:rPr>
        <w:t xml:space="preserve">consider the </w:t>
      </w:r>
      <w:r w:rsidRPr="00837DBB">
        <w:rPr>
          <w:rFonts w:asciiTheme="majorBidi" w:hAnsiTheme="majorBidi" w:cstheme="majorBidi"/>
          <w:sz w:val="24"/>
          <w:szCs w:val="24"/>
        </w:rPr>
        <w:t>group-level correlation</w:t>
      </w:r>
      <w:r w:rsidR="00C24A99" w:rsidRPr="00837DBB">
        <w:rPr>
          <w:rFonts w:asciiTheme="majorBidi" w:hAnsiTheme="majorBidi" w:cstheme="majorBidi"/>
          <w:sz w:val="24"/>
          <w:szCs w:val="24"/>
        </w:rPr>
        <w:t>s</w:t>
      </w:r>
      <w:r w:rsidRPr="00837DBB">
        <w:rPr>
          <w:rFonts w:asciiTheme="majorBidi" w:hAnsiTheme="majorBidi" w:cstheme="majorBidi"/>
          <w:sz w:val="24"/>
          <w:szCs w:val="24"/>
        </w:rPr>
        <w:t xml:space="preserve"> between the two constructs. </w:t>
      </w:r>
      <w:r w:rsidR="003F2CCB" w:rsidRPr="00837DBB">
        <w:rPr>
          <w:rFonts w:asciiTheme="majorBidi" w:hAnsiTheme="majorBidi" w:cstheme="majorBidi"/>
          <w:sz w:val="24"/>
          <w:szCs w:val="24"/>
        </w:rPr>
        <w:t xml:space="preserve">In addition to </w:t>
      </w:r>
      <w:r w:rsidR="00D72CF0" w:rsidRPr="00837DBB">
        <w:rPr>
          <w:rFonts w:asciiTheme="majorBidi" w:hAnsiTheme="majorBidi" w:cstheme="majorBidi"/>
          <w:sz w:val="24"/>
          <w:szCs w:val="24"/>
        </w:rPr>
        <w:t xml:space="preserve">reporting </w:t>
      </w:r>
      <w:r w:rsidR="00E641EC" w:rsidRPr="00837DBB">
        <w:rPr>
          <w:rFonts w:asciiTheme="majorBidi" w:hAnsiTheme="majorBidi" w:cstheme="majorBidi"/>
          <w:sz w:val="24"/>
          <w:szCs w:val="24"/>
        </w:rPr>
        <w:t xml:space="preserve">individual-level </w:t>
      </w:r>
      <w:r w:rsidR="003F2CCB" w:rsidRPr="00837DBB">
        <w:rPr>
          <w:rFonts w:asciiTheme="majorBidi" w:hAnsiTheme="majorBidi" w:cstheme="majorBidi"/>
          <w:sz w:val="24"/>
          <w:szCs w:val="24"/>
        </w:rPr>
        <w:t>within-sample correlations, m</w:t>
      </w:r>
      <w:r w:rsidR="00166486" w:rsidRPr="00837DBB">
        <w:rPr>
          <w:rFonts w:asciiTheme="majorBidi" w:hAnsiTheme="majorBidi" w:cstheme="majorBidi"/>
          <w:sz w:val="24"/>
          <w:szCs w:val="24"/>
        </w:rPr>
        <w:t xml:space="preserve">ost studies in our meta-analytic sample </w:t>
      </w:r>
      <w:r w:rsidR="003F2CCB" w:rsidRPr="00837DBB">
        <w:rPr>
          <w:rFonts w:asciiTheme="majorBidi" w:hAnsiTheme="majorBidi" w:cstheme="majorBidi"/>
          <w:sz w:val="24"/>
          <w:szCs w:val="24"/>
        </w:rPr>
        <w:t xml:space="preserve">also </w:t>
      </w:r>
      <w:r w:rsidR="00166486" w:rsidRPr="00837DBB">
        <w:rPr>
          <w:rFonts w:asciiTheme="majorBidi" w:hAnsiTheme="majorBidi" w:cstheme="majorBidi"/>
          <w:sz w:val="24"/>
          <w:szCs w:val="24"/>
        </w:rPr>
        <w:t xml:space="preserve">reported sample means </w:t>
      </w:r>
      <w:r w:rsidR="00075CDE" w:rsidRPr="00837DBB">
        <w:rPr>
          <w:rFonts w:asciiTheme="majorBidi" w:hAnsiTheme="majorBidi" w:cstheme="majorBidi"/>
          <w:sz w:val="24"/>
          <w:szCs w:val="24"/>
        </w:rPr>
        <w:t xml:space="preserve">for the </w:t>
      </w:r>
      <w:r w:rsidR="00166486" w:rsidRPr="00837DBB">
        <w:rPr>
          <w:rFonts w:asciiTheme="majorBidi" w:hAnsiTheme="majorBidi" w:cstheme="majorBidi"/>
          <w:sz w:val="24"/>
          <w:szCs w:val="24"/>
        </w:rPr>
        <w:t xml:space="preserve">IND </w:t>
      </w:r>
      <w:r w:rsidR="00166486" w:rsidRPr="00837DBB">
        <w:rPr>
          <w:rFonts w:asciiTheme="majorBidi" w:hAnsiTheme="majorBidi" w:cstheme="majorBidi"/>
          <w:sz w:val="24"/>
          <w:szCs w:val="24"/>
        </w:rPr>
        <w:lastRenderedPageBreak/>
        <w:t>and COL dimensions</w:t>
      </w:r>
      <w:r w:rsidR="003F2CCB" w:rsidRPr="00837DBB">
        <w:rPr>
          <w:rFonts w:asciiTheme="majorBidi" w:hAnsiTheme="majorBidi" w:cstheme="majorBidi"/>
          <w:sz w:val="24"/>
          <w:szCs w:val="24"/>
        </w:rPr>
        <w:t xml:space="preserve"> </w:t>
      </w:r>
      <w:r w:rsidR="00D72CF0" w:rsidRPr="00837DBB">
        <w:rPr>
          <w:rFonts w:asciiTheme="majorBidi" w:hAnsiTheme="majorBidi" w:cstheme="majorBidi"/>
          <w:sz w:val="24"/>
          <w:szCs w:val="24"/>
        </w:rPr>
        <w:t xml:space="preserve">that could be used to test </w:t>
      </w:r>
      <w:r w:rsidR="003F2CCB" w:rsidRPr="00837DBB">
        <w:rPr>
          <w:rFonts w:asciiTheme="majorBidi" w:hAnsiTheme="majorBidi" w:cstheme="majorBidi"/>
          <w:sz w:val="24"/>
          <w:szCs w:val="24"/>
        </w:rPr>
        <w:t>the relationship between the two at the group level</w:t>
      </w:r>
      <w:r w:rsidR="00166486" w:rsidRPr="00837DBB">
        <w:rPr>
          <w:rFonts w:asciiTheme="majorBidi" w:hAnsiTheme="majorBidi" w:cstheme="majorBidi"/>
          <w:sz w:val="24"/>
          <w:szCs w:val="24"/>
        </w:rPr>
        <w:t xml:space="preserve">. </w:t>
      </w:r>
      <w:r w:rsidR="003F2CCB" w:rsidRPr="00837DBB">
        <w:rPr>
          <w:rFonts w:asciiTheme="majorBidi" w:hAnsiTheme="majorBidi" w:cstheme="majorBidi"/>
          <w:sz w:val="24"/>
          <w:szCs w:val="24"/>
        </w:rPr>
        <w:t>Here</w:t>
      </w:r>
      <w:r w:rsidR="008E0C88" w:rsidRPr="00837DBB">
        <w:rPr>
          <w:rFonts w:asciiTheme="majorBidi" w:hAnsiTheme="majorBidi" w:cstheme="majorBidi"/>
          <w:sz w:val="24"/>
          <w:szCs w:val="24"/>
        </w:rPr>
        <w:t>,</w:t>
      </w:r>
      <w:r w:rsidR="006B2AC5" w:rsidRPr="00837DBB">
        <w:rPr>
          <w:rFonts w:asciiTheme="majorBidi" w:hAnsiTheme="majorBidi" w:cstheme="majorBidi"/>
          <w:sz w:val="24"/>
          <w:szCs w:val="24"/>
        </w:rPr>
        <w:t xml:space="preserve"> w</w:t>
      </w:r>
      <w:r w:rsidR="00EB407E" w:rsidRPr="00837DBB">
        <w:rPr>
          <w:rFonts w:asciiTheme="majorBidi" w:hAnsiTheme="majorBidi" w:cstheme="majorBidi"/>
          <w:sz w:val="24"/>
          <w:szCs w:val="24"/>
        </w:rPr>
        <w:t>e use</w:t>
      </w:r>
      <w:r w:rsidR="00C24A99" w:rsidRPr="00837DBB">
        <w:rPr>
          <w:rFonts w:asciiTheme="majorBidi" w:hAnsiTheme="majorBidi" w:cstheme="majorBidi"/>
          <w:sz w:val="24"/>
          <w:szCs w:val="24"/>
        </w:rPr>
        <w:t>d</w:t>
      </w:r>
      <w:r w:rsidR="00EB407E" w:rsidRPr="00837DBB">
        <w:rPr>
          <w:rFonts w:asciiTheme="majorBidi" w:hAnsiTheme="majorBidi" w:cstheme="majorBidi"/>
          <w:sz w:val="24"/>
          <w:szCs w:val="24"/>
        </w:rPr>
        <w:t xml:space="preserve"> </w:t>
      </w:r>
      <w:r w:rsidR="00C24A99" w:rsidRPr="00837DBB">
        <w:rPr>
          <w:rFonts w:asciiTheme="majorBidi" w:hAnsiTheme="majorBidi" w:cstheme="majorBidi"/>
          <w:sz w:val="24"/>
          <w:szCs w:val="24"/>
        </w:rPr>
        <w:t xml:space="preserve">the </w:t>
      </w:r>
      <w:r w:rsidR="00EB407E" w:rsidRPr="00837DBB">
        <w:rPr>
          <w:rFonts w:asciiTheme="majorBidi" w:hAnsiTheme="majorBidi" w:cstheme="majorBidi"/>
          <w:sz w:val="24"/>
          <w:szCs w:val="24"/>
        </w:rPr>
        <w:t xml:space="preserve">same approach as in </w:t>
      </w:r>
      <w:r w:rsidR="009F3898" w:rsidRPr="00837DBB">
        <w:rPr>
          <w:rFonts w:asciiTheme="majorBidi" w:hAnsiTheme="majorBidi" w:cstheme="majorBidi"/>
          <w:sz w:val="24"/>
          <w:szCs w:val="24"/>
        </w:rPr>
        <w:t>an earlier test</w:t>
      </w:r>
      <w:r w:rsidR="00EB407E" w:rsidRPr="00837DBB">
        <w:rPr>
          <w:rFonts w:asciiTheme="majorBidi" w:hAnsiTheme="majorBidi" w:cstheme="majorBidi"/>
          <w:sz w:val="24"/>
          <w:szCs w:val="24"/>
        </w:rPr>
        <w:t xml:space="preserve">, but </w:t>
      </w:r>
      <w:r w:rsidR="003F2CCB" w:rsidRPr="00837DBB">
        <w:rPr>
          <w:rFonts w:asciiTheme="majorBidi" w:hAnsiTheme="majorBidi" w:cstheme="majorBidi"/>
          <w:sz w:val="24"/>
          <w:szCs w:val="24"/>
        </w:rPr>
        <w:t xml:space="preserve">instead </w:t>
      </w:r>
      <w:r w:rsidR="00303D77" w:rsidRPr="00837DBB">
        <w:rPr>
          <w:rFonts w:asciiTheme="majorBidi" w:hAnsiTheme="majorBidi" w:cstheme="majorBidi"/>
          <w:sz w:val="24"/>
          <w:szCs w:val="24"/>
        </w:rPr>
        <w:t xml:space="preserve">of </w:t>
      </w:r>
      <w:r w:rsidR="00075CDE" w:rsidRPr="00837DBB">
        <w:rPr>
          <w:rFonts w:asciiTheme="majorBidi" w:hAnsiTheme="majorBidi" w:cstheme="majorBidi"/>
          <w:sz w:val="24"/>
          <w:szCs w:val="24"/>
        </w:rPr>
        <w:t xml:space="preserve">using </w:t>
      </w:r>
      <w:r w:rsidR="00303D77" w:rsidRPr="00837DBB">
        <w:rPr>
          <w:rFonts w:asciiTheme="majorBidi" w:hAnsiTheme="majorBidi" w:cstheme="majorBidi"/>
          <w:sz w:val="24"/>
          <w:szCs w:val="24"/>
        </w:rPr>
        <w:t xml:space="preserve">individual-level </w:t>
      </w:r>
      <w:r w:rsidR="00D72CF0" w:rsidRPr="00837DBB">
        <w:rPr>
          <w:rFonts w:asciiTheme="majorBidi" w:hAnsiTheme="majorBidi" w:cstheme="majorBidi"/>
          <w:sz w:val="24"/>
          <w:szCs w:val="24"/>
        </w:rPr>
        <w:t>data</w:t>
      </w:r>
      <w:r w:rsidR="00C24A99" w:rsidRPr="00837DBB">
        <w:rPr>
          <w:rFonts w:asciiTheme="majorBidi" w:hAnsiTheme="majorBidi" w:cstheme="majorBidi"/>
          <w:sz w:val="24"/>
          <w:szCs w:val="24"/>
        </w:rPr>
        <w:t>,</w:t>
      </w:r>
      <w:r w:rsidR="00D72CF0" w:rsidRPr="00837DBB">
        <w:rPr>
          <w:rFonts w:asciiTheme="majorBidi" w:hAnsiTheme="majorBidi" w:cstheme="majorBidi"/>
          <w:sz w:val="24"/>
          <w:szCs w:val="24"/>
        </w:rPr>
        <w:t xml:space="preserve"> </w:t>
      </w:r>
      <w:r w:rsidR="00166486" w:rsidRPr="00837DBB">
        <w:rPr>
          <w:rFonts w:asciiTheme="majorBidi" w:hAnsiTheme="majorBidi" w:cstheme="majorBidi"/>
          <w:sz w:val="24"/>
          <w:szCs w:val="24"/>
        </w:rPr>
        <w:t xml:space="preserve">we </w:t>
      </w:r>
      <w:r w:rsidR="00D72CF0" w:rsidRPr="00837DBB">
        <w:rPr>
          <w:rFonts w:asciiTheme="majorBidi" w:hAnsiTheme="majorBidi" w:cstheme="majorBidi"/>
          <w:sz w:val="24"/>
          <w:szCs w:val="24"/>
        </w:rPr>
        <w:t>meta-analyze</w:t>
      </w:r>
      <w:r w:rsidR="00C24A99" w:rsidRPr="00837DBB">
        <w:rPr>
          <w:rFonts w:asciiTheme="majorBidi" w:hAnsiTheme="majorBidi" w:cstheme="majorBidi"/>
          <w:sz w:val="24"/>
          <w:szCs w:val="24"/>
        </w:rPr>
        <w:t>d the</w:t>
      </w:r>
      <w:r w:rsidR="00D72CF0" w:rsidRPr="00837DBB">
        <w:rPr>
          <w:rFonts w:asciiTheme="majorBidi" w:hAnsiTheme="majorBidi" w:cstheme="majorBidi"/>
          <w:sz w:val="24"/>
          <w:szCs w:val="24"/>
        </w:rPr>
        <w:t xml:space="preserve"> </w:t>
      </w:r>
      <w:r w:rsidR="00166486" w:rsidRPr="00837DBB">
        <w:rPr>
          <w:rFonts w:asciiTheme="majorBidi" w:hAnsiTheme="majorBidi" w:cstheme="majorBidi"/>
          <w:sz w:val="24"/>
          <w:szCs w:val="24"/>
        </w:rPr>
        <w:t>sample means for IND and COL</w:t>
      </w:r>
      <w:r w:rsidR="008E0C88" w:rsidRPr="00837DBB">
        <w:rPr>
          <w:rFonts w:asciiTheme="majorBidi" w:hAnsiTheme="majorBidi" w:cstheme="majorBidi"/>
          <w:sz w:val="24"/>
          <w:szCs w:val="24"/>
        </w:rPr>
        <w:t xml:space="preserve">. </w:t>
      </w:r>
    </w:p>
    <w:p w:rsidR="00266B01" w:rsidRPr="00837DBB" w:rsidRDefault="003F2CCB" w:rsidP="00093826">
      <w:pPr>
        <w:spacing w:after="0" w:line="480" w:lineRule="auto"/>
        <w:ind w:firstLine="450"/>
        <w:rPr>
          <w:rFonts w:asciiTheme="majorBidi" w:hAnsiTheme="majorBidi" w:cstheme="majorBidi"/>
          <w:sz w:val="24"/>
          <w:szCs w:val="24"/>
        </w:rPr>
      </w:pPr>
      <w:r w:rsidRPr="00837DBB">
        <w:rPr>
          <w:rFonts w:asciiTheme="majorBidi" w:hAnsiTheme="majorBidi" w:cstheme="majorBidi"/>
          <w:sz w:val="24"/>
          <w:szCs w:val="24"/>
        </w:rPr>
        <w:t xml:space="preserve">The results at the group level analysis </w:t>
      </w:r>
      <w:r w:rsidR="00344543" w:rsidRPr="00837DBB">
        <w:rPr>
          <w:rFonts w:asciiTheme="majorBidi" w:hAnsiTheme="majorBidi" w:cstheme="majorBidi"/>
          <w:sz w:val="24"/>
          <w:szCs w:val="24"/>
        </w:rPr>
        <w:t xml:space="preserve">(Table </w:t>
      </w:r>
      <w:r w:rsidR="00093826" w:rsidRPr="00837DBB">
        <w:rPr>
          <w:rFonts w:asciiTheme="majorBidi" w:hAnsiTheme="majorBidi" w:cstheme="majorBidi"/>
          <w:sz w:val="24"/>
          <w:szCs w:val="24"/>
        </w:rPr>
        <w:t>5</w:t>
      </w:r>
      <w:r w:rsidR="00344543" w:rsidRPr="00837DBB">
        <w:rPr>
          <w:rFonts w:asciiTheme="majorBidi" w:hAnsiTheme="majorBidi" w:cstheme="majorBidi"/>
          <w:sz w:val="24"/>
          <w:szCs w:val="24"/>
        </w:rPr>
        <w:t xml:space="preserve">) </w:t>
      </w:r>
      <w:r w:rsidRPr="00837DBB">
        <w:rPr>
          <w:rFonts w:asciiTheme="majorBidi" w:hAnsiTheme="majorBidi" w:cstheme="majorBidi"/>
          <w:sz w:val="24"/>
          <w:szCs w:val="24"/>
        </w:rPr>
        <w:t>are generally consistent with the individual-level findings, though the correlation</w:t>
      </w:r>
      <w:r w:rsidR="00AE09ED" w:rsidRPr="00837DBB">
        <w:rPr>
          <w:rFonts w:asciiTheme="majorBidi" w:hAnsiTheme="majorBidi" w:cstheme="majorBidi"/>
          <w:sz w:val="24"/>
          <w:szCs w:val="24"/>
        </w:rPr>
        <w:t>s</w:t>
      </w:r>
      <w:r w:rsidRPr="00837DBB">
        <w:rPr>
          <w:rFonts w:asciiTheme="majorBidi" w:hAnsiTheme="majorBidi" w:cstheme="majorBidi"/>
          <w:sz w:val="24"/>
          <w:szCs w:val="24"/>
        </w:rPr>
        <w:t xml:space="preserve"> are </w:t>
      </w:r>
      <w:r w:rsidR="00AE09ED" w:rsidRPr="00837DBB">
        <w:rPr>
          <w:rFonts w:asciiTheme="majorBidi" w:hAnsiTheme="majorBidi" w:cstheme="majorBidi"/>
          <w:sz w:val="24"/>
          <w:szCs w:val="24"/>
        </w:rPr>
        <w:t>stronger</w:t>
      </w:r>
      <w:r w:rsidR="00F24306" w:rsidRPr="00837DBB">
        <w:rPr>
          <w:rFonts w:asciiTheme="majorBidi" w:hAnsiTheme="majorBidi" w:cstheme="majorBidi"/>
          <w:sz w:val="24"/>
          <w:szCs w:val="24"/>
        </w:rPr>
        <w:t>, which is common for aggregated-level data</w:t>
      </w:r>
      <w:r w:rsidRPr="00837DBB">
        <w:rPr>
          <w:rFonts w:asciiTheme="majorBidi" w:hAnsiTheme="majorBidi" w:cstheme="majorBidi"/>
          <w:sz w:val="24"/>
          <w:szCs w:val="24"/>
        </w:rPr>
        <w:t xml:space="preserve">. </w:t>
      </w:r>
      <w:r w:rsidR="00532E7E" w:rsidRPr="00837DBB">
        <w:rPr>
          <w:rFonts w:asciiTheme="majorBidi" w:hAnsiTheme="majorBidi" w:cstheme="majorBidi"/>
          <w:sz w:val="24"/>
          <w:szCs w:val="24"/>
        </w:rPr>
        <w:t>Consistent</w:t>
      </w:r>
      <w:r w:rsidR="00C24A99" w:rsidRPr="00837DBB">
        <w:rPr>
          <w:rFonts w:asciiTheme="majorBidi" w:hAnsiTheme="majorBidi" w:cstheme="majorBidi"/>
          <w:sz w:val="24"/>
          <w:szCs w:val="24"/>
        </w:rPr>
        <w:t xml:space="preserve"> </w:t>
      </w:r>
      <w:r w:rsidRPr="00837DBB">
        <w:rPr>
          <w:rFonts w:asciiTheme="majorBidi" w:hAnsiTheme="majorBidi" w:cstheme="majorBidi"/>
          <w:sz w:val="24"/>
          <w:szCs w:val="24"/>
        </w:rPr>
        <w:t xml:space="preserve">with </w:t>
      </w:r>
      <w:r w:rsidR="007417E7" w:rsidRPr="00837DBB">
        <w:rPr>
          <w:rFonts w:asciiTheme="majorBidi" w:hAnsiTheme="majorBidi" w:cstheme="majorBidi"/>
          <w:sz w:val="24"/>
          <w:szCs w:val="24"/>
        </w:rPr>
        <w:t xml:space="preserve">our </w:t>
      </w:r>
      <w:r w:rsidRPr="00837DBB">
        <w:rPr>
          <w:rFonts w:asciiTheme="majorBidi" w:hAnsiTheme="majorBidi" w:cstheme="majorBidi"/>
          <w:sz w:val="24"/>
          <w:szCs w:val="24"/>
        </w:rPr>
        <w:t>earlier findings, t</w:t>
      </w:r>
      <w:r w:rsidR="008240ED" w:rsidRPr="00837DBB">
        <w:rPr>
          <w:rFonts w:asciiTheme="majorBidi" w:hAnsiTheme="majorBidi" w:cstheme="majorBidi"/>
          <w:sz w:val="24"/>
          <w:szCs w:val="24"/>
        </w:rPr>
        <w:t xml:space="preserve">he correlations were close to zero for </w:t>
      </w:r>
      <w:r w:rsidR="007E2620" w:rsidRPr="00837DBB">
        <w:rPr>
          <w:rFonts w:asciiTheme="majorBidi" w:hAnsiTheme="majorBidi" w:cstheme="majorBidi"/>
          <w:sz w:val="24"/>
          <w:szCs w:val="24"/>
        </w:rPr>
        <w:t>the i</w:t>
      </w:r>
      <w:r w:rsidR="008240ED" w:rsidRPr="00837DBB">
        <w:rPr>
          <w:rFonts w:asciiTheme="majorBidi" w:hAnsiTheme="majorBidi" w:cstheme="majorBidi"/>
          <w:sz w:val="24"/>
          <w:szCs w:val="24"/>
        </w:rPr>
        <w:t xml:space="preserve">nstruments developed by Gudykunst and Singelis, providing further support to the </w:t>
      </w:r>
      <w:r w:rsidR="00C24A99" w:rsidRPr="00837DBB">
        <w:rPr>
          <w:rFonts w:asciiTheme="majorBidi" w:hAnsiTheme="majorBidi" w:cstheme="majorBidi"/>
          <w:sz w:val="24"/>
          <w:szCs w:val="24"/>
        </w:rPr>
        <w:t xml:space="preserve">interpretation </w:t>
      </w:r>
      <w:r w:rsidR="008240ED" w:rsidRPr="00837DBB">
        <w:rPr>
          <w:rFonts w:asciiTheme="majorBidi" w:hAnsiTheme="majorBidi" w:cstheme="majorBidi"/>
          <w:sz w:val="24"/>
          <w:szCs w:val="24"/>
        </w:rPr>
        <w:t xml:space="preserve">that the IND and COL </w:t>
      </w:r>
      <w:r w:rsidR="007417E7" w:rsidRPr="00837DBB">
        <w:rPr>
          <w:rFonts w:asciiTheme="majorBidi" w:hAnsiTheme="majorBidi" w:cstheme="majorBidi"/>
          <w:sz w:val="24"/>
          <w:szCs w:val="24"/>
        </w:rPr>
        <w:t xml:space="preserve">scores represent independent constructs when measured by </w:t>
      </w:r>
      <w:r w:rsidR="008240ED" w:rsidRPr="00837DBB">
        <w:rPr>
          <w:rFonts w:asciiTheme="majorBidi" w:hAnsiTheme="majorBidi" w:cstheme="majorBidi"/>
          <w:sz w:val="24"/>
          <w:szCs w:val="24"/>
        </w:rPr>
        <w:t>these instruments.</w:t>
      </w:r>
      <w:r w:rsidR="00C0266B" w:rsidRPr="00837DBB">
        <w:rPr>
          <w:rFonts w:asciiTheme="majorBidi" w:hAnsiTheme="majorBidi" w:cstheme="majorBidi"/>
          <w:sz w:val="24"/>
          <w:szCs w:val="24"/>
        </w:rPr>
        <w:t xml:space="preserve"> Further</w:t>
      </w:r>
      <w:r w:rsidR="00195776" w:rsidRPr="00837DBB">
        <w:rPr>
          <w:rFonts w:asciiTheme="majorBidi" w:hAnsiTheme="majorBidi" w:cstheme="majorBidi"/>
          <w:sz w:val="24"/>
          <w:szCs w:val="24"/>
        </w:rPr>
        <w:t xml:space="preserve">, we found </w:t>
      </w:r>
      <w:r w:rsidR="008240ED" w:rsidRPr="00837DBB">
        <w:rPr>
          <w:rFonts w:asciiTheme="majorBidi" w:hAnsiTheme="majorBidi" w:cstheme="majorBidi"/>
          <w:sz w:val="24"/>
          <w:szCs w:val="24"/>
        </w:rPr>
        <w:t xml:space="preserve">a strong negative correlation between IND and COL </w:t>
      </w:r>
      <w:r w:rsidR="00195776" w:rsidRPr="00837DBB">
        <w:rPr>
          <w:rFonts w:asciiTheme="majorBidi" w:hAnsiTheme="majorBidi" w:cstheme="majorBidi"/>
          <w:sz w:val="24"/>
          <w:szCs w:val="24"/>
        </w:rPr>
        <w:t>for</w:t>
      </w:r>
      <w:r w:rsidR="007E2620" w:rsidRPr="00837DBB">
        <w:rPr>
          <w:rFonts w:asciiTheme="majorBidi" w:hAnsiTheme="majorBidi" w:cstheme="majorBidi"/>
          <w:sz w:val="24"/>
          <w:szCs w:val="24"/>
        </w:rPr>
        <w:t xml:space="preserve"> the</w:t>
      </w:r>
      <w:r w:rsidR="00195776" w:rsidRPr="00837DBB">
        <w:rPr>
          <w:rFonts w:asciiTheme="majorBidi" w:hAnsiTheme="majorBidi" w:cstheme="majorBidi"/>
          <w:sz w:val="24"/>
          <w:szCs w:val="24"/>
        </w:rPr>
        <w:t xml:space="preserve"> </w:t>
      </w:r>
      <w:r w:rsidR="008240ED" w:rsidRPr="00837DBB">
        <w:rPr>
          <w:rFonts w:asciiTheme="majorBidi" w:hAnsiTheme="majorBidi" w:cstheme="majorBidi"/>
          <w:sz w:val="24"/>
          <w:szCs w:val="24"/>
        </w:rPr>
        <w:t xml:space="preserve">instruments developed by Oyserman and Triandis, confirming earlier findings of uni-dimensional nature of IND-COL when measured using these </w:t>
      </w:r>
      <w:r w:rsidR="00C0266B" w:rsidRPr="00837DBB">
        <w:rPr>
          <w:rFonts w:asciiTheme="majorBidi" w:hAnsiTheme="majorBidi" w:cstheme="majorBidi"/>
          <w:sz w:val="24"/>
          <w:szCs w:val="24"/>
        </w:rPr>
        <w:t>instruments</w:t>
      </w:r>
      <w:r w:rsidR="008240ED" w:rsidRPr="00837DBB">
        <w:rPr>
          <w:rFonts w:asciiTheme="majorBidi" w:hAnsiTheme="majorBidi" w:cstheme="majorBidi"/>
          <w:sz w:val="24"/>
          <w:szCs w:val="24"/>
        </w:rPr>
        <w:t xml:space="preserve">. Unexpectedly, we also found strong negative </w:t>
      </w:r>
      <w:r w:rsidR="00EB6375" w:rsidRPr="00837DBB">
        <w:rPr>
          <w:rFonts w:asciiTheme="majorBidi" w:hAnsiTheme="majorBidi" w:cstheme="majorBidi"/>
          <w:sz w:val="24"/>
          <w:szCs w:val="24"/>
        </w:rPr>
        <w:t>correlations</w:t>
      </w:r>
      <w:r w:rsidR="008240ED" w:rsidRPr="00837DBB">
        <w:rPr>
          <w:rFonts w:asciiTheme="majorBidi" w:hAnsiTheme="majorBidi" w:cstheme="majorBidi"/>
          <w:sz w:val="24"/>
          <w:szCs w:val="24"/>
        </w:rPr>
        <w:t xml:space="preserve"> for the instruments by </w:t>
      </w:r>
      <w:r w:rsidR="007F1A6F" w:rsidRPr="00837DBB">
        <w:rPr>
          <w:rFonts w:asciiTheme="majorBidi" w:hAnsiTheme="majorBidi" w:cstheme="majorBidi"/>
          <w:sz w:val="24"/>
          <w:szCs w:val="24"/>
        </w:rPr>
        <w:t>Kim and Leung and Takata which, contrary to earlier findings, suggest</w:t>
      </w:r>
      <w:r w:rsidR="00C24A99" w:rsidRPr="00837DBB">
        <w:rPr>
          <w:rFonts w:asciiTheme="majorBidi" w:hAnsiTheme="majorBidi" w:cstheme="majorBidi"/>
          <w:sz w:val="24"/>
          <w:szCs w:val="24"/>
        </w:rPr>
        <w:t>ed</w:t>
      </w:r>
      <w:r w:rsidR="007F1A6F" w:rsidRPr="00837DBB">
        <w:rPr>
          <w:rFonts w:asciiTheme="majorBidi" w:hAnsiTheme="majorBidi" w:cstheme="majorBidi"/>
          <w:sz w:val="24"/>
          <w:szCs w:val="24"/>
        </w:rPr>
        <w:t xml:space="preserve"> </w:t>
      </w:r>
      <w:r w:rsidR="00C24A99" w:rsidRPr="00837DBB">
        <w:rPr>
          <w:rFonts w:asciiTheme="majorBidi" w:hAnsiTheme="majorBidi" w:cstheme="majorBidi"/>
          <w:sz w:val="24"/>
          <w:szCs w:val="24"/>
        </w:rPr>
        <w:t xml:space="preserve">a </w:t>
      </w:r>
      <w:r w:rsidR="007F1A6F" w:rsidRPr="00837DBB">
        <w:rPr>
          <w:rFonts w:asciiTheme="majorBidi" w:hAnsiTheme="majorBidi" w:cstheme="majorBidi"/>
          <w:sz w:val="24"/>
          <w:szCs w:val="24"/>
        </w:rPr>
        <w:t>one-</w:t>
      </w:r>
      <w:r w:rsidR="00C0266B" w:rsidRPr="00837DBB">
        <w:rPr>
          <w:rFonts w:asciiTheme="majorBidi" w:hAnsiTheme="majorBidi" w:cstheme="majorBidi"/>
          <w:sz w:val="24"/>
          <w:szCs w:val="24"/>
        </w:rPr>
        <w:t xml:space="preserve">dimensional </w:t>
      </w:r>
      <w:r w:rsidR="007F1A6F" w:rsidRPr="00837DBB">
        <w:rPr>
          <w:rFonts w:asciiTheme="majorBidi" w:hAnsiTheme="majorBidi" w:cstheme="majorBidi"/>
          <w:sz w:val="24"/>
          <w:szCs w:val="24"/>
        </w:rPr>
        <w:t xml:space="preserve">structure </w:t>
      </w:r>
      <w:r w:rsidR="00075CDE" w:rsidRPr="00837DBB">
        <w:rPr>
          <w:rFonts w:asciiTheme="majorBidi" w:hAnsiTheme="majorBidi" w:cstheme="majorBidi"/>
          <w:sz w:val="24"/>
          <w:szCs w:val="24"/>
        </w:rPr>
        <w:t>to</w:t>
      </w:r>
      <w:r w:rsidR="00C24A99" w:rsidRPr="00837DBB">
        <w:rPr>
          <w:rFonts w:asciiTheme="majorBidi" w:hAnsiTheme="majorBidi" w:cstheme="majorBidi"/>
          <w:sz w:val="24"/>
          <w:szCs w:val="24"/>
        </w:rPr>
        <w:t xml:space="preserve"> </w:t>
      </w:r>
      <w:r w:rsidR="007F1A6F" w:rsidRPr="00837DBB">
        <w:rPr>
          <w:rFonts w:asciiTheme="majorBidi" w:hAnsiTheme="majorBidi" w:cstheme="majorBidi"/>
          <w:sz w:val="24"/>
          <w:szCs w:val="24"/>
        </w:rPr>
        <w:t xml:space="preserve">the data. </w:t>
      </w:r>
      <w:r w:rsidR="00BF3F8B" w:rsidRPr="009F3898">
        <w:rPr>
          <w:rFonts w:asciiTheme="majorBidi" w:hAnsiTheme="majorBidi" w:cstheme="majorBidi"/>
          <w:sz w:val="24"/>
          <w:szCs w:val="24"/>
        </w:rPr>
        <w:t>The</w:t>
      </w:r>
      <w:r w:rsidR="00BF3F8B">
        <w:rPr>
          <w:rFonts w:asciiTheme="majorBidi" w:hAnsiTheme="majorBidi" w:cstheme="majorBidi"/>
          <w:sz w:val="24"/>
          <w:szCs w:val="24"/>
        </w:rPr>
        <w:t>se</w:t>
      </w:r>
      <w:r w:rsidR="00BF3F8B" w:rsidRPr="009F3898">
        <w:rPr>
          <w:rFonts w:asciiTheme="majorBidi" w:hAnsiTheme="majorBidi" w:cstheme="majorBidi"/>
          <w:sz w:val="24"/>
          <w:szCs w:val="24"/>
        </w:rPr>
        <w:t xml:space="preserve"> results suggest that the factor structure of IND-COL at the group level may differ from that at the individual level, at least for some of the instruments. </w:t>
      </w:r>
      <w:r w:rsidR="00654743" w:rsidRPr="00837DBB">
        <w:rPr>
          <w:rFonts w:asciiTheme="majorBidi" w:hAnsiTheme="majorBidi" w:cstheme="majorBidi"/>
          <w:sz w:val="24"/>
          <w:szCs w:val="24"/>
        </w:rPr>
        <w:t xml:space="preserve">Unfortunately, only a few data points were available for </w:t>
      </w:r>
      <w:proofErr w:type="gramStart"/>
      <w:r w:rsidR="00654743" w:rsidRPr="00837DBB">
        <w:rPr>
          <w:rFonts w:asciiTheme="majorBidi" w:hAnsiTheme="majorBidi" w:cstheme="majorBidi"/>
          <w:sz w:val="24"/>
          <w:szCs w:val="24"/>
        </w:rPr>
        <w:t>these analyses, which limits</w:t>
      </w:r>
      <w:proofErr w:type="gramEnd"/>
      <w:r w:rsidR="00654743" w:rsidRPr="00837DBB">
        <w:rPr>
          <w:rFonts w:asciiTheme="majorBidi" w:hAnsiTheme="majorBidi" w:cstheme="majorBidi"/>
          <w:sz w:val="24"/>
          <w:szCs w:val="24"/>
        </w:rPr>
        <w:t xml:space="preserve"> the reliability and gen</w:t>
      </w:r>
      <w:r w:rsidR="0004101A">
        <w:rPr>
          <w:rFonts w:asciiTheme="majorBidi" w:hAnsiTheme="majorBidi" w:cstheme="majorBidi"/>
          <w:sz w:val="24"/>
          <w:szCs w:val="24"/>
        </w:rPr>
        <w:t xml:space="preserve">eralizability of our findings. </w:t>
      </w:r>
    </w:p>
    <w:p w:rsidR="00CD5A46" w:rsidRPr="00837DBB" w:rsidRDefault="002D3922" w:rsidP="005314DE">
      <w:pPr>
        <w:pStyle w:val="ListParagraph"/>
        <w:numPr>
          <w:ilvl w:val="0"/>
          <w:numId w:val="9"/>
        </w:numPr>
        <w:tabs>
          <w:tab w:val="left" w:pos="360"/>
        </w:tabs>
        <w:spacing w:after="0" w:line="480" w:lineRule="auto"/>
        <w:ind w:left="0" w:firstLine="450"/>
        <w:contextualSpacing w:val="0"/>
        <w:jc w:val="center"/>
        <w:rPr>
          <w:rFonts w:asciiTheme="majorBidi" w:hAnsiTheme="majorBidi" w:cstheme="majorBidi"/>
          <w:b/>
          <w:bCs/>
          <w:sz w:val="24"/>
          <w:szCs w:val="24"/>
        </w:rPr>
      </w:pPr>
      <w:r w:rsidRPr="00837DBB">
        <w:rPr>
          <w:rFonts w:asciiTheme="majorBidi" w:hAnsiTheme="majorBidi" w:cstheme="majorBidi"/>
          <w:b/>
          <w:bCs/>
          <w:sz w:val="24"/>
          <w:szCs w:val="24"/>
        </w:rPr>
        <w:t xml:space="preserve">Criterion </w:t>
      </w:r>
      <w:r w:rsidR="00CE7C5A" w:rsidRPr="00837DBB">
        <w:rPr>
          <w:rFonts w:asciiTheme="majorBidi" w:hAnsiTheme="majorBidi" w:cstheme="majorBidi"/>
          <w:b/>
          <w:bCs/>
          <w:sz w:val="24"/>
          <w:szCs w:val="24"/>
        </w:rPr>
        <w:t xml:space="preserve">Analysis: </w:t>
      </w:r>
      <w:r w:rsidRPr="00837DBB">
        <w:rPr>
          <w:rFonts w:asciiTheme="majorBidi" w:hAnsiTheme="majorBidi" w:cstheme="majorBidi"/>
          <w:b/>
          <w:bCs/>
          <w:sz w:val="24"/>
          <w:szCs w:val="24"/>
        </w:rPr>
        <w:t xml:space="preserve">Correlations </w:t>
      </w:r>
      <w:r w:rsidR="00B04945" w:rsidRPr="00837DBB">
        <w:rPr>
          <w:rFonts w:asciiTheme="majorBidi" w:hAnsiTheme="majorBidi" w:cstheme="majorBidi"/>
          <w:b/>
          <w:bCs/>
          <w:sz w:val="24"/>
          <w:szCs w:val="24"/>
        </w:rPr>
        <w:t xml:space="preserve">between IND and COL and </w:t>
      </w:r>
      <w:r w:rsidR="005314DE" w:rsidRPr="00837DBB">
        <w:rPr>
          <w:rFonts w:asciiTheme="majorBidi" w:hAnsiTheme="majorBidi" w:cstheme="majorBidi"/>
          <w:b/>
          <w:bCs/>
          <w:sz w:val="24"/>
          <w:szCs w:val="24"/>
        </w:rPr>
        <w:t xml:space="preserve">External </w:t>
      </w:r>
      <w:r w:rsidR="00B04945" w:rsidRPr="00837DBB">
        <w:rPr>
          <w:rFonts w:asciiTheme="majorBidi" w:hAnsiTheme="majorBidi" w:cstheme="majorBidi"/>
          <w:b/>
          <w:bCs/>
          <w:sz w:val="24"/>
          <w:szCs w:val="24"/>
        </w:rPr>
        <w:t>Variables</w:t>
      </w:r>
    </w:p>
    <w:p w:rsidR="00A47E37" w:rsidRPr="00837DBB" w:rsidRDefault="005A5F87" w:rsidP="00344543">
      <w:pPr>
        <w:spacing w:after="0" w:line="480" w:lineRule="auto"/>
        <w:ind w:firstLine="450"/>
        <w:rPr>
          <w:rFonts w:asciiTheme="majorBidi" w:hAnsiTheme="majorBidi" w:cstheme="majorBidi"/>
          <w:sz w:val="24"/>
          <w:szCs w:val="24"/>
        </w:rPr>
      </w:pPr>
      <w:r w:rsidRPr="00837DBB">
        <w:rPr>
          <w:rFonts w:asciiTheme="majorBidi" w:hAnsiTheme="majorBidi" w:cstheme="majorBidi"/>
          <w:sz w:val="24"/>
          <w:szCs w:val="24"/>
        </w:rPr>
        <w:t xml:space="preserve">We noted </w:t>
      </w:r>
      <w:r w:rsidR="005B0A8A" w:rsidRPr="00837DBB">
        <w:rPr>
          <w:rFonts w:asciiTheme="majorBidi" w:hAnsiTheme="majorBidi" w:cstheme="majorBidi"/>
          <w:sz w:val="24"/>
          <w:szCs w:val="24"/>
        </w:rPr>
        <w:t>earlier</w:t>
      </w:r>
      <w:r w:rsidRPr="00837DBB">
        <w:rPr>
          <w:rFonts w:asciiTheme="majorBidi" w:hAnsiTheme="majorBidi" w:cstheme="majorBidi"/>
          <w:sz w:val="24"/>
          <w:szCs w:val="24"/>
        </w:rPr>
        <w:t xml:space="preserve"> that </w:t>
      </w:r>
      <w:r w:rsidR="005B0A8A" w:rsidRPr="00837DBB">
        <w:rPr>
          <w:rFonts w:asciiTheme="majorBidi" w:hAnsiTheme="majorBidi" w:cstheme="majorBidi"/>
          <w:sz w:val="24"/>
          <w:szCs w:val="24"/>
        </w:rPr>
        <w:t xml:space="preserve">our </w:t>
      </w:r>
      <w:r w:rsidRPr="00837DBB">
        <w:rPr>
          <w:rFonts w:asciiTheme="majorBidi" w:hAnsiTheme="majorBidi" w:cstheme="majorBidi"/>
          <w:sz w:val="24"/>
          <w:szCs w:val="24"/>
        </w:rPr>
        <w:t>review of the h</w:t>
      </w:r>
      <w:r w:rsidR="005F1587" w:rsidRPr="00837DBB">
        <w:rPr>
          <w:rFonts w:asciiTheme="majorBidi" w:hAnsiTheme="majorBidi" w:cstheme="majorBidi"/>
          <w:sz w:val="24"/>
          <w:szCs w:val="24"/>
        </w:rPr>
        <w:t>ypotheses</w:t>
      </w:r>
      <w:r w:rsidRPr="00837DBB">
        <w:rPr>
          <w:rFonts w:asciiTheme="majorBidi" w:hAnsiTheme="majorBidi" w:cstheme="majorBidi"/>
          <w:sz w:val="24"/>
          <w:szCs w:val="24"/>
        </w:rPr>
        <w:t xml:space="preserve"> listed in the </w:t>
      </w:r>
      <w:r w:rsidR="00344543" w:rsidRPr="00837DBB">
        <w:rPr>
          <w:rFonts w:asciiTheme="majorBidi" w:hAnsiTheme="majorBidi" w:cstheme="majorBidi"/>
          <w:sz w:val="24"/>
          <w:szCs w:val="24"/>
        </w:rPr>
        <w:t>148</w:t>
      </w:r>
      <w:r w:rsidRPr="00837DBB">
        <w:rPr>
          <w:rFonts w:asciiTheme="majorBidi" w:hAnsiTheme="majorBidi" w:cstheme="majorBidi"/>
          <w:sz w:val="24"/>
          <w:szCs w:val="24"/>
        </w:rPr>
        <w:t xml:space="preserve"> papers in our database revealed that the vast majority of </w:t>
      </w:r>
      <w:r w:rsidR="002837F9" w:rsidRPr="00837DBB">
        <w:rPr>
          <w:rFonts w:asciiTheme="majorBidi" w:hAnsiTheme="majorBidi" w:cstheme="majorBidi"/>
          <w:sz w:val="24"/>
          <w:szCs w:val="24"/>
        </w:rPr>
        <w:t>them</w:t>
      </w:r>
      <w:r w:rsidRPr="00837DBB">
        <w:rPr>
          <w:rFonts w:asciiTheme="majorBidi" w:hAnsiTheme="majorBidi" w:cstheme="majorBidi"/>
          <w:sz w:val="24"/>
          <w:szCs w:val="24"/>
        </w:rPr>
        <w:t xml:space="preserve"> (8</w:t>
      </w:r>
      <w:r w:rsidR="007A7261" w:rsidRPr="00837DBB">
        <w:rPr>
          <w:rFonts w:asciiTheme="majorBidi" w:hAnsiTheme="majorBidi" w:cstheme="majorBidi"/>
          <w:sz w:val="24"/>
          <w:szCs w:val="24"/>
        </w:rPr>
        <w:t>7</w:t>
      </w:r>
      <w:r w:rsidRPr="00837DBB">
        <w:rPr>
          <w:rFonts w:asciiTheme="majorBidi" w:hAnsiTheme="majorBidi" w:cstheme="majorBidi"/>
          <w:sz w:val="24"/>
          <w:szCs w:val="24"/>
        </w:rPr>
        <w:t>.</w:t>
      </w:r>
      <w:r w:rsidR="007A7261" w:rsidRPr="00837DBB">
        <w:rPr>
          <w:rFonts w:asciiTheme="majorBidi" w:hAnsiTheme="majorBidi" w:cstheme="majorBidi"/>
          <w:sz w:val="24"/>
          <w:szCs w:val="24"/>
        </w:rPr>
        <w:t>3</w:t>
      </w:r>
      <w:r w:rsidR="00950C84" w:rsidRPr="00837DBB">
        <w:rPr>
          <w:rFonts w:asciiTheme="majorBidi" w:hAnsiTheme="majorBidi" w:cstheme="majorBidi"/>
          <w:sz w:val="24"/>
          <w:szCs w:val="24"/>
        </w:rPr>
        <w:t>%</w:t>
      </w:r>
      <w:r w:rsidRPr="00837DBB">
        <w:rPr>
          <w:rFonts w:asciiTheme="majorBidi" w:hAnsiTheme="majorBidi" w:cstheme="majorBidi"/>
          <w:sz w:val="24"/>
          <w:szCs w:val="24"/>
        </w:rPr>
        <w:t xml:space="preserve">) </w:t>
      </w:r>
      <w:r w:rsidR="002837F9" w:rsidRPr="00837DBB">
        <w:rPr>
          <w:rFonts w:asciiTheme="majorBidi" w:hAnsiTheme="majorBidi" w:cstheme="majorBidi"/>
          <w:sz w:val="24"/>
          <w:szCs w:val="24"/>
        </w:rPr>
        <w:t>were provided in pairs</w:t>
      </w:r>
      <w:r w:rsidR="005314DE" w:rsidRPr="00837DBB">
        <w:rPr>
          <w:rFonts w:asciiTheme="majorBidi" w:hAnsiTheme="majorBidi" w:cstheme="majorBidi"/>
          <w:sz w:val="24"/>
          <w:szCs w:val="24"/>
        </w:rPr>
        <w:t>,</w:t>
      </w:r>
      <w:r w:rsidR="002837F9" w:rsidRPr="00837DBB">
        <w:rPr>
          <w:rFonts w:asciiTheme="majorBidi" w:hAnsiTheme="majorBidi" w:cstheme="majorBidi"/>
          <w:sz w:val="24"/>
          <w:szCs w:val="24"/>
        </w:rPr>
        <w:t xml:space="preserve"> predicting the effect of IND to be opposite to that of COL. </w:t>
      </w:r>
      <w:r w:rsidR="00C26482" w:rsidRPr="00837DBB">
        <w:rPr>
          <w:rFonts w:asciiTheme="majorBidi" w:hAnsiTheme="majorBidi" w:cstheme="majorBidi"/>
          <w:sz w:val="24"/>
          <w:szCs w:val="24"/>
        </w:rPr>
        <w:t xml:space="preserve">While the hypotheses can only tell us, at best, how the authors of the studies conceptualized IND-COL </w:t>
      </w:r>
      <w:r w:rsidR="005314DE" w:rsidRPr="00837DBB">
        <w:rPr>
          <w:rFonts w:asciiTheme="majorBidi" w:hAnsiTheme="majorBidi" w:cstheme="majorBidi"/>
          <w:sz w:val="24"/>
          <w:szCs w:val="24"/>
        </w:rPr>
        <w:t xml:space="preserve">within </w:t>
      </w:r>
      <w:r w:rsidR="00C26482" w:rsidRPr="00837DBB">
        <w:rPr>
          <w:rFonts w:asciiTheme="majorBidi" w:hAnsiTheme="majorBidi" w:cstheme="majorBidi"/>
          <w:sz w:val="24"/>
          <w:szCs w:val="24"/>
        </w:rPr>
        <w:t>a larger nomological net</w:t>
      </w:r>
      <w:r w:rsidR="005B0A8A" w:rsidRPr="00837DBB">
        <w:rPr>
          <w:rFonts w:asciiTheme="majorBidi" w:hAnsiTheme="majorBidi" w:cstheme="majorBidi"/>
          <w:sz w:val="24"/>
          <w:szCs w:val="24"/>
        </w:rPr>
        <w:t>, our</w:t>
      </w:r>
      <w:r w:rsidR="00C26482" w:rsidRPr="00837DBB">
        <w:rPr>
          <w:rFonts w:asciiTheme="majorBidi" w:hAnsiTheme="majorBidi" w:cstheme="majorBidi"/>
          <w:sz w:val="24"/>
          <w:szCs w:val="24"/>
        </w:rPr>
        <w:t xml:space="preserve"> next test offers empirical evaluation</w:t>
      </w:r>
      <w:r w:rsidR="005314DE" w:rsidRPr="00837DBB">
        <w:rPr>
          <w:rFonts w:asciiTheme="majorBidi" w:hAnsiTheme="majorBidi" w:cstheme="majorBidi"/>
          <w:sz w:val="24"/>
          <w:szCs w:val="24"/>
        </w:rPr>
        <w:t>s</w:t>
      </w:r>
      <w:r w:rsidR="00C26482" w:rsidRPr="00837DBB">
        <w:rPr>
          <w:rFonts w:asciiTheme="majorBidi" w:hAnsiTheme="majorBidi" w:cstheme="majorBidi"/>
          <w:sz w:val="24"/>
          <w:szCs w:val="24"/>
        </w:rPr>
        <w:t xml:space="preserve"> of how IND and COL relate to external constructs</w:t>
      </w:r>
      <w:r w:rsidR="00811814" w:rsidRPr="00837DBB">
        <w:rPr>
          <w:rFonts w:asciiTheme="majorBidi" w:hAnsiTheme="majorBidi" w:cstheme="majorBidi"/>
          <w:sz w:val="24"/>
          <w:szCs w:val="24"/>
        </w:rPr>
        <w:t>, which can help clarify how the two relate to each other</w:t>
      </w:r>
      <w:r w:rsidR="00C26482" w:rsidRPr="00837DBB">
        <w:rPr>
          <w:rFonts w:asciiTheme="majorBidi" w:hAnsiTheme="majorBidi" w:cstheme="majorBidi"/>
          <w:sz w:val="24"/>
          <w:szCs w:val="24"/>
        </w:rPr>
        <w:t xml:space="preserve">. </w:t>
      </w:r>
      <w:r w:rsidR="00A47E37" w:rsidRPr="00837DBB">
        <w:rPr>
          <w:rFonts w:asciiTheme="majorBidi" w:hAnsiTheme="majorBidi" w:cstheme="majorBidi"/>
          <w:sz w:val="24"/>
          <w:szCs w:val="24"/>
        </w:rPr>
        <w:t xml:space="preserve">This is probably the most useful test as far as </w:t>
      </w:r>
      <w:r w:rsidR="00A47E37" w:rsidRPr="00837DBB">
        <w:rPr>
          <w:rFonts w:asciiTheme="majorBidi" w:hAnsiTheme="majorBidi" w:cstheme="majorBidi"/>
          <w:sz w:val="24"/>
          <w:szCs w:val="24"/>
        </w:rPr>
        <w:lastRenderedPageBreak/>
        <w:t>interpreting and integrating the findings from earlier studies. It test</w:t>
      </w:r>
      <w:r w:rsidR="001169C1" w:rsidRPr="00837DBB">
        <w:rPr>
          <w:rFonts w:asciiTheme="majorBidi" w:hAnsiTheme="majorBidi" w:cstheme="majorBidi"/>
          <w:sz w:val="24"/>
          <w:szCs w:val="24"/>
        </w:rPr>
        <w:t>s</w:t>
      </w:r>
      <w:r w:rsidR="00A47E37" w:rsidRPr="00837DBB">
        <w:rPr>
          <w:rFonts w:asciiTheme="majorBidi" w:hAnsiTheme="majorBidi" w:cstheme="majorBidi"/>
          <w:sz w:val="24"/>
          <w:szCs w:val="24"/>
        </w:rPr>
        <w:t xml:space="preserve"> whether or not the effects of IND and COL on third constructs can be assumed to be opposite. </w:t>
      </w:r>
    </w:p>
    <w:p w:rsidR="00BB25AC" w:rsidRPr="00837DBB" w:rsidRDefault="00DB647E" w:rsidP="00344543">
      <w:pPr>
        <w:spacing w:after="0" w:line="480" w:lineRule="auto"/>
        <w:ind w:firstLine="450"/>
        <w:rPr>
          <w:rFonts w:asciiTheme="majorBidi" w:hAnsiTheme="majorBidi" w:cstheme="majorBidi"/>
          <w:sz w:val="24"/>
          <w:szCs w:val="24"/>
        </w:rPr>
      </w:pPr>
      <w:r w:rsidRPr="00837DBB">
        <w:rPr>
          <w:rFonts w:asciiTheme="majorBidi" w:hAnsiTheme="majorBidi" w:cstheme="majorBidi"/>
          <w:sz w:val="24"/>
          <w:szCs w:val="24"/>
        </w:rPr>
        <w:t xml:space="preserve">Of the </w:t>
      </w:r>
      <w:r w:rsidR="00747FAE" w:rsidRPr="00837DBB">
        <w:rPr>
          <w:rFonts w:asciiTheme="majorBidi" w:hAnsiTheme="majorBidi" w:cstheme="majorBidi"/>
          <w:sz w:val="24"/>
          <w:szCs w:val="24"/>
        </w:rPr>
        <w:t>148</w:t>
      </w:r>
      <w:r w:rsidR="00AE342A" w:rsidRPr="00837DBB">
        <w:rPr>
          <w:rFonts w:asciiTheme="majorBidi" w:hAnsiTheme="majorBidi" w:cstheme="majorBidi"/>
          <w:sz w:val="24"/>
          <w:szCs w:val="24"/>
        </w:rPr>
        <w:t xml:space="preserve"> total publications in our sample, 10</w:t>
      </w:r>
      <w:r w:rsidRPr="00837DBB">
        <w:rPr>
          <w:rFonts w:asciiTheme="majorBidi" w:hAnsiTheme="majorBidi" w:cstheme="majorBidi"/>
          <w:sz w:val="24"/>
          <w:szCs w:val="24"/>
        </w:rPr>
        <w:t>5</w:t>
      </w:r>
      <w:r w:rsidR="00AE342A" w:rsidRPr="00837DBB">
        <w:rPr>
          <w:rFonts w:asciiTheme="majorBidi" w:hAnsiTheme="majorBidi" w:cstheme="majorBidi"/>
          <w:sz w:val="24"/>
          <w:szCs w:val="24"/>
        </w:rPr>
        <w:t xml:space="preserve"> provided paired correlations between IND and COL and other variables included in the studies. </w:t>
      </w:r>
      <w:r w:rsidR="00C26482" w:rsidRPr="00837DBB">
        <w:rPr>
          <w:rFonts w:asciiTheme="majorBidi" w:hAnsiTheme="majorBidi" w:cstheme="majorBidi"/>
          <w:sz w:val="24"/>
          <w:szCs w:val="24"/>
        </w:rPr>
        <w:t>A</w:t>
      </w:r>
      <w:r w:rsidR="00AE342A" w:rsidRPr="00837DBB">
        <w:rPr>
          <w:rFonts w:asciiTheme="majorBidi" w:hAnsiTheme="majorBidi" w:cstheme="majorBidi"/>
          <w:sz w:val="24"/>
          <w:szCs w:val="24"/>
        </w:rPr>
        <w:t xml:space="preserve"> total of 805 pairs of correlations</w:t>
      </w:r>
      <w:r w:rsidR="00C26482" w:rsidRPr="00837DBB">
        <w:rPr>
          <w:rFonts w:asciiTheme="majorBidi" w:hAnsiTheme="majorBidi" w:cstheme="majorBidi"/>
          <w:sz w:val="24"/>
          <w:szCs w:val="24"/>
        </w:rPr>
        <w:t xml:space="preserve"> were available for analysis</w:t>
      </w:r>
      <w:r w:rsidR="00AE342A" w:rsidRPr="00837DBB">
        <w:rPr>
          <w:rFonts w:asciiTheme="majorBidi" w:hAnsiTheme="majorBidi" w:cstheme="majorBidi"/>
          <w:sz w:val="24"/>
          <w:szCs w:val="24"/>
        </w:rPr>
        <w:t>, each represented by a correlation coefficient between IND and the</w:t>
      </w:r>
      <w:r w:rsidR="00C26482" w:rsidRPr="00837DBB">
        <w:rPr>
          <w:rFonts w:asciiTheme="majorBidi" w:hAnsiTheme="majorBidi" w:cstheme="majorBidi"/>
          <w:sz w:val="24"/>
          <w:szCs w:val="24"/>
        </w:rPr>
        <w:t xml:space="preserve"> </w:t>
      </w:r>
      <w:r w:rsidR="00AE342A" w:rsidRPr="00837DBB">
        <w:rPr>
          <w:rFonts w:asciiTheme="majorBidi" w:hAnsiTheme="majorBidi" w:cstheme="majorBidi"/>
          <w:sz w:val="24"/>
          <w:szCs w:val="24"/>
        </w:rPr>
        <w:t>criterion and COL and the same criterion. Our analysis was based on an evaluation of the relationship between each pair of correlations. A negative relat</w:t>
      </w:r>
      <w:r w:rsidR="00F506EA" w:rsidRPr="00837DBB">
        <w:rPr>
          <w:rFonts w:asciiTheme="majorBidi" w:hAnsiTheme="majorBidi" w:cstheme="majorBidi"/>
          <w:sz w:val="24"/>
          <w:szCs w:val="24"/>
        </w:rPr>
        <w:t xml:space="preserve">ionship between the IND-criterion and COL-criterion correlation coefficients </w:t>
      </w:r>
      <w:r w:rsidR="00347BE2" w:rsidRPr="00837DBB">
        <w:rPr>
          <w:rFonts w:asciiTheme="majorBidi" w:hAnsiTheme="majorBidi" w:cstheme="majorBidi"/>
          <w:sz w:val="24"/>
          <w:szCs w:val="24"/>
        </w:rPr>
        <w:t>would indicate</w:t>
      </w:r>
      <w:r w:rsidR="00AE342A" w:rsidRPr="00837DBB">
        <w:rPr>
          <w:rFonts w:asciiTheme="majorBidi" w:hAnsiTheme="majorBidi" w:cstheme="majorBidi"/>
          <w:sz w:val="24"/>
          <w:szCs w:val="24"/>
        </w:rPr>
        <w:t xml:space="preserve"> that the relationship between IND and the criterion </w:t>
      </w:r>
      <w:r w:rsidR="00C26482" w:rsidRPr="00837DBB">
        <w:rPr>
          <w:rFonts w:asciiTheme="majorBidi" w:hAnsiTheme="majorBidi" w:cstheme="majorBidi"/>
          <w:sz w:val="24"/>
          <w:szCs w:val="24"/>
        </w:rPr>
        <w:t xml:space="preserve">tends to be </w:t>
      </w:r>
      <w:r w:rsidR="00F83FEA" w:rsidRPr="00837DBB">
        <w:rPr>
          <w:rFonts w:asciiTheme="majorBidi" w:hAnsiTheme="majorBidi" w:cstheme="majorBidi"/>
          <w:sz w:val="24"/>
          <w:szCs w:val="24"/>
        </w:rPr>
        <w:t>opposite to that</w:t>
      </w:r>
      <w:r w:rsidR="00AE342A" w:rsidRPr="00837DBB">
        <w:rPr>
          <w:rFonts w:asciiTheme="majorBidi" w:hAnsiTheme="majorBidi" w:cstheme="majorBidi"/>
          <w:sz w:val="24"/>
          <w:szCs w:val="24"/>
        </w:rPr>
        <w:t xml:space="preserve"> between COL and the criterion. Cases like this </w:t>
      </w:r>
      <w:r w:rsidR="00347BE2" w:rsidRPr="00837DBB">
        <w:rPr>
          <w:rFonts w:asciiTheme="majorBidi" w:hAnsiTheme="majorBidi" w:cstheme="majorBidi"/>
          <w:sz w:val="24"/>
          <w:szCs w:val="24"/>
        </w:rPr>
        <w:t xml:space="preserve">would </w:t>
      </w:r>
      <w:r w:rsidR="00AE342A" w:rsidRPr="00837DBB">
        <w:rPr>
          <w:rFonts w:asciiTheme="majorBidi" w:hAnsiTheme="majorBidi" w:cstheme="majorBidi"/>
          <w:sz w:val="24"/>
          <w:szCs w:val="24"/>
        </w:rPr>
        <w:t>provide support for the uni-dimensional view of IND-COL</w:t>
      </w:r>
      <w:r w:rsidR="00BC3616" w:rsidRPr="00837DBB">
        <w:rPr>
          <w:rFonts w:asciiTheme="majorBidi" w:hAnsiTheme="majorBidi" w:cstheme="majorBidi"/>
          <w:sz w:val="24"/>
          <w:szCs w:val="24"/>
        </w:rPr>
        <w:t xml:space="preserve"> and would essentially indicate that the effects of IND could be reversely generalized to the effects of COL</w:t>
      </w:r>
      <w:r w:rsidR="00AE342A" w:rsidRPr="00837DBB">
        <w:rPr>
          <w:rFonts w:asciiTheme="majorBidi" w:hAnsiTheme="majorBidi" w:cstheme="majorBidi"/>
          <w:sz w:val="24"/>
          <w:szCs w:val="24"/>
        </w:rPr>
        <w:t xml:space="preserve">. A positive relationship between the correlations would suggest that the </w:t>
      </w:r>
      <w:r w:rsidR="00811814" w:rsidRPr="00837DBB">
        <w:rPr>
          <w:rFonts w:asciiTheme="majorBidi" w:hAnsiTheme="majorBidi" w:cstheme="majorBidi"/>
          <w:sz w:val="24"/>
          <w:szCs w:val="24"/>
        </w:rPr>
        <w:t xml:space="preserve">relationship between </w:t>
      </w:r>
      <w:r w:rsidR="00AE342A" w:rsidRPr="00837DBB">
        <w:rPr>
          <w:rFonts w:asciiTheme="majorBidi" w:hAnsiTheme="majorBidi" w:cstheme="majorBidi"/>
          <w:sz w:val="24"/>
          <w:szCs w:val="24"/>
        </w:rPr>
        <w:t xml:space="preserve">IND and COL </w:t>
      </w:r>
      <w:r w:rsidR="00811814" w:rsidRPr="00837DBB">
        <w:rPr>
          <w:rFonts w:asciiTheme="majorBidi" w:hAnsiTheme="majorBidi" w:cstheme="majorBidi"/>
          <w:sz w:val="24"/>
          <w:szCs w:val="24"/>
        </w:rPr>
        <w:t xml:space="preserve">with </w:t>
      </w:r>
      <w:r w:rsidR="00AE342A" w:rsidRPr="00837DBB">
        <w:rPr>
          <w:rFonts w:asciiTheme="majorBidi" w:hAnsiTheme="majorBidi" w:cstheme="majorBidi"/>
          <w:sz w:val="24"/>
          <w:szCs w:val="24"/>
        </w:rPr>
        <w:t>the criterion i</w:t>
      </w:r>
      <w:r w:rsidR="00F506EA" w:rsidRPr="00837DBB">
        <w:rPr>
          <w:rFonts w:asciiTheme="majorBidi" w:hAnsiTheme="majorBidi" w:cstheme="majorBidi"/>
          <w:sz w:val="24"/>
          <w:szCs w:val="24"/>
        </w:rPr>
        <w:t>s</w:t>
      </w:r>
      <w:r w:rsidR="00AE342A" w:rsidRPr="00837DBB">
        <w:rPr>
          <w:rFonts w:asciiTheme="majorBidi" w:hAnsiTheme="majorBidi" w:cstheme="majorBidi"/>
          <w:sz w:val="24"/>
          <w:szCs w:val="24"/>
        </w:rPr>
        <w:t xml:space="preserve"> the same in terms of the direction, suggest</w:t>
      </w:r>
      <w:r w:rsidR="00811814" w:rsidRPr="00837DBB">
        <w:rPr>
          <w:rFonts w:asciiTheme="majorBidi" w:hAnsiTheme="majorBidi" w:cstheme="majorBidi"/>
          <w:sz w:val="24"/>
          <w:szCs w:val="24"/>
        </w:rPr>
        <w:t>ing</w:t>
      </w:r>
      <w:r w:rsidR="00AE342A" w:rsidRPr="00837DBB">
        <w:rPr>
          <w:rFonts w:asciiTheme="majorBidi" w:hAnsiTheme="majorBidi" w:cstheme="majorBidi"/>
          <w:sz w:val="24"/>
          <w:szCs w:val="24"/>
        </w:rPr>
        <w:t xml:space="preserve"> that the two represent the same (or closely overlapping) </w:t>
      </w:r>
      <w:r w:rsidR="00690119" w:rsidRPr="00837DBB">
        <w:rPr>
          <w:rFonts w:asciiTheme="majorBidi" w:hAnsiTheme="majorBidi" w:cstheme="majorBidi"/>
          <w:sz w:val="24"/>
          <w:szCs w:val="24"/>
        </w:rPr>
        <w:t>constructs</w:t>
      </w:r>
      <w:r w:rsidR="00AE342A" w:rsidRPr="00837DBB">
        <w:rPr>
          <w:rFonts w:asciiTheme="majorBidi" w:hAnsiTheme="majorBidi" w:cstheme="majorBidi"/>
          <w:sz w:val="24"/>
          <w:szCs w:val="24"/>
        </w:rPr>
        <w:t xml:space="preserve">. Finally, </w:t>
      </w:r>
      <w:r w:rsidR="00B51A9D" w:rsidRPr="00837DBB">
        <w:rPr>
          <w:rFonts w:asciiTheme="majorBidi" w:hAnsiTheme="majorBidi" w:cstheme="majorBidi"/>
          <w:sz w:val="24"/>
          <w:szCs w:val="24"/>
        </w:rPr>
        <w:t>non-</w:t>
      </w:r>
      <w:r w:rsidR="00AE342A" w:rsidRPr="00837DBB">
        <w:rPr>
          <w:rFonts w:asciiTheme="majorBidi" w:hAnsiTheme="majorBidi" w:cstheme="majorBidi"/>
          <w:sz w:val="24"/>
          <w:szCs w:val="24"/>
        </w:rPr>
        <w:t>significant relationship</w:t>
      </w:r>
      <w:r w:rsidR="00F83FEA" w:rsidRPr="00837DBB">
        <w:rPr>
          <w:rFonts w:asciiTheme="majorBidi" w:hAnsiTheme="majorBidi" w:cstheme="majorBidi"/>
          <w:sz w:val="24"/>
          <w:szCs w:val="24"/>
        </w:rPr>
        <w:t>s</w:t>
      </w:r>
      <w:r w:rsidR="00AE342A" w:rsidRPr="00837DBB">
        <w:rPr>
          <w:rFonts w:asciiTheme="majorBidi" w:hAnsiTheme="majorBidi" w:cstheme="majorBidi"/>
          <w:sz w:val="24"/>
          <w:szCs w:val="24"/>
        </w:rPr>
        <w:t xml:space="preserve"> between the </w:t>
      </w:r>
      <w:r w:rsidR="00811814" w:rsidRPr="00837DBB">
        <w:rPr>
          <w:rFonts w:asciiTheme="majorBidi" w:hAnsiTheme="majorBidi" w:cstheme="majorBidi"/>
          <w:sz w:val="24"/>
          <w:szCs w:val="24"/>
        </w:rPr>
        <w:t xml:space="preserve">pairs of </w:t>
      </w:r>
      <w:r w:rsidR="00AE342A" w:rsidRPr="00837DBB">
        <w:rPr>
          <w:rFonts w:asciiTheme="majorBidi" w:hAnsiTheme="majorBidi" w:cstheme="majorBidi"/>
          <w:sz w:val="24"/>
          <w:szCs w:val="24"/>
        </w:rPr>
        <w:t xml:space="preserve">correlations would suggest that IND and COL are independent constructs and should be interpreted separately. </w:t>
      </w:r>
    </w:p>
    <w:p w:rsidR="007548D3" w:rsidRPr="00837DBB" w:rsidRDefault="00AE342A" w:rsidP="00093826">
      <w:pPr>
        <w:spacing w:after="0" w:line="480" w:lineRule="auto"/>
        <w:ind w:firstLine="450"/>
        <w:rPr>
          <w:rFonts w:asciiTheme="majorBidi" w:hAnsiTheme="majorBidi" w:cstheme="majorBidi"/>
          <w:sz w:val="24"/>
          <w:szCs w:val="24"/>
        </w:rPr>
      </w:pPr>
      <w:r w:rsidRPr="00837DBB">
        <w:rPr>
          <w:rFonts w:asciiTheme="majorBidi" w:hAnsiTheme="majorBidi" w:cstheme="majorBidi"/>
          <w:sz w:val="24"/>
          <w:szCs w:val="24"/>
        </w:rPr>
        <w:t xml:space="preserve">Table </w:t>
      </w:r>
      <w:r w:rsidR="00093826" w:rsidRPr="00837DBB">
        <w:rPr>
          <w:rFonts w:asciiTheme="majorBidi" w:hAnsiTheme="majorBidi" w:cstheme="majorBidi"/>
          <w:sz w:val="24"/>
          <w:szCs w:val="24"/>
        </w:rPr>
        <w:t>6</w:t>
      </w:r>
      <w:r w:rsidRPr="00837DBB">
        <w:rPr>
          <w:rFonts w:asciiTheme="majorBidi" w:hAnsiTheme="majorBidi" w:cstheme="majorBidi"/>
          <w:sz w:val="24"/>
          <w:szCs w:val="24"/>
        </w:rPr>
        <w:t xml:space="preserve"> summarizes the results of our analysis. </w:t>
      </w:r>
      <w:r w:rsidR="00C41D18" w:rsidRPr="00837DBB">
        <w:rPr>
          <w:rFonts w:asciiTheme="majorBidi" w:hAnsiTheme="majorBidi" w:cstheme="majorBidi"/>
          <w:sz w:val="24"/>
          <w:szCs w:val="24"/>
        </w:rPr>
        <w:t xml:space="preserve">The results are generally consistent with those of the tests at the individual level of analysis. We found strong negative correlations for </w:t>
      </w:r>
      <w:r w:rsidR="007E2620" w:rsidRPr="00837DBB">
        <w:rPr>
          <w:rFonts w:asciiTheme="majorBidi" w:hAnsiTheme="majorBidi" w:cstheme="majorBidi"/>
          <w:sz w:val="24"/>
          <w:szCs w:val="24"/>
        </w:rPr>
        <w:t xml:space="preserve">the </w:t>
      </w:r>
      <w:r w:rsidR="00C41D18" w:rsidRPr="00837DBB">
        <w:rPr>
          <w:rFonts w:asciiTheme="majorBidi" w:hAnsiTheme="majorBidi" w:cstheme="majorBidi"/>
          <w:sz w:val="24"/>
          <w:szCs w:val="24"/>
        </w:rPr>
        <w:t>instruments by Oyserman</w:t>
      </w:r>
      <w:r w:rsidR="00A4099F" w:rsidRPr="00837DBB">
        <w:rPr>
          <w:rFonts w:asciiTheme="majorBidi" w:hAnsiTheme="majorBidi" w:cstheme="majorBidi"/>
          <w:sz w:val="24"/>
          <w:szCs w:val="24"/>
        </w:rPr>
        <w:t>, Takata,</w:t>
      </w:r>
      <w:r w:rsidR="00C41D18" w:rsidRPr="00837DBB">
        <w:rPr>
          <w:rFonts w:asciiTheme="majorBidi" w:hAnsiTheme="majorBidi" w:cstheme="majorBidi"/>
          <w:sz w:val="24"/>
          <w:szCs w:val="24"/>
        </w:rPr>
        <w:t xml:space="preserve"> and Triandis</w:t>
      </w:r>
      <w:r w:rsidR="00A4099F" w:rsidRPr="00837DBB">
        <w:rPr>
          <w:rFonts w:asciiTheme="majorBidi" w:hAnsiTheme="majorBidi" w:cstheme="majorBidi"/>
          <w:sz w:val="24"/>
          <w:szCs w:val="24"/>
        </w:rPr>
        <w:t>,</w:t>
      </w:r>
      <w:r w:rsidR="00C41D18" w:rsidRPr="00837DBB">
        <w:rPr>
          <w:rFonts w:asciiTheme="majorBidi" w:hAnsiTheme="majorBidi" w:cstheme="majorBidi"/>
          <w:sz w:val="24"/>
          <w:szCs w:val="24"/>
        </w:rPr>
        <w:t xml:space="preserve"> which provided support for the uni-dimensional nature of IND-COL as measured by these instruments. Also, as per our previous test</w:t>
      </w:r>
      <w:r w:rsidR="00A4099F" w:rsidRPr="00837DBB">
        <w:rPr>
          <w:rFonts w:asciiTheme="majorBidi" w:hAnsiTheme="majorBidi" w:cstheme="majorBidi"/>
          <w:sz w:val="24"/>
          <w:szCs w:val="24"/>
        </w:rPr>
        <w:t>s</w:t>
      </w:r>
      <w:r w:rsidR="00C41D18" w:rsidRPr="00837DBB">
        <w:rPr>
          <w:rFonts w:asciiTheme="majorBidi" w:hAnsiTheme="majorBidi" w:cstheme="majorBidi"/>
          <w:sz w:val="24"/>
          <w:szCs w:val="24"/>
        </w:rPr>
        <w:t>, the correlation</w:t>
      </w:r>
      <w:r w:rsidR="00A4099F" w:rsidRPr="00837DBB">
        <w:rPr>
          <w:rFonts w:asciiTheme="majorBidi" w:hAnsiTheme="majorBidi" w:cstheme="majorBidi"/>
          <w:sz w:val="24"/>
          <w:szCs w:val="24"/>
        </w:rPr>
        <w:t>s</w:t>
      </w:r>
      <w:r w:rsidR="00C41D18" w:rsidRPr="00837DBB">
        <w:rPr>
          <w:rFonts w:asciiTheme="majorBidi" w:hAnsiTheme="majorBidi" w:cstheme="majorBidi"/>
          <w:sz w:val="24"/>
          <w:szCs w:val="24"/>
        </w:rPr>
        <w:t xml:space="preserve"> </w:t>
      </w:r>
      <w:r w:rsidR="00A4099F" w:rsidRPr="00837DBB">
        <w:rPr>
          <w:rFonts w:asciiTheme="majorBidi" w:hAnsiTheme="majorBidi" w:cstheme="majorBidi"/>
          <w:sz w:val="24"/>
          <w:szCs w:val="24"/>
        </w:rPr>
        <w:t>were close to zero for the instruments by Gudykunst</w:t>
      </w:r>
      <w:r w:rsidR="0079621B" w:rsidRPr="00837DBB">
        <w:rPr>
          <w:rFonts w:asciiTheme="majorBidi" w:hAnsiTheme="majorBidi" w:cstheme="majorBidi"/>
          <w:sz w:val="24"/>
          <w:szCs w:val="24"/>
        </w:rPr>
        <w:t>, Kim and Leung,</w:t>
      </w:r>
      <w:r w:rsidR="00A4099F" w:rsidRPr="00837DBB">
        <w:rPr>
          <w:rFonts w:asciiTheme="majorBidi" w:hAnsiTheme="majorBidi" w:cstheme="majorBidi"/>
          <w:sz w:val="24"/>
          <w:szCs w:val="24"/>
        </w:rPr>
        <w:t xml:space="preserve"> and Singelis, further corroborating the bi-dimensional view of IND-COL for these instruments. </w:t>
      </w:r>
      <w:r w:rsidR="00F83FEA" w:rsidRPr="00837DBB">
        <w:rPr>
          <w:rFonts w:asciiTheme="majorBidi" w:hAnsiTheme="majorBidi" w:cstheme="majorBidi"/>
          <w:sz w:val="24"/>
          <w:szCs w:val="24"/>
        </w:rPr>
        <w:t>The results indicate</w:t>
      </w:r>
      <w:r w:rsidR="007548D3" w:rsidRPr="00837DBB">
        <w:rPr>
          <w:rFonts w:asciiTheme="majorBidi" w:hAnsiTheme="majorBidi" w:cstheme="majorBidi"/>
          <w:sz w:val="24"/>
          <w:szCs w:val="24"/>
        </w:rPr>
        <w:t xml:space="preserve"> that, </w:t>
      </w:r>
      <w:r w:rsidR="00811814" w:rsidRPr="00837DBB">
        <w:rPr>
          <w:rFonts w:asciiTheme="majorBidi" w:hAnsiTheme="majorBidi" w:cstheme="majorBidi"/>
          <w:sz w:val="24"/>
          <w:szCs w:val="24"/>
        </w:rPr>
        <w:t xml:space="preserve">similar to </w:t>
      </w:r>
      <w:r w:rsidR="007548D3" w:rsidRPr="00837DBB">
        <w:rPr>
          <w:rFonts w:asciiTheme="majorBidi" w:hAnsiTheme="majorBidi" w:cstheme="majorBidi"/>
          <w:sz w:val="24"/>
          <w:szCs w:val="24"/>
        </w:rPr>
        <w:t>the individual level of analysis, at the group level IND and COL are independent constructs when measured by these instruments.</w:t>
      </w:r>
      <w:r w:rsidR="002718E4" w:rsidRPr="00837DBB">
        <w:rPr>
          <w:rFonts w:asciiTheme="majorBidi" w:hAnsiTheme="majorBidi" w:cstheme="majorBidi"/>
          <w:sz w:val="24"/>
          <w:szCs w:val="24"/>
        </w:rPr>
        <w:t xml:space="preserve"> </w:t>
      </w:r>
      <w:r w:rsidR="00532E7E" w:rsidRPr="00837DBB">
        <w:rPr>
          <w:rFonts w:asciiTheme="majorBidi" w:hAnsiTheme="majorBidi" w:cstheme="majorBidi"/>
          <w:sz w:val="24"/>
          <w:szCs w:val="24"/>
        </w:rPr>
        <w:t>In other words</w:t>
      </w:r>
      <w:r w:rsidR="002718E4" w:rsidRPr="00837DBB">
        <w:rPr>
          <w:rFonts w:asciiTheme="majorBidi" w:hAnsiTheme="majorBidi" w:cstheme="majorBidi"/>
          <w:sz w:val="24"/>
          <w:szCs w:val="24"/>
        </w:rPr>
        <w:t xml:space="preserve">, the strong negative </w:t>
      </w:r>
      <w:r w:rsidR="002718E4" w:rsidRPr="00837DBB">
        <w:rPr>
          <w:rFonts w:asciiTheme="majorBidi" w:hAnsiTheme="majorBidi" w:cstheme="majorBidi"/>
          <w:sz w:val="24"/>
          <w:szCs w:val="24"/>
        </w:rPr>
        <w:lastRenderedPageBreak/>
        <w:t xml:space="preserve">correlations for </w:t>
      </w:r>
      <w:r w:rsidR="00811814" w:rsidRPr="00837DBB">
        <w:rPr>
          <w:rFonts w:asciiTheme="majorBidi" w:hAnsiTheme="majorBidi" w:cstheme="majorBidi"/>
          <w:sz w:val="24"/>
          <w:szCs w:val="24"/>
        </w:rPr>
        <w:t xml:space="preserve">the </w:t>
      </w:r>
      <w:r w:rsidR="002718E4" w:rsidRPr="00837DBB">
        <w:rPr>
          <w:rFonts w:asciiTheme="majorBidi" w:hAnsiTheme="majorBidi" w:cstheme="majorBidi"/>
          <w:sz w:val="24"/>
          <w:szCs w:val="24"/>
        </w:rPr>
        <w:t>instruments by Oyserman, Takata, and Triandis indicate</w:t>
      </w:r>
      <w:r w:rsidR="00606C9D" w:rsidRPr="00837DBB">
        <w:rPr>
          <w:rFonts w:asciiTheme="majorBidi" w:hAnsiTheme="majorBidi" w:cstheme="majorBidi"/>
          <w:sz w:val="24"/>
          <w:szCs w:val="24"/>
        </w:rPr>
        <w:t xml:space="preserve"> that </w:t>
      </w:r>
      <w:r w:rsidR="002718E4" w:rsidRPr="00837DBB">
        <w:rPr>
          <w:rFonts w:asciiTheme="majorBidi" w:hAnsiTheme="majorBidi" w:cstheme="majorBidi"/>
          <w:sz w:val="24"/>
          <w:szCs w:val="24"/>
        </w:rPr>
        <w:t xml:space="preserve">the observed effects of IND could be generalized to that of COL with the opposite sign. On the other hand, the very weak correlations for </w:t>
      </w:r>
      <w:r w:rsidR="007E2620" w:rsidRPr="00837DBB">
        <w:rPr>
          <w:rFonts w:asciiTheme="majorBidi" w:hAnsiTheme="majorBidi" w:cstheme="majorBidi"/>
          <w:sz w:val="24"/>
          <w:szCs w:val="24"/>
        </w:rPr>
        <w:t xml:space="preserve">the </w:t>
      </w:r>
      <w:r w:rsidR="002718E4" w:rsidRPr="00837DBB">
        <w:rPr>
          <w:rFonts w:asciiTheme="majorBidi" w:hAnsiTheme="majorBidi" w:cstheme="majorBidi"/>
          <w:sz w:val="24"/>
          <w:szCs w:val="24"/>
        </w:rPr>
        <w:t>instruments by Gudykunst, Kim and Leung</w:t>
      </w:r>
      <w:r w:rsidR="0074074A" w:rsidRPr="00837DBB">
        <w:rPr>
          <w:rFonts w:asciiTheme="majorBidi" w:hAnsiTheme="majorBidi" w:cstheme="majorBidi"/>
          <w:sz w:val="24"/>
          <w:szCs w:val="24"/>
        </w:rPr>
        <w:t>,</w:t>
      </w:r>
      <w:r w:rsidR="002718E4" w:rsidRPr="00837DBB">
        <w:rPr>
          <w:rFonts w:asciiTheme="majorBidi" w:hAnsiTheme="majorBidi" w:cstheme="majorBidi"/>
          <w:sz w:val="24"/>
          <w:szCs w:val="24"/>
        </w:rPr>
        <w:t xml:space="preserve"> and Singelis indicate that such generalizations would not be valid as the effects of IND and COL </w:t>
      </w:r>
      <w:r w:rsidR="002C6157" w:rsidRPr="00837DBB">
        <w:rPr>
          <w:rFonts w:asciiTheme="majorBidi" w:hAnsiTheme="majorBidi" w:cstheme="majorBidi"/>
          <w:sz w:val="24"/>
          <w:szCs w:val="24"/>
        </w:rPr>
        <w:t xml:space="preserve">are likely independent from one another. </w:t>
      </w:r>
    </w:p>
    <w:p w:rsidR="001430FC" w:rsidRPr="00837DBB" w:rsidRDefault="001430FC" w:rsidP="009B48F8">
      <w:pPr>
        <w:pStyle w:val="ListParagraph"/>
        <w:numPr>
          <w:ilvl w:val="0"/>
          <w:numId w:val="9"/>
        </w:numPr>
        <w:tabs>
          <w:tab w:val="left" w:pos="180"/>
        </w:tabs>
        <w:spacing w:after="0" w:line="480" w:lineRule="auto"/>
        <w:ind w:left="0" w:firstLine="0"/>
        <w:contextualSpacing w:val="0"/>
        <w:jc w:val="center"/>
        <w:rPr>
          <w:rFonts w:asciiTheme="majorBidi" w:hAnsiTheme="majorBidi" w:cstheme="majorBidi"/>
          <w:b/>
          <w:bCs/>
          <w:sz w:val="24"/>
          <w:szCs w:val="24"/>
        </w:rPr>
      </w:pPr>
      <w:r w:rsidRPr="00837DBB">
        <w:rPr>
          <w:rFonts w:asciiTheme="majorBidi" w:hAnsiTheme="majorBidi" w:cstheme="majorBidi"/>
          <w:b/>
          <w:bCs/>
          <w:sz w:val="24"/>
          <w:szCs w:val="24"/>
        </w:rPr>
        <w:t>The Relationship between Uni-Dimensional versus Bi-Dimensional Models of IND-COL</w:t>
      </w:r>
    </w:p>
    <w:p w:rsidR="00A54F34" w:rsidRPr="00837DBB" w:rsidRDefault="00A16C8C" w:rsidP="000E6169">
      <w:pPr>
        <w:spacing w:after="0" w:line="480" w:lineRule="auto"/>
        <w:ind w:firstLine="450"/>
        <w:rPr>
          <w:rFonts w:asciiTheme="majorBidi" w:hAnsiTheme="majorBidi" w:cstheme="majorBidi"/>
          <w:bCs/>
          <w:sz w:val="24"/>
          <w:szCs w:val="24"/>
        </w:rPr>
      </w:pPr>
      <w:r w:rsidRPr="00837DBB">
        <w:rPr>
          <w:rFonts w:asciiTheme="majorBidi" w:hAnsiTheme="majorBidi" w:cstheme="majorBidi"/>
          <w:bCs/>
          <w:sz w:val="24"/>
          <w:szCs w:val="24"/>
        </w:rPr>
        <w:t xml:space="preserve">When comparing findings on IND-COL from studies that used </w:t>
      </w:r>
      <w:r w:rsidR="00F83FEA" w:rsidRPr="00837DBB">
        <w:rPr>
          <w:rFonts w:asciiTheme="majorBidi" w:hAnsiTheme="majorBidi" w:cstheme="majorBidi"/>
          <w:bCs/>
          <w:sz w:val="24"/>
          <w:szCs w:val="24"/>
        </w:rPr>
        <w:t xml:space="preserve">the </w:t>
      </w:r>
      <w:proofErr w:type="spellStart"/>
      <w:r w:rsidRPr="00837DBB">
        <w:rPr>
          <w:rFonts w:asciiTheme="majorBidi" w:hAnsiTheme="majorBidi" w:cstheme="majorBidi"/>
          <w:bCs/>
          <w:sz w:val="24"/>
          <w:szCs w:val="24"/>
        </w:rPr>
        <w:t>Hofstedean</w:t>
      </w:r>
      <w:proofErr w:type="spellEnd"/>
      <w:r w:rsidRPr="00837DBB">
        <w:rPr>
          <w:rFonts w:asciiTheme="majorBidi" w:hAnsiTheme="majorBidi" w:cstheme="majorBidi"/>
          <w:bCs/>
          <w:sz w:val="24"/>
          <w:szCs w:val="24"/>
        </w:rPr>
        <w:t xml:space="preserve"> </w:t>
      </w:r>
      <w:proofErr w:type="spellStart"/>
      <w:r w:rsidRPr="00837DBB">
        <w:rPr>
          <w:rFonts w:asciiTheme="majorBidi" w:hAnsiTheme="majorBidi" w:cstheme="majorBidi"/>
          <w:bCs/>
          <w:sz w:val="24"/>
          <w:szCs w:val="24"/>
        </w:rPr>
        <w:t>uni</w:t>
      </w:r>
      <w:proofErr w:type="spellEnd"/>
      <w:r w:rsidRPr="00837DBB">
        <w:rPr>
          <w:rFonts w:asciiTheme="majorBidi" w:hAnsiTheme="majorBidi" w:cstheme="majorBidi"/>
          <w:bCs/>
          <w:sz w:val="24"/>
          <w:szCs w:val="24"/>
        </w:rPr>
        <w:t xml:space="preserve">-dimensional </w:t>
      </w:r>
      <w:r w:rsidR="00F83FEA" w:rsidRPr="00837DBB">
        <w:rPr>
          <w:rFonts w:asciiTheme="majorBidi" w:hAnsiTheme="majorBidi" w:cstheme="majorBidi"/>
          <w:bCs/>
          <w:sz w:val="24"/>
          <w:szCs w:val="24"/>
        </w:rPr>
        <w:t xml:space="preserve">conception </w:t>
      </w:r>
      <w:r w:rsidRPr="00837DBB">
        <w:rPr>
          <w:rFonts w:asciiTheme="majorBidi" w:hAnsiTheme="majorBidi" w:cstheme="majorBidi"/>
          <w:bCs/>
          <w:sz w:val="24"/>
          <w:szCs w:val="24"/>
        </w:rPr>
        <w:t>of IND-COL and those that treat</w:t>
      </w:r>
      <w:r w:rsidR="00593DD7">
        <w:rPr>
          <w:rFonts w:asciiTheme="majorBidi" w:hAnsiTheme="majorBidi" w:cstheme="majorBidi"/>
          <w:bCs/>
          <w:sz w:val="24"/>
          <w:szCs w:val="24"/>
        </w:rPr>
        <w:t>ed</w:t>
      </w:r>
      <w:r w:rsidRPr="00837DBB">
        <w:rPr>
          <w:rFonts w:asciiTheme="majorBidi" w:hAnsiTheme="majorBidi" w:cstheme="majorBidi"/>
          <w:bCs/>
          <w:sz w:val="24"/>
          <w:szCs w:val="24"/>
        </w:rPr>
        <w:t xml:space="preserve"> IND and COL as separate constructs, it is often not clear how these </w:t>
      </w:r>
      <w:r w:rsidR="00F83FEA" w:rsidRPr="00837DBB">
        <w:rPr>
          <w:rFonts w:asciiTheme="majorBidi" w:hAnsiTheme="majorBidi" w:cstheme="majorBidi"/>
          <w:bCs/>
          <w:sz w:val="24"/>
          <w:szCs w:val="24"/>
        </w:rPr>
        <w:t xml:space="preserve">bodies of research </w:t>
      </w:r>
      <w:r w:rsidR="000E6169" w:rsidRPr="00837DBB">
        <w:rPr>
          <w:rFonts w:asciiTheme="majorBidi" w:hAnsiTheme="majorBidi" w:cstheme="majorBidi"/>
          <w:bCs/>
          <w:sz w:val="24"/>
          <w:szCs w:val="24"/>
        </w:rPr>
        <w:t>findings</w:t>
      </w:r>
      <w:r w:rsidR="00F83FEA" w:rsidRPr="00837DBB">
        <w:rPr>
          <w:rFonts w:asciiTheme="majorBidi" w:hAnsiTheme="majorBidi" w:cstheme="majorBidi"/>
          <w:bCs/>
          <w:sz w:val="24"/>
          <w:szCs w:val="24"/>
        </w:rPr>
        <w:t xml:space="preserve"> </w:t>
      </w:r>
      <w:r w:rsidR="000E6169" w:rsidRPr="00837DBB">
        <w:rPr>
          <w:rFonts w:asciiTheme="majorBidi" w:hAnsiTheme="majorBidi" w:cstheme="majorBidi"/>
          <w:bCs/>
          <w:sz w:val="24"/>
          <w:szCs w:val="24"/>
        </w:rPr>
        <w:t>can be integrated</w:t>
      </w:r>
      <w:r w:rsidRPr="00837DBB">
        <w:rPr>
          <w:rFonts w:asciiTheme="majorBidi" w:hAnsiTheme="majorBidi" w:cstheme="majorBidi"/>
          <w:bCs/>
          <w:sz w:val="24"/>
          <w:szCs w:val="24"/>
        </w:rPr>
        <w:t xml:space="preserve"> and compared </w:t>
      </w:r>
      <w:r w:rsidR="000E6169" w:rsidRPr="00837DBB">
        <w:rPr>
          <w:rFonts w:asciiTheme="majorBidi" w:hAnsiTheme="majorBidi" w:cstheme="majorBidi"/>
          <w:bCs/>
          <w:sz w:val="24"/>
          <w:szCs w:val="24"/>
        </w:rPr>
        <w:t xml:space="preserve">with </w:t>
      </w:r>
      <w:r w:rsidRPr="00837DBB">
        <w:rPr>
          <w:rFonts w:asciiTheme="majorBidi" w:hAnsiTheme="majorBidi" w:cstheme="majorBidi"/>
          <w:bCs/>
          <w:sz w:val="24"/>
          <w:szCs w:val="24"/>
        </w:rPr>
        <w:t xml:space="preserve">each other. When coding data for meta-analytic purposes, can data from studies that utilized these two competing frameworks be combined or should they be coded separately? Our final test </w:t>
      </w:r>
      <w:r w:rsidR="00106068" w:rsidRPr="00837DBB">
        <w:rPr>
          <w:rFonts w:asciiTheme="majorBidi" w:hAnsiTheme="majorBidi" w:cstheme="majorBidi"/>
          <w:bCs/>
          <w:sz w:val="24"/>
          <w:szCs w:val="24"/>
        </w:rPr>
        <w:t>addresses these questions by evaluating</w:t>
      </w:r>
      <w:r w:rsidRPr="00837DBB">
        <w:rPr>
          <w:rFonts w:asciiTheme="majorBidi" w:hAnsiTheme="majorBidi" w:cstheme="majorBidi"/>
          <w:bCs/>
          <w:sz w:val="24"/>
          <w:szCs w:val="24"/>
        </w:rPr>
        <w:t xml:space="preserve"> the relationship between </w:t>
      </w:r>
      <w:r w:rsidR="00106068" w:rsidRPr="00837DBB">
        <w:rPr>
          <w:rFonts w:asciiTheme="majorBidi" w:hAnsiTheme="majorBidi" w:cstheme="majorBidi"/>
          <w:bCs/>
          <w:sz w:val="24"/>
          <w:szCs w:val="24"/>
        </w:rPr>
        <w:t xml:space="preserve">the </w:t>
      </w:r>
      <w:r w:rsidRPr="00837DBB">
        <w:rPr>
          <w:rFonts w:asciiTheme="majorBidi" w:hAnsiTheme="majorBidi" w:cstheme="majorBidi"/>
          <w:bCs/>
          <w:sz w:val="24"/>
          <w:szCs w:val="24"/>
        </w:rPr>
        <w:t xml:space="preserve">uni-dimensional and bi-dimensional IND-COL indices. Unfortunately, we could not locate any studies or datasets that involved measurement of IND-COL using both uni-dimensional and bi-dimensional instruments </w:t>
      </w:r>
      <w:r w:rsidR="00106068" w:rsidRPr="00837DBB">
        <w:rPr>
          <w:rFonts w:asciiTheme="majorBidi" w:hAnsiTheme="majorBidi" w:cstheme="majorBidi"/>
          <w:bCs/>
          <w:sz w:val="24"/>
          <w:szCs w:val="24"/>
        </w:rPr>
        <w:t xml:space="preserve">within </w:t>
      </w:r>
      <w:r w:rsidRPr="00837DBB">
        <w:rPr>
          <w:rFonts w:asciiTheme="majorBidi" w:hAnsiTheme="majorBidi" w:cstheme="majorBidi"/>
          <w:bCs/>
          <w:sz w:val="24"/>
          <w:szCs w:val="24"/>
        </w:rPr>
        <w:t xml:space="preserve">the same sample. Therefore, the test could only be conducted at the national level of analysis. </w:t>
      </w:r>
      <w:r w:rsidR="006D70D7" w:rsidRPr="00837DBB">
        <w:rPr>
          <w:rFonts w:asciiTheme="majorBidi" w:hAnsiTheme="majorBidi" w:cstheme="majorBidi"/>
          <w:bCs/>
          <w:sz w:val="24"/>
          <w:szCs w:val="24"/>
        </w:rPr>
        <w:t xml:space="preserve">Based on the available bi-dimensional IND-COL data, we calculated national IND and COL averages as measured using Singelis’ instrument. </w:t>
      </w:r>
      <w:r w:rsidR="000E6169" w:rsidRPr="00837DBB">
        <w:rPr>
          <w:rFonts w:asciiTheme="majorBidi" w:hAnsiTheme="majorBidi" w:cstheme="majorBidi"/>
          <w:bCs/>
          <w:sz w:val="24"/>
          <w:szCs w:val="24"/>
        </w:rPr>
        <w:t>T</w:t>
      </w:r>
      <w:r w:rsidR="006D70D7" w:rsidRPr="00837DBB">
        <w:rPr>
          <w:rFonts w:asciiTheme="majorBidi" w:hAnsiTheme="majorBidi" w:cstheme="majorBidi"/>
          <w:bCs/>
          <w:sz w:val="24"/>
          <w:szCs w:val="24"/>
        </w:rPr>
        <w:t xml:space="preserve">he other </w:t>
      </w:r>
      <w:r w:rsidR="00106068" w:rsidRPr="00837DBB">
        <w:rPr>
          <w:rFonts w:asciiTheme="majorBidi" w:hAnsiTheme="majorBidi" w:cstheme="majorBidi"/>
          <w:bCs/>
          <w:sz w:val="24"/>
          <w:szCs w:val="24"/>
        </w:rPr>
        <w:t xml:space="preserve">instruments </w:t>
      </w:r>
      <w:r w:rsidR="006D70D7" w:rsidRPr="00837DBB">
        <w:rPr>
          <w:rFonts w:asciiTheme="majorBidi" w:hAnsiTheme="majorBidi" w:cstheme="majorBidi"/>
          <w:bCs/>
          <w:sz w:val="24"/>
          <w:szCs w:val="24"/>
        </w:rPr>
        <w:t xml:space="preserve">have </w:t>
      </w:r>
      <w:r w:rsidR="00106068" w:rsidRPr="00837DBB">
        <w:rPr>
          <w:rFonts w:asciiTheme="majorBidi" w:hAnsiTheme="majorBidi" w:cstheme="majorBidi"/>
          <w:bCs/>
          <w:sz w:val="24"/>
          <w:szCs w:val="24"/>
        </w:rPr>
        <w:t xml:space="preserve">only </w:t>
      </w:r>
      <w:r w:rsidR="006D70D7" w:rsidRPr="00837DBB">
        <w:rPr>
          <w:rFonts w:asciiTheme="majorBidi" w:hAnsiTheme="majorBidi" w:cstheme="majorBidi"/>
          <w:bCs/>
          <w:sz w:val="24"/>
          <w:szCs w:val="24"/>
        </w:rPr>
        <w:t xml:space="preserve">been used in one to </w:t>
      </w:r>
      <w:r w:rsidR="006B5CE2" w:rsidRPr="00837DBB">
        <w:rPr>
          <w:rFonts w:asciiTheme="majorBidi" w:hAnsiTheme="majorBidi" w:cstheme="majorBidi"/>
          <w:bCs/>
          <w:sz w:val="24"/>
          <w:szCs w:val="24"/>
        </w:rPr>
        <w:t xml:space="preserve">four </w:t>
      </w:r>
      <w:r w:rsidR="006D70D7" w:rsidRPr="00837DBB">
        <w:rPr>
          <w:rFonts w:asciiTheme="majorBidi" w:hAnsiTheme="majorBidi" w:cstheme="majorBidi"/>
          <w:bCs/>
          <w:sz w:val="24"/>
          <w:szCs w:val="24"/>
        </w:rPr>
        <w:t>countries</w:t>
      </w:r>
      <w:r w:rsidR="0074074A" w:rsidRPr="00837DBB">
        <w:rPr>
          <w:rFonts w:asciiTheme="majorBidi" w:hAnsiTheme="majorBidi" w:cstheme="majorBidi"/>
          <w:bCs/>
          <w:sz w:val="24"/>
          <w:szCs w:val="24"/>
        </w:rPr>
        <w:t>,</w:t>
      </w:r>
      <w:r w:rsidR="006D70D7" w:rsidRPr="00837DBB">
        <w:rPr>
          <w:rFonts w:asciiTheme="majorBidi" w:hAnsiTheme="majorBidi" w:cstheme="majorBidi"/>
          <w:bCs/>
          <w:sz w:val="24"/>
          <w:szCs w:val="24"/>
        </w:rPr>
        <w:t xml:space="preserve"> and thus could not yield data for a large enough </w:t>
      </w:r>
      <w:r w:rsidR="000E6169" w:rsidRPr="00837DBB">
        <w:rPr>
          <w:rFonts w:asciiTheme="majorBidi" w:hAnsiTheme="majorBidi" w:cstheme="majorBidi"/>
          <w:bCs/>
          <w:sz w:val="24"/>
          <w:szCs w:val="24"/>
        </w:rPr>
        <w:t xml:space="preserve">sample </w:t>
      </w:r>
      <w:r w:rsidR="006D70D7" w:rsidRPr="00837DBB">
        <w:rPr>
          <w:rFonts w:asciiTheme="majorBidi" w:hAnsiTheme="majorBidi" w:cstheme="majorBidi"/>
          <w:bCs/>
          <w:sz w:val="24"/>
          <w:szCs w:val="24"/>
        </w:rPr>
        <w:t xml:space="preserve">for such an analysis. </w:t>
      </w:r>
      <w:r w:rsidR="00106068" w:rsidRPr="00837DBB">
        <w:rPr>
          <w:rFonts w:asciiTheme="majorBidi" w:hAnsiTheme="majorBidi" w:cstheme="majorBidi"/>
          <w:bCs/>
          <w:sz w:val="24"/>
          <w:szCs w:val="24"/>
        </w:rPr>
        <w:t xml:space="preserve">Therefore, the </w:t>
      </w:r>
      <w:r w:rsidR="006B5CE2" w:rsidRPr="00837DBB">
        <w:rPr>
          <w:rFonts w:asciiTheme="majorBidi" w:hAnsiTheme="majorBidi" w:cstheme="majorBidi"/>
          <w:bCs/>
          <w:sz w:val="24"/>
          <w:szCs w:val="24"/>
        </w:rPr>
        <w:t xml:space="preserve">findings presented here apply only to the instrument by Singelis and may not generalize to other instruments. </w:t>
      </w:r>
    </w:p>
    <w:p w:rsidR="00DB1D1E" w:rsidRPr="00837DBB" w:rsidRDefault="006B5CE2" w:rsidP="006D61E3">
      <w:pPr>
        <w:spacing w:after="0" w:line="480" w:lineRule="auto"/>
        <w:ind w:firstLine="450"/>
        <w:rPr>
          <w:rFonts w:asciiTheme="majorBidi" w:hAnsiTheme="majorBidi" w:cstheme="majorBidi"/>
          <w:bCs/>
          <w:sz w:val="24"/>
          <w:szCs w:val="24"/>
        </w:rPr>
      </w:pPr>
      <w:r w:rsidRPr="00837DBB">
        <w:rPr>
          <w:rFonts w:asciiTheme="majorBidi" w:hAnsiTheme="majorBidi" w:cstheme="majorBidi"/>
          <w:bCs/>
          <w:sz w:val="24"/>
          <w:szCs w:val="24"/>
        </w:rPr>
        <w:t xml:space="preserve">Table </w:t>
      </w:r>
      <w:r w:rsidR="00093826" w:rsidRPr="00837DBB">
        <w:rPr>
          <w:rFonts w:asciiTheme="majorBidi" w:hAnsiTheme="majorBidi" w:cstheme="majorBidi"/>
          <w:bCs/>
          <w:sz w:val="24"/>
          <w:szCs w:val="24"/>
        </w:rPr>
        <w:t>7</w:t>
      </w:r>
      <w:r w:rsidRPr="00837DBB">
        <w:rPr>
          <w:rFonts w:asciiTheme="majorBidi" w:hAnsiTheme="majorBidi" w:cstheme="majorBidi"/>
          <w:bCs/>
          <w:sz w:val="24"/>
          <w:szCs w:val="24"/>
        </w:rPr>
        <w:t xml:space="preserve"> presents the national </w:t>
      </w:r>
      <w:r w:rsidR="004C3CFC" w:rsidRPr="00837DBB">
        <w:rPr>
          <w:rFonts w:asciiTheme="majorBidi" w:hAnsiTheme="majorBidi" w:cstheme="majorBidi"/>
          <w:bCs/>
          <w:sz w:val="24"/>
          <w:szCs w:val="24"/>
        </w:rPr>
        <w:t>sample-size-weighted IND and COL averages derived based on the data from the studies</w:t>
      </w:r>
      <w:r w:rsidR="0004101A">
        <w:rPr>
          <w:rFonts w:asciiTheme="majorBidi" w:hAnsiTheme="majorBidi" w:cstheme="majorBidi"/>
          <w:bCs/>
          <w:sz w:val="24"/>
          <w:szCs w:val="24"/>
        </w:rPr>
        <w:t xml:space="preserve"> that utilized Singelis’</w:t>
      </w:r>
      <w:r w:rsidR="004C3CFC" w:rsidRPr="00837DBB">
        <w:rPr>
          <w:rFonts w:asciiTheme="majorBidi" w:hAnsiTheme="majorBidi" w:cstheme="majorBidi"/>
          <w:bCs/>
          <w:sz w:val="24"/>
          <w:szCs w:val="24"/>
        </w:rPr>
        <w:t xml:space="preserve"> instrument (IND and COL columns, scale 1-7) and </w:t>
      </w:r>
      <w:r w:rsidR="00DB1D1E" w:rsidRPr="00837DBB">
        <w:rPr>
          <w:rFonts w:asciiTheme="majorBidi" w:hAnsiTheme="majorBidi" w:cstheme="majorBidi"/>
          <w:bCs/>
          <w:sz w:val="24"/>
          <w:szCs w:val="24"/>
        </w:rPr>
        <w:t xml:space="preserve">Individualism </w:t>
      </w:r>
      <w:r w:rsidR="004C3CFC" w:rsidRPr="00837DBB">
        <w:rPr>
          <w:rFonts w:asciiTheme="majorBidi" w:hAnsiTheme="majorBidi" w:cstheme="majorBidi"/>
          <w:bCs/>
          <w:sz w:val="24"/>
          <w:szCs w:val="24"/>
        </w:rPr>
        <w:t xml:space="preserve">national scores </w:t>
      </w:r>
      <w:r w:rsidRPr="00837DBB">
        <w:rPr>
          <w:rFonts w:asciiTheme="majorBidi" w:hAnsiTheme="majorBidi" w:cstheme="majorBidi"/>
          <w:bCs/>
          <w:sz w:val="24"/>
          <w:szCs w:val="24"/>
        </w:rPr>
        <w:t>offered by Hofstede (IND-COL, scale 1-100</w:t>
      </w:r>
      <w:r w:rsidR="004C3CFC" w:rsidRPr="00837DBB">
        <w:rPr>
          <w:rFonts w:asciiTheme="majorBidi" w:hAnsiTheme="majorBidi" w:cstheme="majorBidi"/>
          <w:bCs/>
          <w:sz w:val="24"/>
          <w:szCs w:val="24"/>
        </w:rPr>
        <w:t>). The table also provides correlations between uni-</w:t>
      </w:r>
      <w:r w:rsidR="00ED2BDB" w:rsidRPr="00837DBB">
        <w:rPr>
          <w:rFonts w:asciiTheme="majorBidi" w:hAnsiTheme="majorBidi" w:cstheme="majorBidi"/>
          <w:bCs/>
          <w:sz w:val="24"/>
          <w:szCs w:val="24"/>
        </w:rPr>
        <w:t>dimensional</w:t>
      </w:r>
      <w:r w:rsidR="004C3CFC" w:rsidRPr="00837DBB">
        <w:rPr>
          <w:rFonts w:asciiTheme="majorBidi" w:hAnsiTheme="majorBidi" w:cstheme="majorBidi"/>
          <w:bCs/>
          <w:sz w:val="24"/>
          <w:szCs w:val="24"/>
        </w:rPr>
        <w:t xml:space="preserve"> and bi-dimensional IND-COL components, as </w:t>
      </w:r>
      <w:r w:rsidR="004C3CFC" w:rsidRPr="00837DBB">
        <w:rPr>
          <w:rFonts w:asciiTheme="majorBidi" w:hAnsiTheme="majorBidi" w:cstheme="majorBidi"/>
          <w:bCs/>
          <w:sz w:val="24"/>
          <w:szCs w:val="24"/>
        </w:rPr>
        <w:lastRenderedPageBreak/>
        <w:t xml:space="preserve">well as national-level correlations between separate IND and COL scores as measured by Singelis’ instrument. </w:t>
      </w:r>
      <w:r w:rsidR="00106068" w:rsidRPr="00837DBB">
        <w:rPr>
          <w:rFonts w:asciiTheme="majorBidi" w:hAnsiTheme="majorBidi" w:cstheme="majorBidi"/>
          <w:bCs/>
          <w:sz w:val="24"/>
          <w:szCs w:val="24"/>
        </w:rPr>
        <w:t xml:space="preserve">The results at the national level of analysis are consistent with our earlier findings. </w:t>
      </w:r>
      <w:r w:rsidR="004C3CFC" w:rsidRPr="00837DBB">
        <w:rPr>
          <w:rFonts w:asciiTheme="majorBidi" w:hAnsiTheme="majorBidi" w:cstheme="majorBidi"/>
          <w:bCs/>
          <w:sz w:val="24"/>
          <w:szCs w:val="24"/>
        </w:rPr>
        <w:t>The correlation between IND and COL remains close to zero for the instrument by Singelis, which reveals a remarkably robust bi-</w:t>
      </w:r>
      <w:r w:rsidR="00106068" w:rsidRPr="00837DBB">
        <w:rPr>
          <w:rFonts w:asciiTheme="majorBidi" w:hAnsiTheme="majorBidi" w:cstheme="majorBidi"/>
          <w:bCs/>
          <w:sz w:val="24"/>
          <w:szCs w:val="24"/>
        </w:rPr>
        <w:t>dimensional</w:t>
      </w:r>
      <w:r w:rsidR="004C3CFC" w:rsidRPr="00837DBB">
        <w:rPr>
          <w:rFonts w:asciiTheme="majorBidi" w:hAnsiTheme="majorBidi" w:cstheme="majorBidi"/>
          <w:bCs/>
          <w:sz w:val="24"/>
          <w:szCs w:val="24"/>
        </w:rPr>
        <w:t xml:space="preserve"> structure of the data collected with this instrument across individual, group and national levels. </w:t>
      </w:r>
      <w:r w:rsidR="00106068" w:rsidRPr="00837DBB">
        <w:rPr>
          <w:rFonts w:asciiTheme="majorBidi" w:hAnsiTheme="majorBidi" w:cstheme="majorBidi"/>
          <w:bCs/>
          <w:sz w:val="24"/>
          <w:szCs w:val="24"/>
        </w:rPr>
        <w:t xml:space="preserve">As for the relationship between bi-dimensional and uni-dimensional IND-COL scores, </w:t>
      </w:r>
      <w:r w:rsidR="00DB1D1E" w:rsidRPr="00837DBB">
        <w:rPr>
          <w:rFonts w:asciiTheme="majorBidi" w:hAnsiTheme="majorBidi" w:cstheme="majorBidi"/>
          <w:bCs/>
          <w:sz w:val="24"/>
          <w:szCs w:val="24"/>
        </w:rPr>
        <w:t xml:space="preserve">Hofstede’s </w:t>
      </w:r>
      <w:r w:rsidR="00106068" w:rsidRPr="00837DBB">
        <w:rPr>
          <w:rFonts w:asciiTheme="majorBidi" w:hAnsiTheme="majorBidi" w:cstheme="majorBidi"/>
          <w:bCs/>
          <w:sz w:val="24"/>
          <w:szCs w:val="24"/>
        </w:rPr>
        <w:t xml:space="preserve">IND </w:t>
      </w:r>
      <w:r w:rsidR="00DB1D1E" w:rsidRPr="00837DBB">
        <w:rPr>
          <w:rFonts w:asciiTheme="majorBidi" w:hAnsiTheme="majorBidi" w:cstheme="majorBidi"/>
          <w:bCs/>
          <w:sz w:val="24"/>
          <w:szCs w:val="24"/>
        </w:rPr>
        <w:t>correlates p</w:t>
      </w:r>
      <w:r w:rsidR="0004101A">
        <w:rPr>
          <w:rFonts w:asciiTheme="majorBidi" w:hAnsiTheme="majorBidi" w:cstheme="majorBidi"/>
          <w:bCs/>
          <w:sz w:val="24"/>
          <w:szCs w:val="24"/>
        </w:rPr>
        <w:t>ositively with Singelis’</w:t>
      </w:r>
      <w:r w:rsidR="000E6169" w:rsidRPr="00837DBB">
        <w:rPr>
          <w:rFonts w:asciiTheme="majorBidi" w:hAnsiTheme="majorBidi" w:cstheme="majorBidi"/>
          <w:bCs/>
          <w:sz w:val="24"/>
          <w:szCs w:val="24"/>
        </w:rPr>
        <w:t xml:space="preserve"> IND (</w:t>
      </w:r>
      <w:r w:rsidR="00532E7E" w:rsidRPr="00837DBB">
        <w:rPr>
          <w:rFonts w:asciiTheme="majorBidi" w:hAnsiTheme="majorBidi" w:cstheme="majorBidi"/>
          <w:bCs/>
          <w:sz w:val="24"/>
          <w:szCs w:val="24"/>
        </w:rPr>
        <w:t>0</w:t>
      </w:r>
      <w:r w:rsidR="00DB1D1E" w:rsidRPr="00837DBB">
        <w:rPr>
          <w:rFonts w:asciiTheme="majorBidi" w:hAnsiTheme="majorBidi" w:cstheme="majorBidi"/>
          <w:bCs/>
          <w:sz w:val="24"/>
          <w:szCs w:val="24"/>
        </w:rPr>
        <w:t>.4</w:t>
      </w:r>
      <w:r w:rsidR="00532E7E" w:rsidRPr="00837DBB">
        <w:rPr>
          <w:rFonts w:asciiTheme="majorBidi" w:hAnsiTheme="majorBidi" w:cstheme="majorBidi"/>
          <w:bCs/>
          <w:sz w:val="24"/>
          <w:szCs w:val="24"/>
        </w:rPr>
        <w:t>2</w:t>
      </w:r>
      <w:r w:rsidR="00DB1D1E" w:rsidRPr="00837DBB">
        <w:rPr>
          <w:rFonts w:asciiTheme="majorBidi" w:hAnsiTheme="majorBidi" w:cstheme="majorBidi"/>
          <w:bCs/>
          <w:sz w:val="24"/>
          <w:szCs w:val="24"/>
        </w:rPr>
        <w:t>) and negatively with COL (-</w:t>
      </w:r>
      <w:r w:rsidR="00532E7E" w:rsidRPr="00837DBB">
        <w:rPr>
          <w:rFonts w:asciiTheme="majorBidi" w:hAnsiTheme="majorBidi" w:cstheme="majorBidi"/>
          <w:bCs/>
          <w:sz w:val="24"/>
          <w:szCs w:val="24"/>
        </w:rPr>
        <w:t>0</w:t>
      </w:r>
      <w:r w:rsidR="00DB1D1E" w:rsidRPr="00837DBB">
        <w:rPr>
          <w:rFonts w:asciiTheme="majorBidi" w:hAnsiTheme="majorBidi" w:cstheme="majorBidi"/>
          <w:bCs/>
          <w:sz w:val="24"/>
          <w:szCs w:val="24"/>
        </w:rPr>
        <w:t>.</w:t>
      </w:r>
      <w:r w:rsidR="00532E7E" w:rsidRPr="00837DBB">
        <w:rPr>
          <w:rFonts w:asciiTheme="majorBidi" w:hAnsiTheme="majorBidi" w:cstheme="majorBidi"/>
          <w:bCs/>
          <w:sz w:val="24"/>
          <w:szCs w:val="24"/>
        </w:rPr>
        <w:t>6</w:t>
      </w:r>
      <w:r w:rsidR="00DB1D1E" w:rsidRPr="00837DBB">
        <w:rPr>
          <w:rFonts w:asciiTheme="majorBidi" w:hAnsiTheme="majorBidi" w:cstheme="majorBidi"/>
          <w:bCs/>
          <w:sz w:val="24"/>
          <w:szCs w:val="24"/>
        </w:rPr>
        <w:t>1). The correlations may not be strong enough to indicate functional equivalence, but the results clearly suggest a substantial overlap between uni-</w:t>
      </w:r>
      <w:r w:rsidR="00ED2BDB" w:rsidRPr="00837DBB">
        <w:rPr>
          <w:rFonts w:asciiTheme="majorBidi" w:hAnsiTheme="majorBidi" w:cstheme="majorBidi"/>
          <w:bCs/>
          <w:sz w:val="24"/>
          <w:szCs w:val="24"/>
        </w:rPr>
        <w:t>dimensional</w:t>
      </w:r>
      <w:r w:rsidR="00DB1D1E" w:rsidRPr="00837DBB">
        <w:rPr>
          <w:rFonts w:asciiTheme="majorBidi" w:hAnsiTheme="majorBidi" w:cstheme="majorBidi"/>
          <w:bCs/>
          <w:sz w:val="24"/>
          <w:szCs w:val="24"/>
        </w:rPr>
        <w:t xml:space="preserve"> and bi-dimensional frameworks of IND-COL at the national level. </w:t>
      </w:r>
      <w:r w:rsidR="0082563B" w:rsidRPr="00837DBB">
        <w:rPr>
          <w:rFonts w:asciiTheme="majorBidi" w:hAnsiTheme="majorBidi" w:cstheme="majorBidi"/>
          <w:bCs/>
          <w:sz w:val="24"/>
          <w:szCs w:val="24"/>
        </w:rPr>
        <w:t xml:space="preserve">Given that data </w:t>
      </w:r>
      <w:r w:rsidR="00342E8F" w:rsidRPr="00837DBB">
        <w:rPr>
          <w:rFonts w:asciiTheme="majorBidi" w:hAnsiTheme="majorBidi" w:cstheme="majorBidi"/>
          <w:bCs/>
          <w:sz w:val="24"/>
          <w:szCs w:val="24"/>
        </w:rPr>
        <w:t xml:space="preserve">for </w:t>
      </w:r>
      <w:r w:rsidR="006D61E3" w:rsidRPr="00837DBB">
        <w:rPr>
          <w:rFonts w:asciiTheme="majorBidi" w:hAnsiTheme="majorBidi" w:cstheme="majorBidi"/>
          <w:bCs/>
          <w:sz w:val="24"/>
          <w:szCs w:val="24"/>
        </w:rPr>
        <w:t xml:space="preserve">only </w:t>
      </w:r>
      <w:r w:rsidR="0082563B" w:rsidRPr="00837DBB">
        <w:rPr>
          <w:rFonts w:asciiTheme="majorBidi" w:hAnsiTheme="majorBidi" w:cstheme="majorBidi"/>
          <w:bCs/>
          <w:sz w:val="24"/>
          <w:szCs w:val="24"/>
        </w:rPr>
        <w:t xml:space="preserve">one instrument and representing only a small number of countries were available for </w:t>
      </w:r>
      <w:r w:rsidR="00342E8F" w:rsidRPr="00837DBB">
        <w:rPr>
          <w:rFonts w:asciiTheme="majorBidi" w:hAnsiTheme="majorBidi" w:cstheme="majorBidi"/>
          <w:bCs/>
          <w:sz w:val="24"/>
          <w:szCs w:val="24"/>
        </w:rPr>
        <w:t xml:space="preserve">the </w:t>
      </w:r>
      <w:r w:rsidR="0082563B" w:rsidRPr="00837DBB">
        <w:rPr>
          <w:rFonts w:asciiTheme="majorBidi" w:hAnsiTheme="majorBidi" w:cstheme="majorBidi"/>
          <w:bCs/>
          <w:sz w:val="24"/>
          <w:szCs w:val="24"/>
        </w:rPr>
        <w:t xml:space="preserve">analysis, the reliability and generalizability of these findings may be limited. </w:t>
      </w:r>
      <w:r w:rsidR="004F78A1" w:rsidRPr="00837DBB">
        <w:rPr>
          <w:rFonts w:asciiTheme="majorBidi" w:hAnsiTheme="majorBidi" w:cstheme="majorBidi"/>
          <w:bCs/>
          <w:sz w:val="24"/>
          <w:szCs w:val="24"/>
        </w:rPr>
        <w:t xml:space="preserve">However, this first of </w:t>
      </w:r>
      <w:r w:rsidR="0004101A">
        <w:rPr>
          <w:rFonts w:asciiTheme="majorBidi" w:hAnsiTheme="majorBidi" w:cstheme="majorBidi"/>
          <w:bCs/>
          <w:sz w:val="24"/>
          <w:szCs w:val="24"/>
        </w:rPr>
        <w:t xml:space="preserve">its </w:t>
      </w:r>
      <w:r w:rsidR="004F78A1" w:rsidRPr="00837DBB">
        <w:rPr>
          <w:rFonts w:asciiTheme="majorBidi" w:hAnsiTheme="majorBidi" w:cstheme="majorBidi"/>
          <w:bCs/>
          <w:sz w:val="24"/>
          <w:szCs w:val="24"/>
        </w:rPr>
        <w:t>kind analysis provides some initial insight into the relationship between different frameworks of IND-COL</w:t>
      </w:r>
      <w:r w:rsidR="003E41F0">
        <w:rPr>
          <w:rFonts w:asciiTheme="majorBidi" w:hAnsiTheme="majorBidi" w:cstheme="majorBidi"/>
          <w:bCs/>
          <w:sz w:val="24"/>
          <w:szCs w:val="24"/>
        </w:rPr>
        <w:t>.</w:t>
      </w:r>
      <w:r w:rsidR="004F78A1" w:rsidRPr="00837DBB">
        <w:rPr>
          <w:rFonts w:asciiTheme="majorBidi" w:hAnsiTheme="majorBidi" w:cstheme="majorBidi"/>
          <w:bCs/>
          <w:sz w:val="24"/>
          <w:szCs w:val="24"/>
        </w:rPr>
        <w:t xml:space="preserve"> </w:t>
      </w:r>
      <w:r w:rsidR="003E41F0">
        <w:rPr>
          <w:rFonts w:asciiTheme="majorBidi" w:hAnsiTheme="majorBidi" w:cstheme="majorBidi"/>
          <w:bCs/>
          <w:sz w:val="24"/>
          <w:szCs w:val="24"/>
        </w:rPr>
        <w:t>H</w:t>
      </w:r>
      <w:r w:rsidR="004F78A1" w:rsidRPr="00837DBB">
        <w:rPr>
          <w:rFonts w:asciiTheme="majorBidi" w:hAnsiTheme="majorBidi" w:cstheme="majorBidi"/>
          <w:bCs/>
          <w:sz w:val="24"/>
          <w:szCs w:val="24"/>
        </w:rPr>
        <w:t>opefully future research will explore the issue in m</w:t>
      </w:r>
      <w:r w:rsidR="0089623B" w:rsidRPr="00837DBB">
        <w:rPr>
          <w:rFonts w:asciiTheme="majorBidi" w:hAnsiTheme="majorBidi" w:cstheme="majorBidi"/>
          <w:bCs/>
          <w:sz w:val="24"/>
          <w:szCs w:val="24"/>
        </w:rPr>
        <w:t>ore</w:t>
      </w:r>
      <w:r w:rsidR="004F78A1" w:rsidRPr="00837DBB">
        <w:rPr>
          <w:rFonts w:asciiTheme="majorBidi" w:hAnsiTheme="majorBidi" w:cstheme="majorBidi"/>
          <w:bCs/>
          <w:sz w:val="24"/>
          <w:szCs w:val="24"/>
        </w:rPr>
        <w:t xml:space="preserve"> depth. </w:t>
      </w:r>
    </w:p>
    <w:p w:rsidR="00452C87" w:rsidRPr="00837DBB" w:rsidRDefault="00452C87" w:rsidP="00342E8F">
      <w:pPr>
        <w:pStyle w:val="ListParagraph"/>
        <w:spacing w:after="0" w:line="480" w:lineRule="auto"/>
        <w:ind w:left="0"/>
        <w:contextualSpacing w:val="0"/>
        <w:jc w:val="center"/>
        <w:rPr>
          <w:rFonts w:asciiTheme="majorBidi" w:hAnsiTheme="majorBidi" w:cstheme="majorBidi"/>
          <w:b/>
          <w:bCs/>
          <w:sz w:val="24"/>
          <w:szCs w:val="24"/>
        </w:rPr>
      </w:pPr>
      <w:r w:rsidRPr="00837DBB">
        <w:rPr>
          <w:rFonts w:asciiTheme="majorBidi" w:hAnsiTheme="majorBidi" w:cstheme="majorBidi"/>
          <w:b/>
          <w:bCs/>
          <w:sz w:val="24"/>
          <w:szCs w:val="24"/>
        </w:rPr>
        <w:t>Moderator Analysis</w:t>
      </w:r>
    </w:p>
    <w:p w:rsidR="00557F45" w:rsidRPr="00837DBB" w:rsidRDefault="00AB4B60" w:rsidP="00914F99">
      <w:pPr>
        <w:spacing w:after="0" w:line="480" w:lineRule="auto"/>
        <w:ind w:firstLine="450"/>
        <w:rPr>
          <w:rFonts w:asciiTheme="majorBidi" w:hAnsiTheme="majorBidi" w:cstheme="majorBidi"/>
          <w:bCs/>
          <w:sz w:val="24"/>
          <w:szCs w:val="24"/>
        </w:rPr>
      </w:pPr>
      <w:r w:rsidRPr="00837DBB">
        <w:rPr>
          <w:rFonts w:asciiTheme="majorBidi" w:hAnsiTheme="majorBidi" w:cstheme="majorBidi"/>
          <w:bCs/>
          <w:sz w:val="24"/>
          <w:szCs w:val="24"/>
        </w:rPr>
        <w:t xml:space="preserve">The </w:t>
      </w:r>
      <w:r w:rsidR="0089623B" w:rsidRPr="00837DBB">
        <w:rPr>
          <w:rFonts w:asciiTheme="majorBidi" w:hAnsiTheme="majorBidi" w:cstheme="majorBidi"/>
          <w:bCs/>
          <w:sz w:val="24"/>
          <w:szCs w:val="24"/>
        </w:rPr>
        <w:t>analyses</w:t>
      </w:r>
      <w:r w:rsidRPr="00837DBB">
        <w:rPr>
          <w:rFonts w:asciiTheme="majorBidi" w:hAnsiTheme="majorBidi" w:cstheme="majorBidi"/>
          <w:bCs/>
          <w:sz w:val="24"/>
          <w:szCs w:val="24"/>
        </w:rPr>
        <w:t xml:space="preserve"> </w:t>
      </w:r>
      <w:r w:rsidR="00B1240A" w:rsidRPr="00837DBB">
        <w:rPr>
          <w:rFonts w:asciiTheme="majorBidi" w:hAnsiTheme="majorBidi" w:cstheme="majorBidi"/>
          <w:bCs/>
          <w:sz w:val="24"/>
          <w:szCs w:val="24"/>
        </w:rPr>
        <w:t xml:space="preserve">performed so far </w:t>
      </w:r>
      <w:r w:rsidR="0089623B" w:rsidRPr="00837DBB">
        <w:rPr>
          <w:rFonts w:asciiTheme="majorBidi" w:hAnsiTheme="majorBidi" w:cstheme="majorBidi"/>
          <w:bCs/>
          <w:sz w:val="24"/>
          <w:szCs w:val="24"/>
        </w:rPr>
        <w:t xml:space="preserve">examined </w:t>
      </w:r>
      <w:r w:rsidRPr="00837DBB">
        <w:rPr>
          <w:rFonts w:asciiTheme="majorBidi" w:hAnsiTheme="majorBidi" w:cstheme="majorBidi"/>
          <w:bCs/>
          <w:sz w:val="24"/>
          <w:szCs w:val="24"/>
        </w:rPr>
        <w:t xml:space="preserve">the dimensionality of IND-COL in </w:t>
      </w:r>
      <w:r w:rsidR="0089623B" w:rsidRPr="00837DBB">
        <w:rPr>
          <w:rFonts w:asciiTheme="majorBidi" w:hAnsiTheme="majorBidi" w:cstheme="majorBidi"/>
          <w:bCs/>
          <w:sz w:val="24"/>
          <w:szCs w:val="24"/>
        </w:rPr>
        <w:t xml:space="preserve">a broad </w:t>
      </w:r>
      <w:r w:rsidRPr="00837DBB">
        <w:rPr>
          <w:rFonts w:asciiTheme="majorBidi" w:hAnsiTheme="majorBidi" w:cstheme="majorBidi"/>
          <w:bCs/>
          <w:sz w:val="24"/>
          <w:szCs w:val="24"/>
        </w:rPr>
        <w:t>context.</w:t>
      </w:r>
      <w:r w:rsidR="00426EDB" w:rsidRPr="00837DBB">
        <w:rPr>
          <w:rFonts w:asciiTheme="majorBidi" w:hAnsiTheme="majorBidi" w:cstheme="majorBidi"/>
          <w:bCs/>
          <w:sz w:val="24"/>
          <w:szCs w:val="24"/>
        </w:rPr>
        <w:t xml:space="preserve"> </w:t>
      </w:r>
      <w:r w:rsidRPr="00837DBB">
        <w:rPr>
          <w:rFonts w:asciiTheme="majorBidi" w:hAnsiTheme="majorBidi" w:cstheme="majorBidi"/>
          <w:bCs/>
          <w:sz w:val="24"/>
          <w:szCs w:val="24"/>
        </w:rPr>
        <w:t xml:space="preserve">However, just </w:t>
      </w:r>
      <w:r w:rsidR="0089623B" w:rsidRPr="00837DBB">
        <w:rPr>
          <w:rFonts w:asciiTheme="majorBidi" w:hAnsiTheme="majorBidi" w:cstheme="majorBidi"/>
          <w:bCs/>
          <w:sz w:val="24"/>
          <w:szCs w:val="24"/>
        </w:rPr>
        <w:t xml:space="preserve">as </w:t>
      </w:r>
      <w:r w:rsidRPr="00837DBB">
        <w:rPr>
          <w:rFonts w:asciiTheme="majorBidi" w:hAnsiTheme="majorBidi" w:cstheme="majorBidi"/>
          <w:bCs/>
          <w:sz w:val="24"/>
          <w:szCs w:val="24"/>
        </w:rPr>
        <w:t xml:space="preserve">the IND-COL values vary across different </w:t>
      </w:r>
      <w:r w:rsidR="00DF0EFB" w:rsidRPr="00837DBB">
        <w:rPr>
          <w:rFonts w:asciiTheme="majorBidi" w:hAnsiTheme="majorBidi" w:cstheme="majorBidi"/>
          <w:bCs/>
          <w:sz w:val="24"/>
          <w:szCs w:val="24"/>
        </w:rPr>
        <w:t>populations</w:t>
      </w:r>
      <w:r w:rsidRPr="00837DBB">
        <w:rPr>
          <w:rFonts w:asciiTheme="majorBidi" w:hAnsiTheme="majorBidi" w:cstheme="majorBidi"/>
          <w:bCs/>
          <w:sz w:val="24"/>
          <w:szCs w:val="24"/>
        </w:rPr>
        <w:t>, so may the dimensionality of the construct</w:t>
      </w:r>
      <w:r w:rsidR="00C92CF8" w:rsidRPr="00837DBB">
        <w:rPr>
          <w:rFonts w:asciiTheme="majorBidi" w:hAnsiTheme="majorBidi" w:cstheme="majorBidi"/>
          <w:bCs/>
          <w:sz w:val="24"/>
          <w:szCs w:val="24"/>
        </w:rPr>
        <w:t xml:space="preserve"> </w:t>
      </w:r>
      <w:r w:rsidR="00C92CF8" w:rsidRPr="00837DBB">
        <w:rPr>
          <w:rFonts w:asciiTheme="majorBidi" w:hAnsiTheme="majorBidi" w:cstheme="majorBidi"/>
          <w:bCs/>
          <w:sz w:val="24"/>
          <w:szCs w:val="24"/>
        </w:rPr>
        <w:fldChar w:fldCharType="begin"/>
      </w:r>
      <w:r w:rsidR="00C92CF8" w:rsidRPr="00837DBB">
        <w:rPr>
          <w:rFonts w:asciiTheme="majorBidi" w:hAnsiTheme="majorBidi" w:cstheme="majorBidi"/>
          <w:bCs/>
          <w:sz w:val="24"/>
          <w:szCs w:val="24"/>
        </w:rPr>
        <w:instrText xml:space="preserve"> ADDIN EN.CITE &lt;EndNote&gt;&lt;Cite&gt;&lt;Author&gt;Triandis&lt;/Author&gt;&lt;Year&gt;1989&lt;/Year&gt;&lt;RecNum&gt;5542&lt;/RecNum&gt;&lt;DisplayText&gt;(Triandis, 1989)&lt;/DisplayText&gt;&lt;record&gt;&lt;rec-number&gt;5542&lt;/rec-number&gt;&lt;foreign-keys&gt;&lt;key app="EN" db-id="xpezsxse8ws9ageeweuxw2psa0p0dr592522"&gt;5542&lt;/key&gt;&lt;/foreign-keys&gt;&lt;ref-type name="Journal Article"&gt;17&lt;/ref-type&gt;&lt;contributors&gt;&lt;authors&gt;&lt;author&gt;Triandis, Harry C.&lt;/author&gt;&lt;/authors&gt;&lt;/contributors&gt;&lt;titles&gt;&lt;title&gt;The self and social behavior in differing cultural contexts&lt;/title&gt;&lt;secondary-title&gt;Psychological Review&lt;/secondary-title&gt;&lt;/titles&gt;&lt;periodical&gt;&lt;full-title&gt;Psychological Review&lt;/full-title&gt;&lt;/periodical&gt;&lt;pages&gt;506-520&lt;/pages&gt;&lt;volume&gt;96&lt;/volume&gt;&lt;number&gt;3&lt;/number&gt;&lt;dates&gt;&lt;year&gt;1989&lt;/year&gt;&lt;/dates&gt;&lt;urls&gt;&lt;/urls&gt;&lt;/record&gt;&lt;/Cite&gt;&lt;/EndNote&gt;</w:instrText>
      </w:r>
      <w:r w:rsidR="00C92CF8" w:rsidRPr="00837DBB">
        <w:rPr>
          <w:rFonts w:asciiTheme="majorBidi" w:hAnsiTheme="majorBidi" w:cstheme="majorBidi"/>
          <w:bCs/>
          <w:sz w:val="24"/>
          <w:szCs w:val="24"/>
        </w:rPr>
        <w:fldChar w:fldCharType="separate"/>
      </w:r>
      <w:r w:rsidR="00C92CF8" w:rsidRPr="00837DBB">
        <w:rPr>
          <w:rFonts w:asciiTheme="majorBidi" w:hAnsiTheme="majorBidi" w:cstheme="majorBidi"/>
          <w:bCs/>
          <w:noProof/>
          <w:sz w:val="24"/>
          <w:szCs w:val="24"/>
        </w:rPr>
        <w:t>(</w:t>
      </w:r>
      <w:hyperlink w:anchor="_ENREF_55" w:tooltip="Triandis, 1989 #5542" w:history="1">
        <w:r w:rsidR="00E94FE7" w:rsidRPr="00837DBB">
          <w:rPr>
            <w:rFonts w:asciiTheme="majorBidi" w:hAnsiTheme="majorBidi" w:cstheme="majorBidi"/>
            <w:bCs/>
            <w:noProof/>
            <w:sz w:val="24"/>
            <w:szCs w:val="24"/>
          </w:rPr>
          <w:t>Triandis, 1989</w:t>
        </w:r>
      </w:hyperlink>
      <w:r w:rsidR="00C92CF8" w:rsidRPr="00837DBB">
        <w:rPr>
          <w:rFonts w:asciiTheme="majorBidi" w:hAnsiTheme="majorBidi" w:cstheme="majorBidi"/>
          <w:bCs/>
          <w:noProof/>
          <w:sz w:val="24"/>
          <w:szCs w:val="24"/>
        </w:rPr>
        <w:t>)</w:t>
      </w:r>
      <w:r w:rsidR="00C92CF8" w:rsidRPr="00837DBB">
        <w:rPr>
          <w:rFonts w:asciiTheme="majorBidi" w:hAnsiTheme="majorBidi" w:cstheme="majorBidi"/>
          <w:bCs/>
          <w:sz w:val="24"/>
          <w:szCs w:val="24"/>
        </w:rPr>
        <w:fldChar w:fldCharType="end"/>
      </w:r>
      <w:r w:rsidRPr="00837DBB">
        <w:rPr>
          <w:rFonts w:asciiTheme="majorBidi" w:hAnsiTheme="majorBidi" w:cstheme="majorBidi"/>
          <w:bCs/>
          <w:sz w:val="24"/>
          <w:szCs w:val="24"/>
        </w:rPr>
        <w:t xml:space="preserve">. </w:t>
      </w:r>
      <w:r w:rsidR="00815430" w:rsidRPr="00837DBB">
        <w:rPr>
          <w:rFonts w:asciiTheme="majorBidi" w:hAnsiTheme="majorBidi" w:cstheme="majorBidi"/>
          <w:bCs/>
          <w:sz w:val="24"/>
          <w:szCs w:val="24"/>
        </w:rPr>
        <w:t>E</w:t>
      </w:r>
      <w:r w:rsidR="00D40E34" w:rsidRPr="00837DBB">
        <w:rPr>
          <w:rFonts w:asciiTheme="majorBidi" w:hAnsiTheme="majorBidi" w:cstheme="majorBidi"/>
          <w:bCs/>
          <w:sz w:val="24"/>
          <w:szCs w:val="24"/>
        </w:rPr>
        <w:t xml:space="preserve">arlier </w:t>
      </w:r>
      <w:r w:rsidR="00815430" w:rsidRPr="00837DBB">
        <w:rPr>
          <w:rFonts w:asciiTheme="majorBidi" w:hAnsiTheme="majorBidi" w:cstheme="majorBidi"/>
          <w:bCs/>
          <w:sz w:val="24"/>
          <w:szCs w:val="24"/>
        </w:rPr>
        <w:t xml:space="preserve">research </w:t>
      </w:r>
      <w:r w:rsidR="00D40E34" w:rsidRPr="00837DBB">
        <w:rPr>
          <w:rFonts w:asciiTheme="majorBidi" w:hAnsiTheme="majorBidi" w:cstheme="majorBidi"/>
          <w:bCs/>
          <w:sz w:val="24"/>
          <w:szCs w:val="24"/>
        </w:rPr>
        <w:t xml:space="preserve">on IND-COL </w:t>
      </w:r>
      <w:r w:rsidR="00815430" w:rsidRPr="00837DBB">
        <w:rPr>
          <w:rFonts w:asciiTheme="majorBidi" w:hAnsiTheme="majorBidi" w:cstheme="majorBidi"/>
          <w:bCs/>
          <w:sz w:val="24"/>
          <w:szCs w:val="24"/>
        </w:rPr>
        <w:t xml:space="preserve">identified a number of factors that may affect </w:t>
      </w:r>
      <w:r w:rsidR="0089623B" w:rsidRPr="00837DBB">
        <w:rPr>
          <w:rFonts w:asciiTheme="majorBidi" w:hAnsiTheme="majorBidi" w:cstheme="majorBidi"/>
          <w:bCs/>
          <w:sz w:val="24"/>
          <w:szCs w:val="24"/>
        </w:rPr>
        <w:t xml:space="preserve">the </w:t>
      </w:r>
      <w:r w:rsidR="00815430" w:rsidRPr="00837DBB">
        <w:rPr>
          <w:rFonts w:asciiTheme="majorBidi" w:hAnsiTheme="majorBidi" w:cstheme="majorBidi"/>
          <w:bCs/>
          <w:sz w:val="24"/>
          <w:szCs w:val="24"/>
        </w:rPr>
        <w:t>IND-COL</w:t>
      </w:r>
      <w:r w:rsidR="0089623B" w:rsidRPr="00837DBB">
        <w:rPr>
          <w:rFonts w:asciiTheme="majorBidi" w:hAnsiTheme="majorBidi" w:cstheme="majorBidi"/>
          <w:bCs/>
          <w:sz w:val="24"/>
          <w:szCs w:val="24"/>
        </w:rPr>
        <w:t xml:space="preserve"> values</w:t>
      </w:r>
      <w:r w:rsidR="00815430" w:rsidRPr="00837DBB">
        <w:rPr>
          <w:rFonts w:asciiTheme="majorBidi" w:hAnsiTheme="majorBidi" w:cstheme="majorBidi"/>
          <w:bCs/>
          <w:sz w:val="24"/>
          <w:szCs w:val="24"/>
        </w:rPr>
        <w:t xml:space="preserve">. </w:t>
      </w:r>
      <w:r w:rsidR="00D40E34" w:rsidRPr="00837DBB">
        <w:rPr>
          <w:rFonts w:asciiTheme="majorBidi" w:hAnsiTheme="majorBidi" w:cstheme="majorBidi"/>
          <w:bCs/>
          <w:sz w:val="24"/>
          <w:szCs w:val="24"/>
        </w:rPr>
        <w:t xml:space="preserve">For example, </w:t>
      </w:r>
      <w:r w:rsidR="00B1240A" w:rsidRPr="00837DBB">
        <w:rPr>
          <w:rFonts w:asciiTheme="majorBidi" w:hAnsiTheme="majorBidi" w:cstheme="majorBidi"/>
          <w:bCs/>
          <w:sz w:val="24"/>
          <w:szCs w:val="24"/>
        </w:rPr>
        <w:t xml:space="preserve">IND-COL has been commonly discussed in the context of the West versus East </w:t>
      </w:r>
      <w:r w:rsidR="00B1240A" w:rsidRPr="00837DBB">
        <w:rPr>
          <w:rFonts w:asciiTheme="majorBidi" w:hAnsiTheme="majorBidi" w:cstheme="majorBidi"/>
          <w:bCs/>
          <w:sz w:val="24"/>
          <w:szCs w:val="24"/>
        </w:rPr>
        <w:fldChar w:fldCharType="begin"/>
      </w:r>
      <w:r w:rsidR="004B0587" w:rsidRPr="00837DBB">
        <w:rPr>
          <w:rFonts w:asciiTheme="majorBidi" w:hAnsiTheme="majorBidi" w:cstheme="majorBidi"/>
          <w:bCs/>
          <w:sz w:val="24"/>
          <w:szCs w:val="24"/>
        </w:rPr>
        <w:instrText xml:space="preserve"> ADDIN EN.CITE &lt;EndNote&gt;&lt;Cite&gt;&lt;Author&gt;Earley&lt;/Author&gt;&lt;Year&gt;1993&lt;/Year&gt;&lt;RecNum&gt;304&lt;/RecNum&gt;&lt;Prefix&gt;e.g.`, &lt;/Prefix&gt;&lt;DisplayText&gt;(e.g., Earley, 1993)&lt;/DisplayText&gt;&lt;record&gt;&lt;rec-number&gt;304&lt;/rec-number&gt;&lt;foreign-keys&gt;&lt;key app="EN" db-id="xpezsxse8ws9ageeweuxw2psa0p0dr592522"&gt;304&lt;/key&gt;&lt;/foreign-keys&gt;&lt;ref-type name="Journal Article"&gt;17&lt;/ref-type&gt;&lt;contributors&gt;&lt;authors&gt;&lt;author&gt;Earley, P. Christopher&lt;/author&gt;&lt;/authors&gt;&lt;/contributors&gt;&lt;titles&gt;&lt;title&gt;East meets West meets Mideast: Further explorations of collectivistic and individualistic work groups&lt;/title&gt;&lt;secondary-title&gt;Academy of Management Journal&lt;/secondary-title&gt;&lt;/titles&gt;&lt;periodical&gt;&lt;full-title&gt;Academy of Management Journal&lt;/full-title&gt;&lt;/periodical&gt;&lt;pages&gt;319-348&lt;/pages&gt;&lt;volume&gt;36&lt;/volume&gt;&lt;number&gt;2&lt;/number&gt;&lt;keywords&gt;&lt;keyword&gt;coded for meta on Hofstede&lt;/keyword&gt;&lt;keyword&gt;Hofstede&lt;/keyword&gt;&lt;keyword&gt;meta3&lt;/keyword&gt;&lt;keyword&gt;Moderating effect of culture&lt;/keyword&gt;&lt;keyword&gt;unsuitable for IND-COL indepence&lt;/keyword&gt;&lt;keyword&gt;Cross-cultural&lt;/keyword&gt;&lt;keyword&gt;Diversity&lt;/keyword&gt;&lt;keyword&gt;Performance&lt;/keyword&gt;&lt;keyword&gt;Collectivism&lt;/keyword&gt;&lt;keyword&gt;Individualism&lt;/keyword&gt;&lt;keyword&gt;coded for meta on Hofstede&lt;/keyword&gt;&lt;keyword&gt;original culture survey instrument&lt;/keyword&gt;&lt;/keywords&gt;&lt;dates&gt;&lt;year&gt;1993&lt;/year&gt;&lt;/dates&gt;&lt;label&gt;data for meta&lt;/label&gt;&lt;urls&gt;&lt;/urls&gt;&lt;custom2&gt;H&lt;/custom2&gt;&lt;custom3&gt;E&lt;/custom3&gt;&lt;electronic-resource-num&gt; 235&lt;/electronic-resource-num&gt;&lt;/record&gt;&lt;/Cite&gt;&lt;/EndNote&gt;</w:instrText>
      </w:r>
      <w:r w:rsidR="00B1240A" w:rsidRPr="00837DBB">
        <w:rPr>
          <w:rFonts w:asciiTheme="majorBidi" w:hAnsiTheme="majorBidi" w:cstheme="majorBidi"/>
          <w:bCs/>
          <w:sz w:val="24"/>
          <w:szCs w:val="24"/>
        </w:rPr>
        <w:fldChar w:fldCharType="separate"/>
      </w:r>
      <w:r w:rsidR="004B0587" w:rsidRPr="00837DBB">
        <w:rPr>
          <w:rFonts w:asciiTheme="majorBidi" w:hAnsiTheme="majorBidi" w:cstheme="majorBidi"/>
          <w:bCs/>
          <w:noProof/>
          <w:sz w:val="24"/>
          <w:szCs w:val="24"/>
        </w:rPr>
        <w:t>(</w:t>
      </w:r>
      <w:hyperlink w:anchor="_ENREF_9" w:tooltip="Earley, 1993 #304" w:history="1">
        <w:r w:rsidR="00E94FE7" w:rsidRPr="00837DBB">
          <w:rPr>
            <w:rFonts w:asciiTheme="majorBidi" w:hAnsiTheme="majorBidi" w:cstheme="majorBidi"/>
            <w:bCs/>
            <w:noProof/>
            <w:sz w:val="24"/>
            <w:szCs w:val="24"/>
          </w:rPr>
          <w:t>e.g., Earley, 1993</w:t>
        </w:r>
      </w:hyperlink>
      <w:r w:rsidR="004B0587" w:rsidRPr="00837DBB">
        <w:rPr>
          <w:rFonts w:asciiTheme="majorBidi" w:hAnsiTheme="majorBidi" w:cstheme="majorBidi"/>
          <w:bCs/>
          <w:noProof/>
          <w:sz w:val="24"/>
          <w:szCs w:val="24"/>
        </w:rPr>
        <w:t>)</w:t>
      </w:r>
      <w:r w:rsidR="00B1240A" w:rsidRPr="00837DBB">
        <w:rPr>
          <w:rFonts w:asciiTheme="majorBidi" w:hAnsiTheme="majorBidi" w:cstheme="majorBidi"/>
          <w:bCs/>
          <w:sz w:val="24"/>
          <w:szCs w:val="24"/>
        </w:rPr>
        <w:fldChar w:fldCharType="end"/>
      </w:r>
      <w:r w:rsidR="00B1240A" w:rsidRPr="00837DBB">
        <w:rPr>
          <w:rFonts w:asciiTheme="majorBidi" w:hAnsiTheme="majorBidi" w:cstheme="majorBidi"/>
          <w:bCs/>
          <w:sz w:val="24"/>
          <w:szCs w:val="24"/>
        </w:rPr>
        <w:t xml:space="preserve">. A </w:t>
      </w:r>
      <w:r w:rsidR="00C104DA" w:rsidRPr="00837DBB">
        <w:rPr>
          <w:rFonts w:asciiTheme="majorBidi" w:hAnsiTheme="majorBidi" w:cstheme="majorBidi"/>
          <w:bCs/>
          <w:sz w:val="24"/>
          <w:szCs w:val="24"/>
        </w:rPr>
        <w:t xml:space="preserve">meta-analysis by Oyserman </w:t>
      </w:r>
      <w:r w:rsidR="0074074A" w:rsidRPr="00837DBB">
        <w:rPr>
          <w:rFonts w:asciiTheme="majorBidi" w:hAnsiTheme="majorBidi" w:cstheme="majorBidi"/>
          <w:bCs/>
          <w:sz w:val="24"/>
          <w:szCs w:val="24"/>
        </w:rPr>
        <w:t xml:space="preserve">et al. </w:t>
      </w:r>
      <w:r w:rsidR="00C104DA" w:rsidRPr="00837DBB">
        <w:rPr>
          <w:rFonts w:asciiTheme="majorBidi" w:hAnsiTheme="majorBidi" w:cstheme="majorBidi"/>
          <w:bCs/>
          <w:sz w:val="24"/>
          <w:szCs w:val="24"/>
        </w:rPr>
        <w:fldChar w:fldCharType="begin"/>
      </w:r>
      <w:r w:rsidR="004B0587" w:rsidRPr="00837DBB">
        <w:rPr>
          <w:rFonts w:asciiTheme="majorBidi" w:hAnsiTheme="majorBidi" w:cstheme="majorBidi"/>
          <w:bCs/>
          <w:sz w:val="24"/>
          <w:szCs w:val="24"/>
        </w:rPr>
        <w:instrText xml:space="preserve"> ADDIN EN.CITE &lt;EndNote&gt;&lt;Cite ExcludeAuth="1"&gt;&lt;Author&gt;Oyserman&lt;/Author&gt;&lt;Year&gt;2002&lt;/Year&gt;&lt;RecNum&gt;1250&lt;/RecNum&gt;&lt;DisplayText&gt;(2002)&lt;/DisplayText&gt;&lt;record&gt;&lt;rec-number&gt;1250&lt;/rec-number&gt;&lt;foreign-keys&gt;&lt;key app="EN" db-id="xpezsxse8ws9ageeweuxw2psa0p0dr592522"&gt;1250&lt;/key&gt;&lt;/foreign-keys&gt;&lt;ref-type name="Journal Article"&gt;17&lt;/ref-type&gt;&lt;contributors&gt;&lt;authors&gt;&lt;author&gt;Daphna Oyserman&lt;/author&gt;&lt;author&gt;Heather M Coon&lt;/author&gt;&lt;author&gt;Markus Kemmelmeier&lt;/author&gt;&lt;/authors&gt;&lt;/contributors&gt;&lt;titles&gt;&lt;title&gt;Rethinking individualism and collectivism: Evaluation of theoretical assumptions and meta-analyses&lt;/title&gt;&lt;secondary-title&gt;Psychological Bulletin&lt;/secondary-title&gt;&lt;/titles&gt;&lt;periodical&gt;&lt;full-title&gt;Psychological Bulletin&lt;/full-title&gt;&lt;/periodical&gt;&lt;pages&gt;3-72&lt;/pages&gt;&lt;volume&gt;128&lt;/volume&gt;&lt;number&gt;1&lt;/number&gt;&lt;keywords&gt;&lt;keyword&gt;Psychology&lt;/keyword&gt;&lt;keyword&gt;Cross cultural studies&lt;/keyword&gt;&lt;keyword&gt;Society&lt;/keyword&gt;&lt;/keywords&gt;&lt;dates&gt;&lt;year&gt;2002&lt;/year&gt;&lt;pub-dates&gt;&lt;date&gt;Jan 2002&lt;/date&gt;&lt;/pub-dates&gt;&lt;/dates&gt;&lt;isbn&gt;00332909&lt;/isbn&gt;&lt;urls&gt;&lt;/urls&gt;&lt;electronic-resource-num&gt; c-800&lt;/electronic-resource-num&gt;&lt;/record&gt;&lt;/Cite&gt;&lt;/EndNote&gt;</w:instrText>
      </w:r>
      <w:r w:rsidR="00C104DA" w:rsidRPr="00837DBB">
        <w:rPr>
          <w:rFonts w:asciiTheme="majorBidi" w:hAnsiTheme="majorBidi" w:cstheme="majorBidi"/>
          <w:bCs/>
          <w:sz w:val="24"/>
          <w:szCs w:val="24"/>
        </w:rPr>
        <w:fldChar w:fldCharType="separate"/>
      </w:r>
      <w:r w:rsidR="004B0587" w:rsidRPr="00837DBB">
        <w:rPr>
          <w:rFonts w:asciiTheme="majorBidi" w:hAnsiTheme="majorBidi" w:cstheme="majorBidi"/>
          <w:bCs/>
          <w:noProof/>
          <w:sz w:val="24"/>
          <w:szCs w:val="24"/>
        </w:rPr>
        <w:t>(</w:t>
      </w:r>
      <w:hyperlink w:anchor="_ENREF_38" w:tooltip="Oyserman, 2002 #1250" w:history="1">
        <w:r w:rsidR="00E94FE7" w:rsidRPr="00837DBB">
          <w:rPr>
            <w:rFonts w:asciiTheme="majorBidi" w:hAnsiTheme="majorBidi" w:cstheme="majorBidi"/>
            <w:bCs/>
            <w:noProof/>
            <w:sz w:val="24"/>
            <w:szCs w:val="24"/>
          </w:rPr>
          <w:t>2002</w:t>
        </w:r>
      </w:hyperlink>
      <w:r w:rsidR="004B0587" w:rsidRPr="00837DBB">
        <w:rPr>
          <w:rFonts w:asciiTheme="majorBidi" w:hAnsiTheme="majorBidi" w:cstheme="majorBidi"/>
          <w:bCs/>
          <w:noProof/>
          <w:sz w:val="24"/>
          <w:szCs w:val="24"/>
        </w:rPr>
        <w:t>)</w:t>
      </w:r>
      <w:r w:rsidR="00C104DA" w:rsidRPr="00837DBB">
        <w:rPr>
          <w:rFonts w:asciiTheme="majorBidi" w:hAnsiTheme="majorBidi" w:cstheme="majorBidi"/>
          <w:bCs/>
          <w:sz w:val="24"/>
          <w:szCs w:val="24"/>
        </w:rPr>
        <w:fldChar w:fldCharType="end"/>
      </w:r>
      <w:r w:rsidR="00C104DA" w:rsidRPr="00837DBB">
        <w:rPr>
          <w:rFonts w:asciiTheme="majorBidi" w:hAnsiTheme="majorBidi" w:cstheme="majorBidi"/>
          <w:bCs/>
          <w:sz w:val="24"/>
          <w:szCs w:val="24"/>
        </w:rPr>
        <w:t xml:space="preserve"> </w:t>
      </w:r>
      <w:r w:rsidR="00B1240A" w:rsidRPr="00837DBB">
        <w:rPr>
          <w:rFonts w:asciiTheme="majorBidi" w:hAnsiTheme="majorBidi" w:cstheme="majorBidi"/>
          <w:bCs/>
          <w:sz w:val="24"/>
          <w:szCs w:val="24"/>
        </w:rPr>
        <w:t xml:space="preserve">refined the focus and </w:t>
      </w:r>
      <w:r w:rsidR="00C104DA" w:rsidRPr="00837DBB">
        <w:rPr>
          <w:rFonts w:asciiTheme="majorBidi" w:hAnsiTheme="majorBidi" w:cstheme="majorBidi"/>
          <w:bCs/>
          <w:sz w:val="24"/>
          <w:szCs w:val="24"/>
        </w:rPr>
        <w:t>contrasted</w:t>
      </w:r>
      <w:r w:rsidR="00B1240A" w:rsidRPr="00837DBB">
        <w:rPr>
          <w:rFonts w:asciiTheme="majorBidi" w:hAnsiTheme="majorBidi" w:cstheme="majorBidi"/>
          <w:bCs/>
          <w:sz w:val="24"/>
          <w:szCs w:val="24"/>
        </w:rPr>
        <w:t xml:space="preserve"> </w:t>
      </w:r>
      <w:r w:rsidR="00C104DA" w:rsidRPr="00837DBB">
        <w:rPr>
          <w:rFonts w:asciiTheme="majorBidi" w:hAnsiTheme="majorBidi" w:cstheme="majorBidi"/>
          <w:bCs/>
          <w:sz w:val="24"/>
          <w:szCs w:val="24"/>
        </w:rPr>
        <w:t xml:space="preserve">IND-COL values of European Americans </w:t>
      </w:r>
      <w:r w:rsidR="00DF0EFB" w:rsidRPr="00837DBB">
        <w:rPr>
          <w:rFonts w:asciiTheme="majorBidi" w:hAnsiTheme="majorBidi" w:cstheme="majorBidi"/>
          <w:bCs/>
          <w:sz w:val="24"/>
          <w:szCs w:val="24"/>
        </w:rPr>
        <w:t xml:space="preserve">versus </w:t>
      </w:r>
      <w:r w:rsidR="00C104DA" w:rsidRPr="00837DBB">
        <w:rPr>
          <w:rFonts w:asciiTheme="majorBidi" w:hAnsiTheme="majorBidi" w:cstheme="majorBidi"/>
          <w:bCs/>
          <w:sz w:val="24"/>
          <w:szCs w:val="24"/>
        </w:rPr>
        <w:t xml:space="preserve">those of other demographic groups. </w:t>
      </w:r>
      <w:r w:rsidR="0047791D" w:rsidRPr="00837DBB">
        <w:rPr>
          <w:rFonts w:asciiTheme="majorBidi" w:hAnsiTheme="majorBidi" w:cstheme="majorBidi"/>
          <w:bCs/>
          <w:sz w:val="24"/>
          <w:szCs w:val="24"/>
        </w:rPr>
        <w:t>While the focus here was on the mean differences, structural differences may exist, too. For example</w:t>
      </w:r>
      <w:r w:rsidR="00B1240A" w:rsidRPr="00837DBB">
        <w:rPr>
          <w:rFonts w:asciiTheme="majorBidi" w:hAnsiTheme="majorBidi" w:cstheme="majorBidi"/>
          <w:bCs/>
          <w:sz w:val="24"/>
          <w:szCs w:val="24"/>
        </w:rPr>
        <w:t>, a</w:t>
      </w:r>
      <w:r w:rsidR="00C104DA" w:rsidRPr="00837DBB">
        <w:rPr>
          <w:rFonts w:asciiTheme="majorBidi" w:hAnsiTheme="majorBidi" w:cstheme="majorBidi"/>
          <w:bCs/>
          <w:sz w:val="24"/>
          <w:szCs w:val="24"/>
        </w:rPr>
        <w:t xml:space="preserve"> recent debate </w:t>
      </w:r>
      <w:r w:rsidR="00A47E96" w:rsidRPr="00837DBB">
        <w:rPr>
          <w:rFonts w:asciiTheme="majorBidi" w:hAnsiTheme="majorBidi" w:cstheme="majorBidi"/>
          <w:bCs/>
          <w:sz w:val="24"/>
          <w:szCs w:val="24"/>
        </w:rPr>
        <w:fldChar w:fldCharType="begin"/>
      </w:r>
      <w:r w:rsidR="004B0587" w:rsidRPr="00837DBB">
        <w:rPr>
          <w:rFonts w:asciiTheme="majorBidi" w:hAnsiTheme="majorBidi" w:cstheme="majorBidi"/>
          <w:bCs/>
          <w:sz w:val="24"/>
          <w:szCs w:val="24"/>
        </w:rPr>
        <w:instrText xml:space="preserve"> ADDIN EN.CITE &lt;EndNote&gt;&lt;Cite&gt;&lt;Author&gt;Hofstede&lt;/Author&gt;&lt;Year&gt;2006&lt;/Year&gt;&lt;RecNum&gt;5052&lt;/RecNum&gt;&lt;Prefix&gt;see &lt;/Prefix&gt;&lt;DisplayText&gt;(see Hofstede, 2006; Javidan, House, Dorfman, Hanges, &amp;amp; Luque, 2006)&lt;/DisplayText&gt;&lt;record&gt;&lt;rec-number&gt;5052&lt;/rec-number&gt;&lt;foreign-keys&gt;&lt;key app="EN" db-id="xpezsxse8ws9ageeweuxw2psa0p0dr592522"&gt;5052&lt;/key&gt;&lt;/foreign-keys&gt;&lt;ref-type name="Journal Article"&gt;17&lt;/ref-type&gt;&lt;contributors&gt;&lt;authors&gt;&lt;author&gt;Geert Hofstede&lt;/author&gt;&lt;/authors&gt;&lt;/contributors&gt;&lt;titles&gt;&lt;title&gt;What did GLOBE really measure? Researchers&amp;apos; minds versus respondents&amp;apos; minds.&lt;/title&gt;&lt;secondary-title&gt;Journal of International Business Studies&lt;/secondary-title&gt;&lt;/titles&gt;&lt;periodical&gt;&lt;full-title&gt;Journal of International Business Studies&lt;/full-title&gt;&lt;/periodical&gt;&lt;pages&gt;882-897&lt;/pages&gt;&lt;volume&gt;37&lt;/volume&gt;&lt;number&gt;6&lt;/number&gt;&lt;dates&gt;&lt;year&gt;2006&lt;/year&gt;&lt;/dates&gt;&lt;urls&gt;&lt;/urls&gt;&lt;electronic-resource-num&gt; &lt;/electronic-resource-num&gt;&lt;/record&gt;&lt;/Cite&gt;&lt;Cite&gt;&lt;Author&gt;Javidan&lt;/Author&gt;&lt;Year&gt;2006&lt;/Year&gt;&lt;RecNum&gt;5054&lt;/RecNum&gt;&lt;record&gt;&lt;rec-number&gt;5054&lt;/rec-number&gt;&lt;foreign-keys&gt;&lt;key app="EN" db-id="xpezsxse8ws9ageeweuxw2psa0p0dr592522"&gt;5054&lt;/key&gt;&lt;/foreign-keys&gt;&lt;ref-type name="Journal Article"&gt;17&lt;/ref-type&gt;&lt;contributors&gt;&lt;authors&gt;&lt;author&gt;Mansour Javidan&lt;/author&gt;&lt;author&gt;Robert J. House&lt;/author&gt;&lt;author&gt;Peter W. Dorfman&lt;/author&gt;&lt;author&gt;Paul J. Hanges &lt;/author&gt;&lt;author&gt;Mary Sully de Luque&lt;/author&gt;&lt;/authors&gt;&lt;/contributors&gt;&lt;titles&gt;&lt;title&gt;Conceptualizing and measuring cultures and their consequences: a comparative review of GLOBE&amp;apos;s and Hofstede&amp;apos;s approaches&lt;/title&gt;&lt;secondary-title&gt;Journal of International Business Studies&lt;/secondary-title&gt;&lt;/titles&gt;&lt;periodical&gt;&lt;full-title&gt;Journal of International Business Studies&lt;/full-title&gt;&lt;/periodical&gt;&lt;pages&gt;897-914&lt;/pages&gt;&lt;volume&gt;37&lt;/volume&gt;&lt;number&gt;6&lt;/number&gt;&lt;dates&gt;&lt;year&gt;2006&lt;/year&gt;&lt;/dates&gt;&lt;urls&gt;&lt;/urls&gt;&lt;electronic-resource-num&gt; c-863&lt;/electronic-resource-num&gt;&lt;/record&gt;&lt;/Cite&gt;&lt;/EndNote&gt;</w:instrText>
      </w:r>
      <w:r w:rsidR="00A47E96" w:rsidRPr="00837DBB">
        <w:rPr>
          <w:rFonts w:asciiTheme="majorBidi" w:hAnsiTheme="majorBidi" w:cstheme="majorBidi"/>
          <w:bCs/>
          <w:sz w:val="24"/>
          <w:szCs w:val="24"/>
        </w:rPr>
        <w:fldChar w:fldCharType="separate"/>
      </w:r>
      <w:r w:rsidR="004B0587" w:rsidRPr="00837DBB">
        <w:rPr>
          <w:rFonts w:asciiTheme="majorBidi" w:hAnsiTheme="majorBidi" w:cstheme="majorBidi"/>
          <w:bCs/>
          <w:noProof/>
          <w:sz w:val="24"/>
          <w:szCs w:val="24"/>
        </w:rPr>
        <w:t xml:space="preserve">(see </w:t>
      </w:r>
      <w:hyperlink w:anchor="_ENREF_18" w:tooltip="Hofstede, 2006 #5052" w:history="1">
        <w:r w:rsidR="00E94FE7" w:rsidRPr="00837DBB">
          <w:rPr>
            <w:rFonts w:asciiTheme="majorBidi" w:hAnsiTheme="majorBidi" w:cstheme="majorBidi"/>
            <w:bCs/>
            <w:noProof/>
            <w:sz w:val="24"/>
            <w:szCs w:val="24"/>
          </w:rPr>
          <w:t>Hofstede, 2006</w:t>
        </w:r>
      </w:hyperlink>
      <w:r w:rsidR="004B0587" w:rsidRPr="00837DBB">
        <w:rPr>
          <w:rFonts w:asciiTheme="majorBidi" w:hAnsiTheme="majorBidi" w:cstheme="majorBidi"/>
          <w:bCs/>
          <w:noProof/>
          <w:sz w:val="24"/>
          <w:szCs w:val="24"/>
        </w:rPr>
        <w:t xml:space="preserve">; </w:t>
      </w:r>
      <w:hyperlink w:anchor="_ENREF_22" w:tooltip="Javidan, 2006 #5054" w:history="1">
        <w:r w:rsidR="00E94FE7" w:rsidRPr="00837DBB">
          <w:rPr>
            <w:rFonts w:asciiTheme="majorBidi" w:hAnsiTheme="majorBidi" w:cstheme="majorBidi"/>
            <w:bCs/>
            <w:noProof/>
            <w:sz w:val="24"/>
            <w:szCs w:val="24"/>
          </w:rPr>
          <w:t>Javidan, House, Dorfman, Hanges, &amp; Luque, 2006</w:t>
        </w:r>
      </w:hyperlink>
      <w:r w:rsidR="004B0587" w:rsidRPr="00837DBB">
        <w:rPr>
          <w:rFonts w:asciiTheme="majorBidi" w:hAnsiTheme="majorBidi" w:cstheme="majorBidi"/>
          <w:bCs/>
          <w:noProof/>
          <w:sz w:val="24"/>
          <w:szCs w:val="24"/>
        </w:rPr>
        <w:t>)</w:t>
      </w:r>
      <w:r w:rsidR="00A47E96" w:rsidRPr="00837DBB">
        <w:rPr>
          <w:rFonts w:asciiTheme="majorBidi" w:hAnsiTheme="majorBidi" w:cstheme="majorBidi"/>
          <w:bCs/>
          <w:sz w:val="24"/>
          <w:szCs w:val="24"/>
        </w:rPr>
        <w:fldChar w:fldCharType="end"/>
      </w:r>
      <w:r w:rsidR="00A47E96" w:rsidRPr="00837DBB">
        <w:rPr>
          <w:rFonts w:asciiTheme="majorBidi" w:hAnsiTheme="majorBidi" w:cstheme="majorBidi"/>
          <w:bCs/>
          <w:sz w:val="24"/>
          <w:szCs w:val="24"/>
        </w:rPr>
        <w:t xml:space="preserve"> </w:t>
      </w:r>
      <w:r w:rsidR="00B1240A" w:rsidRPr="00837DBB">
        <w:rPr>
          <w:rFonts w:asciiTheme="majorBidi" w:hAnsiTheme="majorBidi" w:cstheme="majorBidi"/>
          <w:bCs/>
          <w:sz w:val="24"/>
          <w:szCs w:val="24"/>
        </w:rPr>
        <w:t xml:space="preserve">on </w:t>
      </w:r>
      <w:r w:rsidR="0074074A" w:rsidRPr="00837DBB">
        <w:rPr>
          <w:rFonts w:asciiTheme="majorBidi" w:hAnsiTheme="majorBidi" w:cstheme="majorBidi"/>
          <w:bCs/>
          <w:sz w:val="24"/>
          <w:szCs w:val="24"/>
        </w:rPr>
        <w:t xml:space="preserve">strengths and limitations </w:t>
      </w:r>
      <w:r w:rsidR="00B1240A" w:rsidRPr="00837DBB">
        <w:rPr>
          <w:rFonts w:asciiTheme="majorBidi" w:hAnsiTheme="majorBidi" w:cstheme="majorBidi"/>
          <w:bCs/>
          <w:sz w:val="24"/>
          <w:szCs w:val="24"/>
        </w:rPr>
        <w:t xml:space="preserve">of existing </w:t>
      </w:r>
      <w:r w:rsidR="00B1240A" w:rsidRPr="00837DBB">
        <w:rPr>
          <w:rFonts w:asciiTheme="majorBidi" w:hAnsiTheme="majorBidi" w:cstheme="majorBidi"/>
          <w:bCs/>
          <w:sz w:val="24"/>
          <w:szCs w:val="24"/>
        </w:rPr>
        <w:lastRenderedPageBreak/>
        <w:t>culture models</w:t>
      </w:r>
      <w:r w:rsidR="00A47E96" w:rsidRPr="00837DBB">
        <w:rPr>
          <w:rFonts w:asciiTheme="majorBidi" w:hAnsiTheme="majorBidi" w:cstheme="majorBidi"/>
          <w:bCs/>
          <w:sz w:val="24"/>
          <w:szCs w:val="24"/>
        </w:rPr>
        <w:t>, among other things,</w:t>
      </w:r>
      <w:r w:rsidR="00B1240A" w:rsidRPr="00837DBB">
        <w:rPr>
          <w:rFonts w:asciiTheme="majorBidi" w:hAnsiTheme="majorBidi" w:cstheme="majorBidi"/>
          <w:bCs/>
          <w:sz w:val="24"/>
          <w:szCs w:val="24"/>
        </w:rPr>
        <w:t xml:space="preserve"> </w:t>
      </w:r>
      <w:r w:rsidR="00A47E96" w:rsidRPr="00837DBB">
        <w:rPr>
          <w:rFonts w:asciiTheme="majorBidi" w:hAnsiTheme="majorBidi" w:cstheme="majorBidi"/>
          <w:bCs/>
          <w:sz w:val="24"/>
          <w:szCs w:val="24"/>
        </w:rPr>
        <w:t xml:space="preserve">has addressed </w:t>
      </w:r>
      <w:r w:rsidR="00C104DA" w:rsidRPr="00837DBB">
        <w:rPr>
          <w:rFonts w:asciiTheme="majorBidi" w:hAnsiTheme="majorBidi" w:cstheme="majorBidi"/>
          <w:bCs/>
          <w:sz w:val="24"/>
          <w:szCs w:val="24"/>
        </w:rPr>
        <w:t xml:space="preserve">the “American” origin of </w:t>
      </w:r>
      <w:r w:rsidR="00B1240A" w:rsidRPr="00837DBB">
        <w:rPr>
          <w:rFonts w:asciiTheme="majorBidi" w:hAnsiTheme="majorBidi" w:cstheme="majorBidi"/>
          <w:bCs/>
          <w:sz w:val="24"/>
          <w:szCs w:val="24"/>
        </w:rPr>
        <w:t xml:space="preserve">the </w:t>
      </w:r>
      <w:r w:rsidR="00A47E96" w:rsidRPr="00837DBB">
        <w:rPr>
          <w:rFonts w:asciiTheme="majorBidi" w:hAnsiTheme="majorBidi" w:cstheme="majorBidi"/>
          <w:bCs/>
          <w:sz w:val="24"/>
          <w:szCs w:val="24"/>
        </w:rPr>
        <w:t>models</w:t>
      </w:r>
      <w:r w:rsidR="00C104DA" w:rsidRPr="00837DBB">
        <w:rPr>
          <w:rFonts w:asciiTheme="majorBidi" w:hAnsiTheme="majorBidi" w:cstheme="majorBidi"/>
          <w:bCs/>
          <w:sz w:val="24"/>
          <w:szCs w:val="24"/>
        </w:rPr>
        <w:t xml:space="preserve">, either by the virtue of the sample, (e.g., IBM employees in Hofstede’s study) or </w:t>
      </w:r>
      <w:r w:rsidR="00513888" w:rsidRPr="00837DBB">
        <w:rPr>
          <w:rFonts w:asciiTheme="majorBidi" w:hAnsiTheme="majorBidi" w:cstheme="majorBidi"/>
          <w:bCs/>
          <w:sz w:val="24"/>
          <w:szCs w:val="24"/>
        </w:rPr>
        <w:t xml:space="preserve">institutional </w:t>
      </w:r>
      <w:r w:rsidR="00C104DA" w:rsidRPr="00837DBB">
        <w:rPr>
          <w:rFonts w:asciiTheme="majorBidi" w:hAnsiTheme="majorBidi" w:cstheme="majorBidi"/>
          <w:bCs/>
          <w:sz w:val="24"/>
          <w:szCs w:val="24"/>
        </w:rPr>
        <w:t>affiliation of the lead scholars on the project</w:t>
      </w:r>
      <w:r w:rsidR="00BE1A11" w:rsidRPr="00837DBB">
        <w:rPr>
          <w:rFonts w:asciiTheme="majorBidi" w:hAnsiTheme="majorBidi" w:cstheme="majorBidi"/>
          <w:bCs/>
          <w:sz w:val="24"/>
          <w:szCs w:val="24"/>
        </w:rPr>
        <w:t xml:space="preserve">. One of the implications </w:t>
      </w:r>
      <w:r w:rsidR="00B1240A" w:rsidRPr="00837DBB">
        <w:rPr>
          <w:rFonts w:asciiTheme="majorBidi" w:hAnsiTheme="majorBidi" w:cstheme="majorBidi"/>
          <w:bCs/>
          <w:sz w:val="24"/>
          <w:szCs w:val="24"/>
        </w:rPr>
        <w:t xml:space="preserve">of the debate was that the </w:t>
      </w:r>
      <w:r w:rsidR="00BE1A11" w:rsidRPr="00837DBB">
        <w:rPr>
          <w:rFonts w:asciiTheme="majorBidi" w:hAnsiTheme="majorBidi" w:cstheme="majorBidi"/>
          <w:bCs/>
          <w:sz w:val="24"/>
          <w:szCs w:val="24"/>
        </w:rPr>
        <w:t xml:space="preserve">models </w:t>
      </w:r>
      <w:r w:rsidR="00B1240A" w:rsidRPr="00837DBB">
        <w:rPr>
          <w:rFonts w:asciiTheme="majorBidi" w:hAnsiTheme="majorBidi" w:cstheme="majorBidi"/>
          <w:bCs/>
          <w:sz w:val="24"/>
          <w:szCs w:val="24"/>
        </w:rPr>
        <w:t xml:space="preserve">commonly used for studying IND-COL may not apply in non-North American or non-Western cultures. </w:t>
      </w:r>
      <w:r w:rsidR="00914F99" w:rsidRPr="00837DBB">
        <w:rPr>
          <w:rFonts w:asciiTheme="majorBidi" w:hAnsiTheme="majorBidi" w:cstheme="majorBidi"/>
          <w:bCs/>
          <w:sz w:val="24"/>
          <w:szCs w:val="24"/>
        </w:rPr>
        <w:t xml:space="preserve">Initial empirical support for the notion that </w:t>
      </w:r>
      <w:r w:rsidR="00914F99" w:rsidRPr="00837DBB">
        <w:rPr>
          <w:rFonts w:asciiTheme="majorBidi" w:hAnsiTheme="majorBidi" w:cstheme="majorBidi"/>
          <w:sz w:val="24"/>
          <w:szCs w:val="24"/>
        </w:rPr>
        <w:t xml:space="preserve">the dimensionality of IND-COL may vary across ethnic groups was provided by </w:t>
      </w:r>
      <w:r w:rsidR="00557F45" w:rsidRPr="00837DBB">
        <w:rPr>
          <w:rFonts w:asciiTheme="majorBidi" w:hAnsiTheme="majorBidi" w:cstheme="majorBidi"/>
          <w:sz w:val="24"/>
          <w:szCs w:val="24"/>
        </w:rPr>
        <w:t xml:space="preserve">Rhee et al. </w:t>
      </w:r>
      <w:r w:rsidR="00557F45" w:rsidRPr="00837DBB">
        <w:rPr>
          <w:rFonts w:asciiTheme="majorBidi" w:hAnsiTheme="majorBidi" w:cstheme="majorBidi"/>
          <w:sz w:val="24"/>
          <w:szCs w:val="24"/>
        </w:rPr>
        <w:fldChar w:fldCharType="begin"/>
      </w:r>
      <w:r w:rsidR="004B0587" w:rsidRPr="00837DBB">
        <w:rPr>
          <w:rFonts w:asciiTheme="majorBidi" w:hAnsiTheme="majorBidi" w:cstheme="majorBidi"/>
          <w:sz w:val="24"/>
          <w:szCs w:val="24"/>
        </w:rPr>
        <w:instrText xml:space="preserve"> ADDIN EN.CITE &lt;EndNote&gt;&lt;Cite ExcludeAuth="1"&gt;&lt;Author&gt;Rhee&lt;/Author&gt;&lt;Year&gt;1996&lt;/Year&gt;&lt;RecNum&gt;1258&lt;/RecNum&gt;&lt;DisplayText&gt;(1996)&lt;/DisplayText&gt;&lt;record&gt;&lt;rec-number&gt;1258&lt;/rec-number&gt;&lt;foreign-keys&gt;&lt;key app="EN" db-id="xpezsxse8ws9ageeweuxw2psa0p0dr592522"&gt;1258&lt;/key&gt;&lt;/foreign-keys&gt;&lt;ref-type name="Journal Article"&gt;17&lt;/ref-type&gt;&lt;contributors&gt;&lt;authors&gt;&lt;author&gt;Rhee, Eun&lt;/author&gt;&lt;author&gt;Uleman, James S&lt;/author&gt;&lt;author&gt;Lee, Hoon Koo&lt;/author&gt;&lt;/authors&gt;&lt;/contributors&gt;&lt;titles&gt;&lt;title&gt;Variations in collectivism and individualism by ingroup and culture: Confirmatory factor analyses&lt;/title&gt;&lt;secondary-title&gt;Journal of Personality and Social Psychology&lt;/secondary-title&gt;&lt;/titles&gt;&lt;periodical&gt;&lt;full-title&gt;Journal of Personality and Social Psychology&lt;/full-title&gt;&lt;/periodical&gt;&lt;pages&gt;1037-1053&lt;/pages&gt;&lt;volume&gt;71&lt;/volume&gt;&lt;number&gt;5&lt;/number&gt;&lt;keywords&gt;&lt;keyword&gt;coded for meta on Hofstede&lt;/keyword&gt;&lt;keyword&gt;simple comparison accross countries&lt;/keyword&gt;&lt;keyword&gt;IND-COL independence coded&lt;/keyword&gt;&lt;keyword&gt;Factor analysis&lt;/keyword&gt;&lt;keyword&gt;Personality&lt;/keyword&gt;&lt;keyword&gt;Instrument development&lt;/keyword&gt;&lt;keyword&gt;Psychology&lt;/keyword&gt;&lt;keyword&gt;Groups&lt;/keyword&gt;&lt;/keywords&gt;&lt;dates&gt;&lt;year&gt;1996&lt;/year&gt;&lt;pub-dates&gt;&lt;date&gt;Nov 1996&lt;/date&gt;&lt;/pub-dates&gt;&lt;/dates&gt;&lt;isbn&gt;00223514&lt;/isbn&gt;&lt;label&gt;data for meta on USA and Korea&lt;/label&gt;&lt;urls&gt;&lt;/urls&gt;&lt;custom2&gt;h&lt;/custom2&gt;&lt;custom3&gt;e&lt;/custom3&gt;&lt;electronic-resource-num&gt; 642&lt;/electronic-resource-num&gt;&lt;/record&gt;&lt;/Cite&gt;&lt;/EndNote&gt;</w:instrText>
      </w:r>
      <w:r w:rsidR="00557F45" w:rsidRPr="00837DBB">
        <w:rPr>
          <w:rFonts w:asciiTheme="majorBidi" w:hAnsiTheme="majorBidi" w:cstheme="majorBidi"/>
          <w:sz w:val="24"/>
          <w:szCs w:val="24"/>
        </w:rPr>
        <w:fldChar w:fldCharType="separate"/>
      </w:r>
      <w:r w:rsidR="004B0587" w:rsidRPr="00837DBB">
        <w:rPr>
          <w:rFonts w:asciiTheme="majorBidi" w:hAnsiTheme="majorBidi" w:cstheme="majorBidi"/>
          <w:noProof/>
          <w:sz w:val="24"/>
          <w:szCs w:val="24"/>
        </w:rPr>
        <w:t>(</w:t>
      </w:r>
      <w:hyperlink w:anchor="_ENREF_39" w:tooltip="Rhee, 1996 #1258" w:history="1">
        <w:r w:rsidR="00E94FE7" w:rsidRPr="00837DBB">
          <w:rPr>
            <w:rFonts w:asciiTheme="majorBidi" w:hAnsiTheme="majorBidi" w:cstheme="majorBidi"/>
            <w:noProof/>
            <w:sz w:val="24"/>
            <w:szCs w:val="24"/>
          </w:rPr>
          <w:t>1996</w:t>
        </w:r>
      </w:hyperlink>
      <w:r w:rsidR="004B0587" w:rsidRPr="00837DBB">
        <w:rPr>
          <w:rFonts w:asciiTheme="majorBidi" w:hAnsiTheme="majorBidi" w:cstheme="majorBidi"/>
          <w:noProof/>
          <w:sz w:val="24"/>
          <w:szCs w:val="24"/>
        </w:rPr>
        <w:t>)</w:t>
      </w:r>
      <w:r w:rsidR="00557F45" w:rsidRPr="00837DBB">
        <w:rPr>
          <w:rFonts w:asciiTheme="majorBidi" w:hAnsiTheme="majorBidi" w:cstheme="majorBidi"/>
          <w:sz w:val="24"/>
          <w:szCs w:val="24"/>
        </w:rPr>
        <w:fldChar w:fldCharType="end"/>
      </w:r>
      <w:r w:rsidR="00557F45" w:rsidRPr="00837DBB">
        <w:rPr>
          <w:rFonts w:asciiTheme="majorBidi" w:hAnsiTheme="majorBidi" w:cstheme="majorBidi"/>
          <w:sz w:val="24"/>
          <w:szCs w:val="24"/>
        </w:rPr>
        <w:t xml:space="preserve"> </w:t>
      </w:r>
      <w:r w:rsidR="00914F99" w:rsidRPr="00837DBB">
        <w:rPr>
          <w:rFonts w:asciiTheme="majorBidi" w:hAnsiTheme="majorBidi" w:cstheme="majorBidi"/>
          <w:sz w:val="24"/>
          <w:szCs w:val="24"/>
        </w:rPr>
        <w:t xml:space="preserve">who </w:t>
      </w:r>
      <w:r w:rsidR="00557F45" w:rsidRPr="00837DBB">
        <w:rPr>
          <w:rFonts w:asciiTheme="majorBidi" w:hAnsiTheme="majorBidi" w:cstheme="majorBidi"/>
          <w:sz w:val="24"/>
          <w:szCs w:val="24"/>
        </w:rPr>
        <w:t>found that the IND-COL attitudes toward kin seemed to converge along one bi-polar dimension in the Korean and European American samples, but two factors seems to fit the data better</w:t>
      </w:r>
      <w:r w:rsidR="00914F99" w:rsidRPr="00837DBB">
        <w:rPr>
          <w:rFonts w:asciiTheme="majorBidi" w:hAnsiTheme="majorBidi" w:cstheme="majorBidi"/>
          <w:sz w:val="24"/>
          <w:szCs w:val="24"/>
        </w:rPr>
        <w:t xml:space="preserve"> in the Asian Americans sample, and by </w:t>
      </w:r>
      <w:proofErr w:type="spellStart"/>
      <w:r w:rsidR="00914F99" w:rsidRPr="00837DBB">
        <w:rPr>
          <w:rFonts w:asciiTheme="majorBidi" w:hAnsiTheme="majorBidi" w:cstheme="majorBidi"/>
          <w:sz w:val="24"/>
          <w:szCs w:val="24"/>
        </w:rPr>
        <w:t>Komarraju</w:t>
      </w:r>
      <w:proofErr w:type="spellEnd"/>
      <w:r w:rsidR="00914F99" w:rsidRPr="00837DBB">
        <w:rPr>
          <w:rFonts w:asciiTheme="majorBidi" w:hAnsiTheme="majorBidi" w:cstheme="majorBidi"/>
          <w:sz w:val="24"/>
          <w:szCs w:val="24"/>
        </w:rPr>
        <w:t xml:space="preserve"> and </w:t>
      </w:r>
      <w:proofErr w:type="spellStart"/>
      <w:r w:rsidR="00914F99" w:rsidRPr="00837DBB">
        <w:rPr>
          <w:rFonts w:asciiTheme="majorBidi" w:hAnsiTheme="majorBidi" w:cstheme="majorBidi"/>
          <w:sz w:val="24"/>
          <w:szCs w:val="24"/>
        </w:rPr>
        <w:t>Cokley</w:t>
      </w:r>
      <w:proofErr w:type="spellEnd"/>
      <w:r w:rsidR="00914F99" w:rsidRPr="00837DBB">
        <w:rPr>
          <w:rFonts w:asciiTheme="majorBidi" w:hAnsiTheme="majorBidi" w:cstheme="majorBidi"/>
          <w:sz w:val="24"/>
          <w:szCs w:val="24"/>
        </w:rPr>
        <w:t xml:space="preserve"> </w:t>
      </w:r>
      <w:r w:rsidR="00914F99" w:rsidRPr="00837DBB">
        <w:rPr>
          <w:rFonts w:asciiTheme="majorBidi" w:hAnsiTheme="majorBidi" w:cstheme="majorBidi"/>
          <w:sz w:val="24"/>
          <w:szCs w:val="24"/>
        </w:rPr>
        <w:fldChar w:fldCharType="begin"/>
      </w:r>
      <w:r w:rsidR="004B0587" w:rsidRPr="00837DBB">
        <w:rPr>
          <w:rFonts w:asciiTheme="majorBidi" w:hAnsiTheme="majorBidi" w:cstheme="majorBidi"/>
          <w:sz w:val="24"/>
          <w:szCs w:val="24"/>
        </w:rPr>
        <w:instrText xml:space="preserve"> ADDIN EN.CITE &lt;EndNote&gt;&lt;Cite ExcludeAuth="1"&gt;&lt;Author&gt;Komarraju&lt;/Author&gt;&lt;Year&gt;2008&lt;/Year&gt;&lt;RecNum&gt;6651&lt;/RecNum&gt;&lt;DisplayText&gt;(2008)&lt;/DisplayText&gt;&lt;record&gt;&lt;rec-number&gt;6651&lt;/rec-number&gt;&lt;foreign-keys&gt;&lt;key app="EN" db-id="xpezsxse8ws9ageeweuxw2psa0p0dr592522"&gt;6651&lt;/key&gt;&lt;/foreign-keys&gt;&lt;ref-type name="Journal Article"&gt;17&lt;/ref-type&gt;&lt;contributors&gt;&lt;authors&gt;&lt;author&gt;Komarraju, M.&lt;/author&gt;&lt;author&gt;Cokley, K. O.&lt;/author&gt;&lt;/authors&gt;&lt;/contributors&gt;&lt;titles&gt;&lt;title&gt;Horizontal and vertical dimensions of individualism-collectivism: A comparison of African Americans and European Americans&lt;/title&gt;&lt;secondary-title&gt;Cultural Diversity and Ethnic Minority Psychology&lt;/secondary-title&gt;&lt;/titles&gt;&lt;periodical&gt;&lt;full-title&gt;Cultural Diversity and Ethnic Minority Psychology&lt;/full-title&gt;&lt;/periodical&gt;&lt;pages&gt;336-343&lt;/pages&gt;&lt;volume&gt;14&lt;/volume&gt;&lt;number&gt;4&lt;/number&gt;&lt;keywords&gt;&lt;keyword&gt;Coded for meta on Hofstede&lt;/keyword&gt;&lt;keyword&gt;Not coded yet&lt;/keyword&gt;&lt;keyword&gt;HVIC&lt;/keyword&gt;&lt;/keywords&gt;&lt;dates&gt;&lt;year&gt;2008&lt;/year&gt;&lt;/dates&gt;&lt;isbn&gt;1939-0106&lt;/isbn&gt;&lt;urls&gt;&lt;/urls&gt;&lt;/record&gt;&lt;/Cite&gt;&lt;/EndNote&gt;</w:instrText>
      </w:r>
      <w:r w:rsidR="00914F99" w:rsidRPr="00837DBB">
        <w:rPr>
          <w:rFonts w:asciiTheme="majorBidi" w:hAnsiTheme="majorBidi" w:cstheme="majorBidi"/>
          <w:sz w:val="24"/>
          <w:szCs w:val="24"/>
        </w:rPr>
        <w:fldChar w:fldCharType="separate"/>
      </w:r>
      <w:r w:rsidR="004B0587" w:rsidRPr="00837DBB">
        <w:rPr>
          <w:rFonts w:asciiTheme="majorBidi" w:hAnsiTheme="majorBidi" w:cstheme="majorBidi"/>
          <w:noProof/>
          <w:sz w:val="24"/>
          <w:szCs w:val="24"/>
        </w:rPr>
        <w:t>(</w:t>
      </w:r>
      <w:hyperlink w:anchor="_ENREF_28" w:tooltip="Komarraju, 2008 #6651" w:history="1">
        <w:r w:rsidR="00E94FE7" w:rsidRPr="00837DBB">
          <w:rPr>
            <w:rFonts w:asciiTheme="majorBidi" w:hAnsiTheme="majorBidi" w:cstheme="majorBidi"/>
            <w:noProof/>
            <w:sz w:val="24"/>
            <w:szCs w:val="24"/>
          </w:rPr>
          <w:t>2008</w:t>
        </w:r>
      </w:hyperlink>
      <w:r w:rsidR="004B0587" w:rsidRPr="00837DBB">
        <w:rPr>
          <w:rFonts w:asciiTheme="majorBidi" w:hAnsiTheme="majorBidi" w:cstheme="majorBidi"/>
          <w:noProof/>
          <w:sz w:val="24"/>
          <w:szCs w:val="24"/>
        </w:rPr>
        <w:t>)</w:t>
      </w:r>
      <w:r w:rsidR="00914F99" w:rsidRPr="00837DBB">
        <w:rPr>
          <w:rFonts w:asciiTheme="majorBidi" w:hAnsiTheme="majorBidi" w:cstheme="majorBidi"/>
          <w:sz w:val="24"/>
          <w:szCs w:val="24"/>
        </w:rPr>
        <w:fldChar w:fldCharType="end"/>
      </w:r>
      <w:r w:rsidR="00914F99" w:rsidRPr="00837DBB">
        <w:rPr>
          <w:rFonts w:asciiTheme="majorBidi" w:hAnsiTheme="majorBidi" w:cstheme="majorBidi"/>
          <w:sz w:val="24"/>
          <w:szCs w:val="24"/>
        </w:rPr>
        <w:t xml:space="preserve"> who showed that the relationship between IND and COL may be different in African American and European American populations</w:t>
      </w:r>
      <w:r w:rsidR="00C92CF8" w:rsidRPr="00837DBB">
        <w:rPr>
          <w:rFonts w:asciiTheme="majorBidi" w:hAnsiTheme="majorBidi" w:cstheme="majorBidi"/>
          <w:sz w:val="24"/>
          <w:szCs w:val="24"/>
        </w:rPr>
        <w:t xml:space="preserve"> </w:t>
      </w:r>
      <w:r w:rsidR="00C92CF8" w:rsidRPr="00837DBB">
        <w:rPr>
          <w:rFonts w:asciiTheme="majorBidi" w:hAnsiTheme="majorBidi" w:cstheme="majorBidi"/>
          <w:sz w:val="24"/>
          <w:szCs w:val="24"/>
        </w:rPr>
        <w:fldChar w:fldCharType="begin"/>
      </w:r>
      <w:r w:rsidR="00C92CF8" w:rsidRPr="00837DBB">
        <w:rPr>
          <w:rFonts w:asciiTheme="majorBidi" w:hAnsiTheme="majorBidi" w:cstheme="majorBidi"/>
          <w:sz w:val="24"/>
          <w:szCs w:val="24"/>
        </w:rPr>
        <w:instrText xml:space="preserve"> ADDIN EN.CITE &lt;EndNote&gt;&lt;Cite&gt;&lt;Author&gt;Vargas&lt;/Author&gt;&lt;Year&gt;in press&lt;/Year&gt;&lt;RecNum&gt;6806&lt;/RecNum&gt;&lt;Prefix&gt;c.f.`, &lt;/Prefix&gt;&lt;DisplayText&gt;(c.f., Vargas &amp;amp; Kemmelmeier, in press)&lt;/DisplayText&gt;&lt;record&gt;&lt;rec-number&gt;6806&lt;/rec-number&gt;&lt;foreign-keys&gt;&lt;key app="EN" db-id="xpezsxse8ws9ageeweuxw2psa0p0dr592522"&gt;6806&lt;/key&gt;&lt;/foreign-keys&gt;&lt;ref-type name="Journal Article"&gt;17&lt;/ref-type&gt;&lt;contributors&gt;&lt;authors&gt;&lt;author&gt;Vargas, J.H.&lt;/author&gt;&lt;author&gt;Kemmelmeier, M.&lt;/author&gt;&lt;/authors&gt;&lt;/contributors&gt;&lt;titles&gt;&lt;title&gt;Ethnicity and Contemporary American Culture: A Meta-Analytic Investigation of Horizontal–Vertical Individualism–Collectivism&lt;/title&gt;&lt;secondary-title&gt;Journal of Cross-Cultural Psychology&lt;/secondary-title&gt;&lt;/titles&gt;&lt;periodical&gt;&lt;full-title&gt;Journal of Cross-Cultural Psychology&lt;/full-title&gt;&lt;/periodical&gt;&lt;dates&gt;&lt;year&gt;in press&lt;/year&gt;&lt;/dates&gt;&lt;isbn&gt;0022-0221&lt;/isbn&gt;&lt;urls&gt;&lt;/urls&gt;&lt;/record&gt;&lt;/Cite&gt;&lt;/EndNote&gt;</w:instrText>
      </w:r>
      <w:r w:rsidR="00C92CF8" w:rsidRPr="00837DBB">
        <w:rPr>
          <w:rFonts w:asciiTheme="majorBidi" w:hAnsiTheme="majorBidi" w:cstheme="majorBidi"/>
          <w:sz w:val="24"/>
          <w:szCs w:val="24"/>
        </w:rPr>
        <w:fldChar w:fldCharType="separate"/>
      </w:r>
      <w:r w:rsidR="00C92CF8" w:rsidRPr="00837DBB">
        <w:rPr>
          <w:rFonts w:asciiTheme="majorBidi" w:hAnsiTheme="majorBidi" w:cstheme="majorBidi"/>
          <w:noProof/>
          <w:sz w:val="24"/>
          <w:szCs w:val="24"/>
        </w:rPr>
        <w:t>(</w:t>
      </w:r>
      <w:hyperlink w:anchor="_ENREF_59" w:tooltip="Vargas, in press #6806" w:history="1">
        <w:r w:rsidR="00E94FE7" w:rsidRPr="00837DBB">
          <w:rPr>
            <w:rFonts w:asciiTheme="majorBidi" w:hAnsiTheme="majorBidi" w:cstheme="majorBidi"/>
            <w:noProof/>
            <w:sz w:val="24"/>
            <w:szCs w:val="24"/>
          </w:rPr>
          <w:t>c.f., Vargas &amp; Kemmelmeier, in press</w:t>
        </w:r>
      </w:hyperlink>
      <w:r w:rsidR="00C92CF8" w:rsidRPr="00837DBB">
        <w:rPr>
          <w:rFonts w:asciiTheme="majorBidi" w:hAnsiTheme="majorBidi" w:cstheme="majorBidi"/>
          <w:noProof/>
          <w:sz w:val="24"/>
          <w:szCs w:val="24"/>
        </w:rPr>
        <w:t>)</w:t>
      </w:r>
      <w:r w:rsidR="00C92CF8" w:rsidRPr="00837DBB">
        <w:rPr>
          <w:rFonts w:asciiTheme="majorBidi" w:hAnsiTheme="majorBidi" w:cstheme="majorBidi"/>
          <w:sz w:val="24"/>
          <w:szCs w:val="24"/>
        </w:rPr>
        <w:fldChar w:fldCharType="end"/>
      </w:r>
      <w:r w:rsidR="00914F99" w:rsidRPr="00837DBB">
        <w:rPr>
          <w:rFonts w:asciiTheme="majorBidi" w:hAnsiTheme="majorBidi" w:cstheme="majorBidi"/>
          <w:sz w:val="24"/>
          <w:szCs w:val="24"/>
        </w:rPr>
        <w:t xml:space="preserve">. </w:t>
      </w:r>
    </w:p>
    <w:p w:rsidR="00D832F1" w:rsidRPr="00837DBB" w:rsidRDefault="00F10198" w:rsidP="00F10198">
      <w:pPr>
        <w:spacing w:after="0" w:line="480" w:lineRule="auto"/>
        <w:ind w:firstLine="450"/>
        <w:rPr>
          <w:rFonts w:asciiTheme="majorBidi" w:hAnsiTheme="majorBidi" w:cstheme="majorBidi"/>
          <w:bCs/>
          <w:sz w:val="24"/>
          <w:szCs w:val="24"/>
        </w:rPr>
      </w:pPr>
      <w:r w:rsidRPr="00837DBB">
        <w:rPr>
          <w:rFonts w:asciiTheme="majorBidi" w:hAnsiTheme="majorBidi" w:cstheme="majorBidi"/>
          <w:bCs/>
          <w:sz w:val="24"/>
          <w:szCs w:val="24"/>
        </w:rPr>
        <w:t xml:space="preserve">Furthermore, cultural values, and possibly the structure of the cultural values, may not only vary across cultural regions, but also across demographic groups. For example, demographic characteristics </w:t>
      </w:r>
      <w:r w:rsidR="00321463" w:rsidRPr="00837DBB">
        <w:rPr>
          <w:rFonts w:asciiTheme="majorBidi" w:hAnsiTheme="majorBidi" w:cstheme="majorBidi"/>
          <w:bCs/>
          <w:sz w:val="24"/>
          <w:szCs w:val="24"/>
        </w:rPr>
        <w:t xml:space="preserve">such </w:t>
      </w:r>
      <w:r w:rsidRPr="00837DBB">
        <w:rPr>
          <w:rFonts w:asciiTheme="majorBidi" w:hAnsiTheme="majorBidi" w:cstheme="majorBidi"/>
          <w:bCs/>
          <w:sz w:val="24"/>
          <w:szCs w:val="24"/>
        </w:rPr>
        <w:t xml:space="preserve">as gender, age, education, and socio-economic status may not only shape cultural orientation </w:t>
      </w:r>
      <w:r w:rsidRPr="00837DBB">
        <w:rPr>
          <w:rFonts w:asciiTheme="majorBidi" w:hAnsiTheme="majorBidi" w:cstheme="majorBidi"/>
          <w:bCs/>
          <w:sz w:val="24"/>
          <w:szCs w:val="24"/>
        </w:rPr>
        <w:fldChar w:fldCharType="begin"/>
      </w:r>
      <w:r w:rsidR="00145AC9" w:rsidRPr="00837DBB">
        <w:rPr>
          <w:rFonts w:asciiTheme="majorBidi" w:hAnsiTheme="majorBidi" w:cstheme="majorBidi"/>
          <w:bCs/>
          <w:sz w:val="24"/>
          <w:szCs w:val="24"/>
        </w:rPr>
        <w:instrText xml:space="preserve"> ADDIN EN.CITE &lt;EndNote&gt;&lt;Cite&gt;&lt;Author&gt;Steel&lt;/Author&gt;&lt;Year&gt;2010&lt;/Year&gt;&lt;RecNum&gt;4251&lt;/RecNum&gt;&lt;Prefix&gt;e.g.`, &lt;/Prefix&gt;&lt;DisplayText&gt;(e.g., Steel &amp;amp; Taras, 2010)&lt;/DisplayText&gt;&lt;record&gt;&lt;rec-number&gt;4251&lt;/rec-number&gt;&lt;foreign-keys&gt;&lt;key app="EN" db-id="xpezsxse8ws9ageeweuxw2psa0p0dr592522"&gt;4251&lt;/key&gt;&lt;/foreign-keys&gt;&lt;ref-type name="Journal Article"&gt;17&lt;/ref-type&gt;&lt;contributors&gt;&lt;authors&gt;&lt;author&gt;Piers Steel&lt;/author&gt;&lt;author&gt;Vasyl Taras&lt;/author&gt;&lt;/authors&gt;&lt;/contributors&gt;&lt;titles&gt;&lt;title&gt;Culture as a consequence: A multilevel multivariate meta-analysis of the effects of individual and country characteristics on work-related cultural values&lt;/title&gt;&lt;secondary-title&gt;Journal of International Management&lt;/secondary-title&gt;&lt;/titles&gt;&lt;periodical&gt;&lt;full-title&gt;Journal of International Management&lt;/full-title&gt;&lt;/periodical&gt;&lt;pages&gt;211-233&lt;/pages&gt;&lt;volume&gt;16&lt;/volume&gt;&lt;number&gt;3&lt;/number&gt;&lt;dates&gt;&lt;year&gt;2010&lt;/year&gt;&lt;/dates&gt;&lt;urls&gt;&lt;related-urls&gt;&lt;url&gt;http://dx.doi.org/10.1016/j.intman.2010.06.002&lt;/url&gt;&lt;/related-urls&gt;&lt;/urls&gt;&lt;electronic-resource-num&gt; &lt;/electronic-resource-num&gt;&lt;/record&gt;&lt;/Cite&gt;&lt;/EndNote&gt;</w:instrText>
      </w:r>
      <w:r w:rsidRPr="00837DBB">
        <w:rPr>
          <w:rFonts w:asciiTheme="majorBidi" w:hAnsiTheme="majorBidi" w:cstheme="majorBidi"/>
          <w:bCs/>
          <w:sz w:val="24"/>
          <w:szCs w:val="24"/>
        </w:rPr>
        <w:fldChar w:fldCharType="separate"/>
      </w:r>
      <w:r w:rsidR="004B0587" w:rsidRPr="00837DBB">
        <w:rPr>
          <w:rFonts w:asciiTheme="majorBidi" w:hAnsiTheme="majorBidi" w:cstheme="majorBidi"/>
          <w:bCs/>
          <w:noProof/>
          <w:sz w:val="24"/>
          <w:szCs w:val="24"/>
        </w:rPr>
        <w:t>(</w:t>
      </w:r>
      <w:hyperlink w:anchor="_ENREF_46" w:tooltip="Steel, 2010 #4251" w:history="1">
        <w:r w:rsidR="00E94FE7" w:rsidRPr="00837DBB">
          <w:rPr>
            <w:rFonts w:asciiTheme="majorBidi" w:hAnsiTheme="majorBidi" w:cstheme="majorBidi"/>
            <w:bCs/>
            <w:noProof/>
            <w:sz w:val="24"/>
            <w:szCs w:val="24"/>
          </w:rPr>
          <w:t>e.g., Steel &amp; Taras, 2010</w:t>
        </w:r>
      </w:hyperlink>
      <w:r w:rsidR="004B0587" w:rsidRPr="00837DBB">
        <w:rPr>
          <w:rFonts w:asciiTheme="majorBidi" w:hAnsiTheme="majorBidi" w:cstheme="majorBidi"/>
          <w:bCs/>
          <w:noProof/>
          <w:sz w:val="24"/>
          <w:szCs w:val="24"/>
        </w:rPr>
        <w:t>)</w:t>
      </w:r>
      <w:r w:rsidRPr="00837DBB">
        <w:rPr>
          <w:rFonts w:asciiTheme="majorBidi" w:hAnsiTheme="majorBidi" w:cstheme="majorBidi"/>
          <w:bCs/>
          <w:sz w:val="24"/>
          <w:szCs w:val="24"/>
        </w:rPr>
        <w:fldChar w:fldCharType="end"/>
      </w:r>
      <w:r w:rsidRPr="00837DBB">
        <w:rPr>
          <w:rFonts w:asciiTheme="majorBidi" w:hAnsiTheme="majorBidi" w:cstheme="majorBidi"/>
          <w:bCs/>
          <w:sz w:val="24"/>
          <w:szCs w:val="24"/>
        </w:rPr>
        <w:t xml:space="preserve">, but also the value structure </w:t>
      </w:r>
      <w:r w:rsidRPr="00837DBB">
        <w:rPr>
          <w:rFonts w:asciiTheme="majorBidi" w:hAnsiTheme="majorBidi" w:cstheme="majorBidi"/>
          <w:bCs/>
          <w:sz w:val="24"/>
          <w:szCs w:val="24"/>
        </w:rPr>
        <w:fldChar w:fldCharType="begin"/>
      </w:r>
      <w:r w:rsidR="00145AC9" w:rsidRPr="00837DBB">
        <w:rPr>
          <w:rFonts w:asciiTheme="majorBidi" w:hAnsiTheme="majorBidi" w:cstheme="majorBidi"/>
          <w:bCs/>
          <w:sz w:val="24"/>
          <w:szCs w:val="24"/>
        </w:rPr>
        <w:instrText xml:space="preserve"> ADDIN EN.CITE &lt;EndNote&gt;&lt;Cite&gt;&lt;Author&gt;Fischer&lt;/Author&gt;&lt;Year&gt;2011&lt;/Year&gt;&lt;RecNum&gt;6637&lt;/RecNum&gt;&lt;Prefix&gt;e.g.`, &lt;/Prefix&gt;&lt;DisplayText&gt;(e.g., Fischer, Milfont, &amp;amp; Gouveia, 2011; Fontaine, Poortinga, Delbeke, &amp;amp; Schwartz, 2008)&lt;/DisplayText&gt;&lt;record&gt;&lt;rec-number&gt;6637&lt;/rec-number&gt;&lt;foreign-keys&gt;&lt;key app="EN" db-id="xpezsxse8ws9ageeweuxw2psa0p0dr592522"&gt;6637&lt;/key&gt;&lt;/foreign-keys&gt;&lt;ref-type name="Journal Article"&gt;17&lt;/ref-type&gt;&lt;contributors&gt;&lt;authors&gt;&lt;author&gt;Ronald Fischer&lt;/author&gt;&lt;author&gt;Milfont, T.&lt;/author&gt;&lt;author&gt;Gouveia, V. V.&lt;/author&gt;&lt;/authors&gt;&lt;/contributors&gt;&lt;titles&gt;&lt;title&gt;Does social context affect value structures? Testing the intra-cultural stability of value structures with a functional theory of values&lt;/title&gt;&lt;secondary-title&gt;Journal of Cross-Cultural Psychology&lt;/secondary-title&gt;&lt;/titles&gt;&lt;periodical&gt;&lt;full-title&gt;Journal of Cross-Cultural Psychology&lt;/full-title&gt;&lt;/periodical&gt;&lt;pages&gt;253-270&lt;/pages&gt;&lt;volume&gt;42&lt;/volume&gt;&lt;dates&gt;&lt;year&gt;2011&lt;/year&gt;&lt;/dates&gt;&lt;urls&gt;&lt;/urls&gt;&lt;/record&gt;&lt;/Cite&gt;&lt;Cite&gt;&lt;Author&gt;Fontaine&lt;/Author&gt;&lt;Year&gt;2008&lt;/Year&gt;&lt;RecNum&gt;6638&lt;/RecNum&gt;&lt;record&gt;&lt;rec-number&gt;6638&lt;/rec-number&gt;&lt;foreign-keys&gt;&lt;key app="EN" db-id="xpezsxse8ws9ageeweuxw2psa0p0dr592522"&gt;6638&lt;/key&gt;&lt;/foreign-keys&gt;&lt;ref-type name="Journal Article"&gt;17&lt;/ref-type&gt;&lt;contributors&gt;&lt;authors&gt;&lt;author&gt;Fontaine, J. R. J.&lt;/author&gt;&lt;author&gt;Poortinga, Y. H.&lt;/author&gt;&lt;author&gt;Delbeke, L.&lt;/author&gt;&lt;author&gt;Schwartz, S. H.&lt;/author&gt;&lt;/authors&gt;&lt;/contributors&gt;&lt;titles&gt;&lt;title&gt;Structural equivalence of the values domain across cultures&lt;/title&gt;&lt;secondary-title&gt;Journal of Cross-Cultural Psychology&lt;/secondary-title&gt;&lt;/titles&gt;&lt;periodical&gt;&lt;full-title&gt;Journal of Cross-Cultural Psychology&lt;/full-title&gt;&lt;/periodical&gt;&lt;pages&gt;345-365&lt;/pages&gt;&lt;volume&gt;39&lt;/volume&gt;&lt;number&gt;4&lt;/number&gt;&lt;dates&gt;&lt;year&gt;2008&lt;/year&gt;&lt;/dates&gt;&lt;isbn&gt;0022-0221&lt;/isbn&gt;&lt;urls&gt;&lt;/urls&gt;&lt;/record&gt;&lt;/Cite&gt;&lt;/EndNote&gt;</w:instrText>
      </w:r>
      <w:r w:rsidRPr="00837DBB">
        <w:rPr>
          <w:rFonts w:asciiTheme="majorBidi" w:hAnsiTheme="majorBidi" w:cstheme="majorBidi"/>
          <w:bCs/>
          <w:sz w:val="24"/>
          <w:szCs w:val="24"/>
        </w:rPr>
        <w:fldChar w:fldCharType="separate"/>
      </w:r>
      <w:r w:rsidR="004B0587" w:rsidRPr="00837DBB">
        <w:rPr>
          <w:rFonts w:asciiTheme="majorBidi" w:hAnsiTheme="majorBidi" w:cstheme="majorBidi"/>
          <w:bCs/>
          <w:noProof/>
          <w:sz w:val="24"/>
          <w:szCs w:val="24"/>
        </w:rPr>
        <w:t xml:space="preserve">(e.g., </w:t>
      </w:r>
      <w:hyperlink w:anchor="_ENREF_11" w:tooltip="Fischer, 2011 #6637" w:history="1">
        <w:r w:rsidR="00E94FE7" w:rsidRPr="00837DBB">
          <w:rPr>
            <w:rFonts w:asciiTheme="majorBidi" w:hAnsiTheme="majorBidi" w:cstheme="majorBidi"/>
            <w:bCs/>
            <w:noProof/>
            <w:sz w:val="24"/>
            <w:szCs w:val="24"/>
          </w:rPr>
          <w:t>Fischer, Milfont, &amp; Gouveia, 2011</w:t>
        </w:r>
      </w:hyperlink>
      <w:r w:rsidR="004B0587" w:rsidRPr="00837DBB">
        <w:rPr>
          <w:rFonts w:asciiTheme="majorBidi" w:hAnsiTheme="majorBidi" w:cstheme="majorBidi"/>
          <w:bCs/>
          <w:noProof/>
          <w:sz w:val="24"/>
          <w:szCs w:val="24"/>
        </w:rPr>
        <w:t xml:space="preserve">; </w:t>
      </w:r>
      <w:hyperlink w:anchor="_ENREF_13" w:tooltip="Fontaine, 2008 #6638" w:history="1">
        <w:r w:rsidR="00E94FE7" w:rsidRPr="00837DBB">
          <w:rPr>
            <w:rFonts w:asciiTheme="majorBidi" w:hAnsiTheme="majorBidi" w:cstheme="majorBidi"/>
            <w:bCs/>
            <w:noProof/>
            <w:sz w:val="24"/>
            <w:szCs w:val="24"/>
          </w:rPr>
          <w:t>Fontaine, Poortinga, Delbeke, &amp; Schwartz, 2008</w:t>
        </w:r>
      </w:hyperlink>
      <w:r w:rsidR="004B0587" w:rsidRPr="00837DBB">
        <w:rPr>
          <w:rFonts w:asciiTheme="majorBidi" w:hAnsiTheme="majorBidi" w:cstheme="majorBidi"/>
          <w:bCs/>
          <w:noProof/>
          <w:sz w:val="24"/>
          <w:szCs w:val="24"/>
        </w:rPr>
        <w:t>)</w:t>
      </w:r>
      <w:r w:rsidRPr="00837DBB">
        <w:rPr>
          <w:rFonts w:asciiTheme="majorBidi" w:hAnsiTheme="majorBidi" w:cstheme="majorBidi"/>
          <w:bCs/>
          <w:sz w:val="24"/>
          <w:szCs w:val="24"/>
        </w:rPr>
        <w:fldChar w:fldCharType="end"/>
      </w:r>
      <w:r w:rsidRPr="00837DBB">
        <w:rPr>
          <w:rFonts w:asciiTheme="majorBidi" w:hAnsiTheme="majorBidi" w:cstheme="majorBidi"/>
          <w:bCs/>
          <w:sz w:val="24"/>
          <w:szCs w:val="24"/>
        </w:rPr>
        <w:t xml:space="preserve">. </w:t>
      </w:r>
      <w:r w:rsidR="00ED2BDB" w:rsidRPr="00837DBB">
        <w:rPr>
          <w:rFonts w:asciiTheme="majorBidi" w:hAnsiTheme="majorBidi" w:cstheme="majorBidi"/>
          <w:bCs/>
          <w:sz w:val="24"/>
          <w:szCs w:val="24"/>
        </w:rPr>
        <w:t>Lastly</w:t>
      </w:r>
      <w:r w:rsidRPr="00837DBB">
        <w:rPr>
          <w:rFonts w:asciiTheme="majorBidi" w:hAnsiTheme="majorBidi" w:cstheme="majorBidi"/>
          <w:bCs/>
          <w:sz w:val="24"/>
          <w:szCs w:val="24"/>
        </w:rPr>
        <w:t xml:space="preserve">, the use of student samples in social research has been questioned on the grounds that such sampling may provide results that are not generalizable to larger populations </w:t>
      </w:r>
      <w:r w:rsidRPr="00837DBB">
        <w:rPr>
          <w:rFonts w:asciiTheme="majorBidi" w:hAnsiTheme="majorBidi" w:cstheme="majorBidi"/>
          <w:bCs/>
          <w:sz w:val="24"/>
          <w:szCs w:val="24"/>
        </w:rPr>
        <w:fldChar w:fldCharType="begin"/>
      </w:r>
      <w:r w:rsidR="004B0587" w:rsidRPr="00837DBB">
        <w:rPr>
          <w:rFonts w:asciiTheme="majorBidi" w:hAnsiTheme="majorBidi" w:cstheme="majorBidi"/>
          <w:bCs/>
          <w:sz w:val="24"/>
          <w:szCs w:val="24"/>
        </w:rPr>
        <w:instrText xml:space="preserve"> ADDIN EN.CITE &lt;EndNote&gt;&lt;Cite&gt;&lt;Author&gt;Deshpande&lt;/Author&gt;&lt;Year&gt;1994&lt;/Year&gt;&lt;RecNum&gt;6142&lt;/RecNum&gt;&lt;DisplayText&gt;(Deshpande, Joseph, &amp;amp; Viswesvaran, 1994)&lt;/DisplayText&gt;&lt;record&gt;&lt;rec-number&gt;6142&lt;/rec-number&gt;&lt;foreign-keys&gt;&lt;key app="EN" db-id="xpezsxse8ws9ageeweuxw2psa0p0dr592522"&gt;6142&lt;/key&gt;&lt;/foreign-keys&gt;&lt;ref-type name="Journal Article"&gt;17&lt;/ref-type&gt;&lt;contributors&gt;&lt;authors&gt;&lt;author&gt;Deshpande, Satish P.&lt;/author&gt;&lt;author&gt;Joseph, Jacob&lt;/author&gt;&lt;author&gt;Viswesvaran, Chockalingam&lt;/author&gt;&lt;/authors&gt;&lt;/contributors&gt;&lt;auth-address&gt;Deshpande, Satish P.: Western Michigan U, Haworth Coll of Business, Dept of Management, Kalamazoo, US&lt;/auth-address&gt;&lt;titles&gt;&lt;title&gt;Does use of student samples affect results of studies in cross-cultural training? A meta-analysis&lt;/title&gt;&lt;secondary-title&gt;Psychological Reports&lt;/secondary-title&gt;&lt;/titles&gt;&lt;periodical&gt;&lt;full-title&gt;Psychological Reports&lt;/full-title&gt;&lt;/periodical&gt;&lt;pages&gt;779-785&lt;/pages&gt;&lt;volume&gt;74&lt;/volume&gt;&lt;number&gt;3&lt;/number&gt;&lt;keywords&gt;&lt;keyword&gt;*Acculturation&lt;/keyword&gt;&lt;keyword&gt;*Cross Cultural Differences&lt;/keyword&gt;&lt;keyword&gt;*Meta Analysis&lt;/keyword&gt;&lt;keyword&gt;*Statistical Sample Parameters&lt;/keyword&gt;&lt;keyword&gt;Statistics &amp;amp; Mathematics [2240]&lt;/keyword&gt;&lt;keyword&gt;Culture &amp;amp; Ethnology [2930].&lt;/keyword&gt;&lt;keyword&gt;Human&lt;/keyword&gt;&lt;keyword&gt;Jasper&lt;/keyword&gt;&lt;/keywords&gt;&lt;dates&gt;&lt;year&gt;1994&lt;/year&gt;&lt;/dates&gt;&lt;urls&gt;&lt;/urls&gt;&lt;electronic-resource-num&gt; &lt;/electronic-resource-num&gt;&lt;/record&gt;&lt;/Cite&gt;&lt;/EndNote&gt;</w:instrText>
      </w:r>
      <w:r w:rsidRPr="00837DBB">
        <w:rPr>
          <w:rFonts w:asciiTheme="majorBidi" w:hAnsiTheme="majorBidi" w:cstheme="majorBidi"/>
          <w:bCs/>
          <w:sz w:val="24"/>
          <w:szCs w:val="24"/>
        </w:rPr>
        <w:fldChar w:fldCharType="separate"/>
      </w:r>
      <w:r w:rsidR="004B0587" w:rsidRPr="00837DBB">
        <w:rPr>
          <w:rFonts w:asciiTheme="majorBidi" w:hAnsiTheme="majorBidi" w:cstheme="majorBidi"/>
          <w:bCs/>
          <w:noProof/>
          <w:sz w:val="24"/>
          <w:szCs w:val="24"/>
        </w:rPr>
        <w:t>(</w:t>
      </w:r>
      <w:hyperlink w:anchor="_ENREF_8" w:tooltip="Deshpande, 1994 #6142" w:history="1">
        <w:r w:rsidR="00E94FE7" w:rsidRPr="00837DBB">
          <w:rPr>
            <w:rFonts w:asciiTheme="majorBidi" w:hAnsiTheme="majorBidi" w:cstheme="majorBidi"/>
            <w:bCs/>
            <w:noProof/>
            <w:sz w:val="24"/>
            <w:szCs w:val="24"/>
          </w:rPr>
          <w:t>Deshpande, Joseph, &amp; Viswesvaran, 1994</w:t>
        </w:r>
      </w:hyperlink>
      <w:r w:rsidR="004B0587" w:rsidRPr="00837DBB">
        <w:rPr>
          <w:rFonts w:asciiTheme="majorBidi" w:hAnsiTheme="majorBidi" w:cstheme="majorBidi"/>
          <w:bCs/>
          <w:noProof/>
          <w:sz w:val="24"/>
          <w:szCs w:val="24"/>
        </w:rPr>
        <w:t>)</w:t>
      </w:r>
      <w:r w:rsidRPr="00837DBB">
        <w:rPr>
          <w:rFonts w:asciiTheme="majorBidi" w:hAnsiTheme="majorBidi" w:cstheme="majorBidi"/>
          <w:bCs/>
          <w:sz w:val="24"/>
          <w:szCs w:val="24"/>
        </w:rPr>
        <w:fldChar w:fldCharType="end"/>
      </w:r>
      <w:r w:rsidRPr="00837DBB">
        <w:rPr>
          <w:rFonts w:asciiTheme="majorBidi" w:hAnsiTheme="majorBidi" w:cstheme="majorBidi"/>
          <w:bCs/>
          <w:sz w:val="24"/>
          <w:szCs w:val="24"/>
        </w:rPr>
        <w:t xml:space="preserve">. </w:t>
      </w:r>
    </w:p>
    <w:p w:rsidR="00D832F1" w:rsidRPr="00837DBB" w:rsidRDefault="00D832F1" w:rsidP="00F10198">
      <w:pPr>
        <w:spacing w:after="0" w:line="480" w:lineRule="auto"/>
        <w:ind w:firstLine="450"/>
        <w:rPr>
          <w:rFonts w:asciiTheme="majorBidi" w:hAnsiTheme="majorBidi" w:cstheme="majorBidi"/>
          <w:bCs/>
          <w:sz w:val="24"/>
          <w:szCs w:val="24"/>
        </w:rPr>
      </w:pPr>
      <w:r w:rsidRPr="00837DBB">
        <w:rPr>
          <w:rFonts w:asciiTheme="majorBidi" w:hAnsiTheme="majorBidi" w:cstheme="majorBidi"/>
          <w:bCs/>
          <w:sz w:val="24"/>
          <w:szCs w:val="24"/>
        </w:rPr>
        <w:t xml:space="preserve">Hofstede repeatedly emphasized that his framework applies only at the national level of analysis. In contrast, the authors of bi-dimensional IND-COL instruments presented them as individual-level measures. Thus, it is possible that the structure of IND-COL </w:t>
      </w:r>
      <w:r w:rsidR="00C92CF8" w:rsidRPr="00837DBB">
        <w:rPr>
          <w:rFonts w:asciiTheme="majorBidi" w:hAnsiTheme="majorBidi" w:cstheme="majorBidi"/>
          <w:bCs/>
          <w:sz w:val="24"/>
          <w:szCs w:val="24"/>
        </w:rPr>
        <w:t xml:space="preserve">varies </w:t>
      </w:r>
      <w:r w:rsidRPr="00837DBB">
        <w:rPr>
          <w:rFonts w:asciiTheme="majorBidi" w:hAnsiTheme="majorBidi" w:cstheme="majorBidi"/>
          <w:bCs/>
          <w:sz w:val="24"/>
          <w:szCs w:val="24"/>
        </w:rPr>
        <w:t xml:space="preserve">at different levels of analysis. </w:t>
      </w:r>
    </w:p>
    <w:p w:rsidR="00D832F1" w:rsidRPr="00837DBB" w:rsidRDefault="00D832F1" w:rsidP="007C2C07">
      <w:pPr>
        <w:spacing w:after="0" w:line="480" w:lineRule="auto"/>
        <w:ind w:firstLine="450"/>
        <w:rPr>
          <w:rFonts w:asciiTheme="majorBidi" w:hAnsiTheme="majorBidi" w:cstheme="majorBidi"/>
          <w:bCs/>
          <w:sz w:val="24"/>
          <w:szCs w:val="24"/>
        </w:rPr>
      </w:pPr>
      <w:r w:rsidRPr="00837DBB">
        <w:rPr>
          <w:rFonts w:asciiTheme="majorBidi" w:hAnsiTheme="majorBidi" w:cstheme="majorBidi"/>
          <w:bCs/>
          <w:sz w:val="24"/>
          <w:szCs w:val="24"/>
        </w:rPr>
        <w:lastRenderedPageBreak/>
        <w:t>Although a topic of much debate and speculation, no clearly formulated theory has been put forth as to how IND and COL should relate to each other in different contexts. Even studies that addressed the issue</w:t>
      </w:r>
      <w:r w:rsidR="007A7261" w:rsidRPr="00837DBB">
        <w:rPr>
          <w:rFonts w:asciiTheme="majorBidi" w:hAnsiTheme="majorBidi" w:cstheme="majorBidi"/>
          <w:bCs/>
          <w:sz w:val="24"/>
          <w:szCs w:val="24"/>
        </w:rPr>
        <w:t xml:space="preserve"> of</w:t>
      </w:r>
      <w:r w:rsidRPr="00837DBB">
        <w:rPr>
          <w:rFonts w:asciiTheme="majorBidi" w:hAnsiTheme="majorBidi" w:cstheme="majorBidi"/>
          <w:bCs/>
          <w:sz w:val="24"/>
          <w:szCs w:val="24"/>
        </w:rPr>
        <w:t xml:space="preserve"> IND-COL dimensionality directly </w:t>
      </w:r>
      <w:r w:rsidRPr="00837DBB">
        <w:rPr>
          <w:rFonts w:asciiTheme="majorBidi" w:hAnsiTheme="majorBidi" w:cstheme="majorBidi"/>
          <w:bCs/>
          <w:sz w:val="24"/>
          <w:szCs w:val="24"/>
        </w:rPr>
        <w:fldChar w:fldCharType="begin"/>
      </w:r>
      <w:r w:rsidRPr="00837DBB">
        <w:rPr>
          <w:rFonts w:asciiTheme="majorBidi" w:hAnsiTheme="majorBidi" w:cstheme="majorBidi"/>
          <w:bCs/>
          <w:sz w:val="24"/>
          <w:szCs w:val="24"/>
        </w:rPr>
        <w:instrText xml:space="preserve"> ADDIN EN.CITE &lt;EndNote&gt;&lt;Cite&gt;&lt;Author&gt;Rhee&lt;/Author&gt;&lt;Year&gt;1996&lt;/Year&gt;&lt;RecNum&gt;1258&lt;/RecNum&gt;&lt;Prefix&gt;e.g.`, &lt;/Prefix&gt;&lt;DisplayText&gt;(e.g., Rhee et al., 1996)&lt;/DisplayText&gt;&lt;record&gt;&lt;rec-number&gt;1258&lt;/rec-number&gt;&lt;foreign-keys&gt;&lt;key app="EN" db-id="xpezsxse8ws9ageeweuxw2psa0p0dr592522"&gt;1258&lt;/key&gt;&lt;/foreign-keys&gt;&lt;ref-type name="Journal Article"&gt;17&lt;/ref-type&gt;&lt;contributors&gt;&lt;authors&gt;&lt;author&gt;Rhee, Eun&lt;/author&gt;&lt;author&gt;Uleman, James S&lt;/author&gt;&lt;author&gt;Lee, Hoon Koo&lt;/author&gt;&lt;/authors&gt;&lt;/contributors&gt;&lt;titles&gt;&lt;title&gt;Variations in collectivism and individualism by ingroup and culture: Confirmatory factor analyses&lt;/title&gt;&lt;secondary-title&gt;Journal of Personality and Social Psychology&lt;/secondary-title&gt;&lt;/titles&gt;&lt;periodical&gt;&lt;full-title&gt;Journal of Personality and Social Psychology&lt;/full-title&gt;&lt;/periodical&gt;&lt;pages&gt;1037-1053&lt;/pages&gt;&lt;volume&gt;71&lt;/volume&gt;&lt;number&gt;5&lt;/number&gt;&lt;keywords&gt;&lt;keyword&gt;coded for meta on Hofstede&lt;/keyword&gt;&lt;keyword&gt;simple comparison accross countries&lt;/keyword&gt;&lt;keyword&gt;IND-COL independence coded&lt;/keyword&gt;&lt;keyword&gt;Factor analysis&lt;/keyword&gt;&lt;keyword&gt;Personality&lt;/keyword&gt;&lt;keyword&gt;Instrument development&lt;/keyword&gt;&lt;keyword&gt;Psychology&lt;/keyword&gt;&lt;keyword&gt;Groups&lt;/keyword&gt;&lt;/keywords&gt;&lt;dates&gt;&lt;year&gt;1996&lt;/year&gt;&lt;pub-dates&gt;&lt;date&gt;Nov 1996&lt;/date&gt;&lt;/pub-dates&gt;&lt;/dates&gt;&lt;isbn&gt;00223514&lt;/isbn&gt;&lt;label&gt;data for meta on USA and Korea&lt;/label&gt;&lt;urls&gt;&lt;/urls&gt;&lt;custom2&gt;h&lt;/custom2&gt;&lt;custom3&gt;e&lt;/custom3&gt;&lt;electronic-resource-num&gt; 642&lt;/electronic-resource-num&gt;&lt;/record&gt;&lt;/Cite&gt;&lt;/EndNote&gt;</w:instrText>
      </w:r>
      <w:r w:rsidRPr="00837DBB">
        <w:rPr>
          <w:rFonts w:asciiTheme="majorBidi" w:hAnsiTheme="majorBidi" w:cstheme="majorBidi"/>
          <w:bCs/>
          <w:sz w:val="24"/>
          <w:szCs w:val="24"/>
        </w:rPr>
        <w:fldChar w:fldCharType="separate"/>
      </w:r>
      <w:r w:rsidRPr="00837DBB">
        <w:rPr>
          <w:rFonts w:asciiTheme="majorBidi" w:hAnsiTheme="majorBidi" w:cstheme="majorBidi"/>
          <w:bCs/>
          <w:noProof/>
          <w:sz w:val="24"/>
          <w:szCs w:val="24"/>
        </w:rPr>
        <w:t>(</w:t>
      </w:r>
      <w:hyperlink w:anchor="_ENREF_39" w:tooltip="Rhee, 1996 #1258" w:history="1">
        <w:r w:rsidR="00E94FE7" w:rsidRPr="00837DBB">
          <w:rPr>
            <w:rFonts w:asciiTheme="majorBidi" w:hAnsiTheme="majorBidi" w:cstheme="majorBidi"/>
            <w:bCs/>
            <w:noProof/>
            <w:sz w:val="24"/>
            <w:szCs w:val="24"/>
          </w:rPr>
          <w:t>e.g., Rhee et al., 1996</w:t>
        </w:r>
      </w:hyperlink>
      <w:r w:rsidRPr="00837DBB">
        <w:rPr>
          <w:rFonts w:asciiTheme="majorBidi" w:hAnsiTheme="majorBidi" w:cstheme="majorBidi"/>
          <w:bCs/>
          <w:noProof/>
          <w:sz w:val="24"/>
          <w:szCs w:val="24"/>
        </w:rPr>
        <w:t>)</w:t>
      </w:r>
      <w:r w:rsidRPr="00837DBB">
        <w:rPr>
          <w:rFonts w:asciiTheme="majorBidi" w:hAnsiTheme="majorBidi" w:cstheme="majorBidi"/>
          <w:bCs/>
          <w:sz w:val="24"/>
          <w:szCs w:val="24"/>
        </w:rPr>
        <w:fldChar w:fldCharType="end"/>
      </w:r>
      <w:r w:rsidRPr="00837DBB">
        <w:rPr>
          <w:rFonts w:asciiTheme="majorBidi" w:hAnsiTheme="majorBidi" w:cstheme="majorBidi"/>
          <w:bCs/>
          <w:sz w:val="24"/>
          <w:szCs w:val="24"/>
        </w:rPr>
        <w:t xml:space="preserve"> provided no compelling theoretical rational</w:t>
      </w:r>
      <w:r w:rsidR="0004101A">
        <w:rPr>
          <w:rFonts w:asciiTheme="majorBidi" w:hAnsiTheme="majorBidi" w:cstheme="majorBidi"/>
          <w:bCs/>
          <w:sz w:val="24"/>
          <w:szCs w:val="24"/>
        </w:rPr>
        <w:t>e</w:t>
      </w:r>
      <w:r w:rsidRPr="00837DBB">
        <w:rPr>
          <w:rFonts w:asciiTheme="majorBidi" w:hAnsiTheme="majorBidi" w:cstheme="majorBidi"/>
          <w:bCs/>
          <w:sz w:val="24"/>
          <w:szCs w:val="24"/>
        </w:rPr>
        <w:t xml:space="preserve"> for the observed differences in IND-COL value structure in different populations. Therefore, w</w:t>
      </w:r>
      <w:r w:rsidR="00E4021F" w:rsidRPr="00837DBB">
        <w:rPr>
          <w:rFonts w:asciiTheme="majorBidi" w:hAnsiTheme="majorBidi" w:cstheme="majorBidi"/>
          <w:bCs/>
          <w:sz w:val="24"/>
          <w:szCs w:val="24"/>
        </w:rPr>
        <w:t xml:space="preserve">e offer no hypotheses regarding </w:t>
      </w:r>
      <w:r w:rsidR="003B3ADA" w:rsidRPr="00837DBB">
        <w:rPr>
          <w:rFonts w:asciiTheme="majorBidi" w:hAnsiTheme="majorBidi" w:cstheme="majorBidi"/>
          <w:bCs/>
          <w:sz w:val="24"/>
          <w:szCs w:val="24"/>
        </w:rPr>
        <w:t xml:space="preserve">moderators of the </w:t>
      </w:r>
      <w:r w:rsidR="00E4021F" w:rsidRPr="00837DBB">
        <w:rPr>
          <w:rFonts w:asciiTheme="majorBidi" w:hAnsiTheme="majorBidi" w:cstheme="majorBidi"/>
          <w:bCs/>
          <w:sz w:val="24"/>
          <w:szCs w:val="24"/>
        </w:rPr>
        <w:t>dimensionality of IND-COL</w:t>
      </w:r>
      <w:r w:rsidR="003B3ADA" w:rsidRPr="00837DBB">
        <w:rPr>
          <w:rFonts w:asciiTheme="majorBidi" w:hAnsiTheme="majorBidi" w:cstheme="majorBidi"/>
          <w:bCs/>
          <w:sz w:val="24"/>
          <w:szCs w:val="24"/>
        </w:rPr>
        <w:t xml:space="preserve">. </w:t>
      </w:r>
      <w:proofErr w:type="gramStart"/>
      <w:r w:rsidR="00557F45" w:rsidRPr="00837DBB">
        <w:rPr>
          <w:rFonts w:asciiTheme="majorBidi" w:hAnsiTheme="majorBidi" w:cstheme="majorBidi"/>
          <w:bCs/>
          <w:sz w:val="24"/>
          <w:szCs w:val="24"/>
        </w:rPr>
        <w:t>Rather,</w:t>
      </w:r>
      <w:proofErr w:type="gramEnd"/>
      <w:r w:rsidR="008E3795" w:rsidRPr="00837DBB">
        <w:rPr>
          <w:rFonts w:asciiTheme="majorBidi" w:hAnsiTheme="majorBidi" w:cstheme="majorBidi"/>
          <w:bCs/>
          <w:sz w:val="24"/>
          <w:szCs w:val="24"/>
        </w:rPr>
        <w:t xml:space="preserve"> </w:t>
      </w:r>
      <w:r w:rsidR="003B3ADA" w:rsidRPr="00837DBB">
        <w:rPr>
          <w:rFonts w:asciiTheme="majorBidi" w:hAnsiTheme="majorBidi" w:cstheme="majorBidi"/>
          <w:bCs/>
          <w:sz w:val="24"/>
          <w:szCs w:val="24"/>
        </w:rPr>
        <w:t xml:space="preserve">we </w:t>
      </w:r>
      <w:r w:rsidR="00E46C35" w:rsidRPr="00837DBB">
        <w:rPr>
          <w:rFonts w:asciiTheme="majorBidi" w:hAnsiTheme="majorBidi" w:cstheme="majorBidi"/>
          <w:bCs/>
          <w:sz w:val="24"/>
          <w:szCs w:val="24"/>
        </w:rPr>
        <w:t>approach</w:t>
      </w:r>
      <w:r w:rsidR="00A47E96" w:rsidRPr="00837DBB">
        <w:rPr>
          <w:rFonts w:asciiTheme="majorBidi" w:hAnsiTheme="majorBidi" w:cstheme="majorBidi"/>
          <w:bCs/>
          <w:sz w:val="24"/>
          <w:szCs w:val="24"/>
        </w:rPr>
        <w:t>ed</w:t>
      </w:r>
      <w:r w:rsidR="00E46C35" w:rsidRPr="00837DBB">
        <w:rPr>
          <w:rFonts w:asciiTheme="majorBidi" w:hAnsiTheme="majorBidi" w:cstheme="majorBidi"/>
          <w:bCs/>
          <w:sz w:val="24"/>
          <w:szCs w:val="24"/>
        </w:rPr>
        <w:t xml:space="preserve"> the issue </w:t>
      </w:r>
      <w:r w:rsidR="003B3ADA" w:rsidRPr="00837DBB">
        <w:rPr>
          <w:rFonts w:asciiTheme="majorBidi" w:hAnsiTheme="majorBidi" w:cstheme="majorBidi"/>
          <w:bCs/>
          <w:sz w:val="24"/>
          <w:szCs w:val="24"/>
        </w:rPr>
        <w:t>as a research question and simply analyze</w:t>
      </w:r>
      <w:r w:rsidR="00A47E96" w:rsidRPr="00837DBB">
        <w:rPr>
          <w:rFonts w:asciiTheme="majorBidi" w:hAnsiTheme="majorBidi" w:cstheme="majorBidi"/>
          <w:bCs/>
          <w:sz w:val="24"/>
          <w:szCs w:val="24"/>
        </w:rPr>
        <w:t>d</w:t>
      </w:r>
      <w:r w:rsidR="003B3ADA" w:rsidRPr="00837DBB">
        <w:rPr>
          <w:rFonts w:asciiTheme="majorBidi" w:hAnsiTheme="majorBidi" w:cstheme="majorBidi"/>
          <w:bCs/>
          <w:sz w:val="24"/>
          <w:szCs w:val="24"/>
        </w:rPr>
        <w:t xml:space="preserve"> evidence for the uni-</w:t>
      </w:r>
      <w:r w:rsidR="00ED2BDB" w:rsidRPr="00837DBB">
        <w:rPr>
          <w:rFonts w:asciiTheme="majorBidi" w:hAnsiTheme="majorBidi" w:cstheme="majorBidi"/>
          <w:bCs/>
          <w:sz w:val="24"/>
          <w:szCs w:val="24"/>
        </w:rPr>
        <w:t>dimensional</w:t>
      </w:r>
      <w:r w:rsidR="003B3ADA" w:rsidRPr="00837DBB">
        <w:rPr>
          <w:rFonts w:asciiTheme="majorBidi" w:hAnsiTheme="majorBidi" w:cstheme="majorBidi"/>
          <w:bCs/>
          <w:sz w:val="24"/>
          <w:szCs w:val="24"/>
        </w:rPr>
        <w:t xml:space="preserve"> versus bi-dimensional model in different contexts</w:t>
      </w:r>
      <w:r w:rsidR="00E4021F" w:rsidRPr="00837DBB">
        <w:rPr>
          <w:rFonts w:asciiTheme="majorBidi" w:hAnsiTheme="majorBidi" w:cstheme="majorBidi"/>
          <w:bCs/>
          <w:sz w:val="24"/>
          <w:szCs w:val="24"/>
        </w:rPr>
        <w:t xml:space="preserve">. </w:t>
      </w:r>
    </w:p>
    <w:p w:rsidR="00CD0787" w:rsidRPr="00837DBB" w:rsidRDefault="00815430" w:rsidP="00093826">
      <w:pPr>
        <w:spacing w:after="0" w:line="480" w:lineRule="auto"/>
        <w:ind w:firstLine="450"/>
        <w:rPr>
          <w:rFonts w:asciiTheme="majorBidi" w:hAnsiTheme="majorBidi" w:cstheme="majorBidi"/>
          <w:bCs/>
          <w:sz w:val="24"/>
          <w:szCs w:val="24"/>
        </w:rPr>
      </w:pPr>
      <w:r w:rsidRPr="00837DBB">
        <w:rPr>
          <w:rFonts w:asciiTheme="majorBidi" w:hAnsiTheme="majorBidi" w:cstheme="majorBidi"/>
          <w:bCs/>
          <w:sz w:val="24"/>
          <w:szCs w:val="24"/>
        </w:rPr>
        <w:t xml:space="preserve">The available data allowed us to </w:t>
      </w:r>
      <w:r w:rsidR="00CB6776" w:rsidRPr="00837DBB">
        <w:rPr>
          <w:rFonts w:asciiTheme="majorBidi" w:hAnsiTheme="majorBidi" w:cstheme="majorBidi"/>
          <w:bCs/>
          <w:sz w:val="24"/>
          <w:szCs w:val="24"/>
        </w:rPr>
        <w:t xml:space="preserve">examine possible </w:t>
      </w:r>
      <w:r w:rsidRPr="00837DBB">
        <w:rPr>
          <w:rFonts w:asciiTheme="majorBidi" w:hAnsiTheme="majorBidi" w:cstheme="majorBidi"/>
          <w:bCs/>
          <w:sz w:val="24"/>
          <w:szCs w:val="24"/>
        </w:rPr>
        <w:t xml:space="preserve">IND-COL dimensionality differences </w:t>
      </w:r>
      <w:r w:rsidR="00D310FC" w:rsidRPr="00837DBB">
        <w:rPr>
          <w:rFonts w:asciiTheme="majorBidi" w:hAnsiTheme="majorBidi" w:cstheme="majorBidi"/>
          <w:bCs/>
          <w:sz w:val="24"/>
          <w:szCs w:val="24"/>
        </w:rPr>
        <w:t xml:space="preserve">across major cultural regions and demographic groups. Specifically, </w:t>
      </w:r>
      <w:r w:rsidRPr="00837DBB">
        <w:rPr>
          <w:rFonts w:asciiTheme="majorBidi" w:hAnsiTheme="majorBidi" w:cstheme="majorBidi"/>
          <w:bCs/>
          <w:sz w:val="24"/>
          <w:szCs w:val="24"/>
        </w:rPr>
        <w:t xml:space="preserve">we </w:t>
      </w:r>
      <w:r w:rsidR="00CB6776" w:rsidRPr="00837DBB">
        <w:rPr>
          <w:rFonts w:asciiTheme="majorBidi" w:hAnsiTheme="majorBidi" w:cstheme="majorBidi"/>
          <w:bCs/>
          <w:sz w:val="24"/>
          <w:szCs w:val="24"/>
        </w:rPr>
        <w:t xml:space="preserve">reanalyzed the data across </w:t>
      </w:r>
      <w:r w:rsidR="00D310FC" w:rsidRPr="00837DBB">
        <w:rPr>
          <w:rFonts w:asciiTheme="majorBidi" w:hAnsiTheme="majorBidi" w:cstheme="majorBidi"/>
          <w:bCs/>
          <w:sz w:val="24"/>
          <w:szCs w:val="24"/>
        </w:rPr>
        <w:t xml:space="preserve">the following subsamples: Eastern versus Western </w:t>
      </w:r>
      <w:r w:rsidR="00B87896" w:rsidRPr="00837DBB">
        <w:rPr>
          <w:rFonts w:asciiTheme="majorBidi" w:hAnsiTheme="majorBidi" w:cstheme="majorBidi"/>
          <w:bCs/>
          <w:sz w:val="24"/>
          <w:szCs w:val="24"/>
        </w:rPr>
        <w:t xml:space="preserve">culture </w:t>
      </w:r>
      <w:r w:rsidR="00D310FC" w:rsidRPr="00837DBB">
        <w:rPr>
          <w:rFonts w:asciiTheme="majorBidi" w:hAnsiTheme="majorBidi" w:cstheme="majorBidi"/>
          <w:bCs/>
          <w:sz w:val="24"/>
          <w:szCs w:val="24"/>
        </w:rPr>
        <w:t>countries</w:t>
      </w:r>
      <w:r w:rsidR="006B1271" w:rsidRPr="00837DBB">
        <w:rPr>
          <w:rFonts w:asciiTheme="majorBidi" w:hAnsiTheme="majorBidi" w:cstheme="majorBidi"/>
          <w:bCs/>
          <w:sz w:val="24"/>
          <w:szCs w:val="24"/>
        </w:rPr>
        <w:t xml:space="preserve"> (Asia vs. North America, Western Europe and Australia)</w:t>
      </w:r>
      <w:r w:rsidR="00CB6776" w:rsidRPr="00837DBB">
        <w:rPr>
          <w:rFonts w:asciiTheme="majorBidi" w:hAnsiTheme="majorBidi" w:cstheme="majorBidi"/>
          <w:bCs/>
          <w:sz w:val="24"/>
          <w:szCs w:val="24"/>
        </w:rPr>
        <w:t>;</w:t>
      </w:r>
      <w:r w:rsidR="00D310FC" w:rsidRPr="00837DBB">
        <w:rPr>
          <w:rFonts w:asciiTheme="majorBidi" w:hAnsiTheme="majorBidi" w:cstheme="majorBidi"/>
          <w:bCs/>
          <w:sz w:val="24"/>
          <w:szCs w:val="24"/>
        </w:rPr>
        <w:t xml:space="preserve"> North America versus other regions</w:t>
      </w:r>
      <w:r w:rsidR="00CB6776" w:rsidRPr="00837DBB">
        <w:rPr>
          <w:rFonts w:asciiTheme="majorBidi" w:hAnsiTheme="majorBidi" w:cstheme="majorBidi"/>
          <w:bCs/>
          <w:sz w:val="24"/>
          <w:szCs w:val="24"/>
        </w:rPr>
        <w:t>;</w:t>
      </w:r>
      <w:r w:rsidR="00D310FC" w:rsidRPr="00837DBB">
        <w:rPr>
          <w:rFonts w:asciiTheme="majorBidi" w:hAnsiTheme="majorBidi" w:cstheme="majorBidi"/>
          <w:bCs/>
          <w:sz w:val="24"/>
          <w:szCs w:val="24"/>
        </w:rPr>
        <w:t xml:space="preserve"> age groups (younger versus older than 21)</w:t>
      </w:r>
      <w:r w:rsidR="00CB6776" w:rsidRPr="00837DBB">
        <w:rPr>
          <w:rFonts w:asciiTheme="majorBidi" w:hAnsiTheme="majorBidi" w:cstheme="majorBidi"/>
          <w:bCs/>
          <w:sz w:val="24"/>
          <w:szCs w:val="24"/>
        </w:rPr>
        <w:t>;</w:t>
      </w:r>
      <w:r w:rsidR="00D310FC" w:rsidRPr="00837DBB">
        <w:rPr>
          <w:rFonts w:asciiTheme="majorBidi" w:hAnsiTheme="majorBidi" w:cstheme="majorBidi"/>
          <w:bCs/>
          <w:sz w:val="24"/>
          <w:szCs w:val="24"/>
        </w:rPr>
        <w:t xml:space="preserve"> male versus female</w:t>
      </w:r>
      <w:r w:rsidR="00CB6776" w:rsidRPr="00837DBB">
        <w:rPr>
          <w:rFonts w:asciiTheme="majorBidi" w:hAnsiTheme="majorBidi" w:cstheme="majorBidi"/>
          <w:bCs/>
          <w:sz w:val="24"/>
          <w:szCs w:val="24"/>
        </w:rPr>
        <w:t>;</w:t>
      </w:r>
      <w:r w:rsidR="00D310FC" w:rsidRPr="00837DBB">
        <w:rPr>
          <w:rFonts w:asciiTheme="majorBidi" w:hAnsiTheme="majorBidi" w:cstheme="majorBidi"/>
          <w:bCs/>
          <w:sz w:val="24"/>
          <w:szCs w:val="24"/>
        </w:rPr>
        <w:t xml:space="preserve"> students versus others</w:t>
      </w:r>
      <w:r w:rsidR="00CB6776" w:rsidRPr="00837DBB">
        <w:rPr>
          <w:rFonts w:asciiTheme="majorBidi" w:hAnsiTheme="majorBidi" w:cstheme="majorBidi"/>
          <w:bCs/>
          <w:sz w:val="24"/>
          <w:szCs w:val="24"/>
        </w:rPr>
        <w:t>;</w:t>
      </w:r>
      <w:r w:rsidR="00D310FC" w:rsidRPr="00837DBB">
        <w:rPr>
          <w:rFonts w:asciiTheme="majorBidi" w:hAnsiTheme="majorBidi" w:cstheme="majorBidi"/>
          <w:bCs/>
          <w:sz w:val="24"/>
          <w:szCs w:val="24"/>
        </w:rPr>
        <w:t xml:space="preserve"> and Europeans (White) versus others. </w:t>
      </w:r>
      <w:r w:rsidR="008E6834" w:rsidRPr="00837DBB">
        <w:rPr>
          <w:rFonts w:asciiTheme="majorBidi" w:hAnsiTheme="majorBidi" w:cstheme="majorBidi"/>
          <w:bCs/>
          <w:sz w:val="24"/>
          <w:szCs w:val="24"/>
        </w:rPr>
        <w:t xml:space="preserve">In addition to the results for entire samples, </w:t>
      </w:r>
      <w:r w:rsidR="00B46458" w:rsidRPr="00837DBB">
        <w:rPr>
          <w:rFonts w:asciiTheme="majorBidi" w:hAnsiTheme="majorBidi" w:cstheme="majorBidi"/>
          <w:bCs/>
          <w:sz w:val="24"/>
          <w:szCs w:val="24"/>
        </w:rPr>
        <w:t xml:space="preserve">Tables </w:t>
      </w:r>
      <w:r w:rsidR="00093826" w:rsidRPr="00837DBB">
        <w:rPr>
          <w:rFonts w:asciiTheme="majorBidi" w:hAnsiTheme="majorBidi" w:cstheme="majorBidi"/>
          <w:bCs/>
          <w:sz w:val="24"/>
          <w:szCs w:val="24"/>
        </w:rPr>
        <w:t>2</w:t>
      </w:r>
      <w:r w:rsidR="00344543" w:rsidRPr="00837DBB">
        <w:rPr>
          <w:rFonts w:asciiTheme="majorBidi" w:hAnsiTheme="majorBidi" w:cstheme="majorBidi"/>
          <w:bCs/>
          <w:sz w:val="24"/>
          <w:szCs w:val="24"/>
        </w:rPr>
        <w:t>-</w:t>
      </w:r>
      <w:r w:rsidR="00093826" w:rsidRPr="00837DBB">
        <w:rPr>
          <w:rFonts w:asciiTheme="majorBidi" w:hAnsiTheme="majorBidi" w:cstheme="majorBidi"/>
          <w:bCs/>
          <w:sz w:val="24"/>
          <w:szCs w:val="24"/>
        </w:rPr>
        <w:t>7</w:t>
      </w:r>
      <w:r w:rsidR="00B46458" w:rsidRPr="00837DBB">
        <w:rPr>
          <w:rFonts w:asciiTheme="majorBidi" w:hAnsiTheme="majorBidi" w:cstheme="majorBidi"/>
          <w:bCs/>
          <w:sz w:val="24"/>
          <w:szCs w:val="24"/>
        </w:rPr>
        <w:t xml:space="preserve"> provide the resul</w:t>
      </w:r>
      <w:r w:rsidR="007D0890" w:rsidRPr="00837DBB">
        <w:rPr>
          <w:rFonts w:asciiTheme="majorBidi" w:hAnsiTheme="majorBidi" w:cstheme="majorBidi"/>
          <w:bCs/>
          <w:sz w:val="24"/>
          <w:szCs w:val="24"/>
        </w:rPr>
        <w:t>ts by each of these subsamples</w:t>
      </w:r>
      <w:r w:rsidR="00E07DD7" w:rsidRPr="00837DBB">
        <w:rPr>
          <w:rFonts w:asciiTheme="majorBidi" w:hAnsiTheme="majorBidi" w:cstheme="majorBidi"/>
          <w:bCs/>
          <w:sz w:val="24"/>
          <w:szCs w:val="24"/>
        </w:rPr>
        <w:t xml:space="preserve">. </w:t>
      </w:r>
    </w:p>
    <w:p w:rsidR="002C39E4" w:rsidRPr="00837DBB" w:rsidRDefault="007D0890" w:rsidP="00CD0787">
      <w:pPr>
        <w:spacing w:after="0" w:line="480" w:lineRule="auto"/>
        <w:ind w:firstLine="450"/>
        <w:rPr>
          <w:rFonts w:asciiTheme="majorBidi" w:hAnsiTheme="majorBidi" w:cstheme="majorBidi"/>
          <w:bCs/>
          <w:sz w:val="24"/>
          <w:szCs w:val="24"/>
        </w:rPr>
      </w:pPr>
      <w:r w:rsidRPr="00837DBB">
        <w:rPr>
          <w:rFonts w:asciiTheme="majorBidi" w:hAnsiTheme="majorBidi" w:cstheme="majorBidi"/>
          <w:bCs/>
          <w:sz w:val="24"/>
          <w:szCs w:val="24"/>
        </w:rPr>
        <w:t xml:space="preserve">Table </w:t>
      </w:r>
      <w:r w:rsidR="00093826" w:rsidRPr="00837DBB">
        <w:rPr>
          <w:rFonts w:asciiTheme="majorBidi" w:hAnsiTheme="majorBidi" w:cstheme="majorBidi"/>
          <w:bCs/>
          <w:sz w:val="24"/>
          <w:szCs w:val="24"/>
        </w:rPr>
        <w:t>8</w:t>
      </w:r>
      <w:r w:rsidR="00344543" w:rsidRPr="00837DBB">
        <w:rPr>
          <w:rFonts w:asciiTheme="majorBidi" w:hAnsiTheme="majorBidi" w:cstheme="majorBidi"/>
          <w:bCs/>
          <w:sz w:val="24"/>
          <w:szCs w:val="24"/>
        </w:rPr>
        <w:t xml:space="preserve"> </w:t>
      </w:r>
      <w:r w:rsidR="00CB6776" w:rsidRPr="00837DBB">
        <w:rPr>
          <w:rFonts w:asciiTheme="majorBidi" w:hAnsiTheme="majorBidi" w:cstheme="majorBidi"/>
          <w:bCs/>
          <w:sz w:val="24"/>
          <w:szCs w:val="24"/>
        </w:rPr>
        <w:t xml:space="preserve">consolidates </w:t>
      </w:r>
      <w:r w:rsidR="00CD0787" w:rsidRPr="00837DBB">
        <w:rPr>
          <w:rFonts w:asciiTheme="majorBidi" w:hAnsiTheme="majorBidi" w:cstheme="majorBidi"/>
          <w:bCs/>
          <w:sz w:val="24"/>
          <w:szCs w:val="24"/>
        </w:rPr>
        <w:t>and summarizes the findings</w:t>
      </w:r>
      <w:r w:rsidR="00CB4CE7" w:rsidRPr="00837DBB">
        <w:rPr>
          <w:rFonts w:asciiTheme="majorBidi" w:hAnsiTheme="majorBidi" w:cstheme="majorBidi"/>
          <w:bCs/>
          <w:sz w:val="24"/>
          <w:szCs w:val="24"/>
        </w:rPr>
        <w:t xml:space="preserve">. </w:t>
      </w:r>
      <w:r w:rsidR="00785F4C" w:rsidRPr="00837DBB">
        <w:rPr>
          <w:rFonts w:asciiTheme="majorBidi" w:hAnsiTheme="majorBidi" w:cstheme="majorBidi"/>
          <w:bCs/>
          <w:sz w:val="24"/>
          <w:szCs w:val="24"/>
        </w:rPr>
        <w:t>We used the following code</w:t>
      </w:r>
      <w:r w:rsidR="00CB6776" w:rsidRPr="00837DBB">
        <w:rPr>
          <w:rFonts w:asciiTheme="majorBidi" w:hAnsiTheme="majorBidi" w:cstheme="majorBidi"/>
          <w:bCs/>
          <w:sz w:val="24"/>
          <w:szCs w:val="24"/>
        </w:rPr>
        <w:t xml:space="preserve"> to notate the conclusions. </w:t>
      </w:r>
      <w:r w:rsidR="00B005AC" w:rsidRPr="00837DBB">
        <w:rPr>
          <w:rFonts w:asciiTheme="majorBidi" w:hAnsiTheme="majorBidi" w:cstheme="majorBidi"/>
          <w:bCs/>
          <w:sz w:val="24"/>
          <w:szCs w:val="24"/>
        </w:rPr>
        <w:t>Code</w:t>
      </w:r>
      <w:r w:rsidR="00CB4CE7" w:rsidRPr="00837DBB">
        <w:rPr>
          <w:rFonts w:asciiTheme="majorBidi" w:hAnsiTheme="majorBidi" w:cstheme="majorBidi"/>
          <w:bCs/>
          <w:sz w:val="24"/>
          <w:szCs w:val="24"/>
        </w:rPr>
        <w:t xml:space="preserve"> </w:t>
      </w:r>
      <w:r w:rsidR="008E6834" w:rsidRPr="00837DBB">
        <w:rPr>
          <w:rFonts w:asciiTheme="majorBidi" w:hAnsiTheme="majorBidi" w:cstheme="majorBidi"/>
          <w:bCs/>
          <w:sz w:val="24"/>
          <w:szCs w:val="24"/>
        </w:rPr>
        <w:t>“</w:t>
      </w:r>
      <w:r w:rsidR="00E07DD7" w:rsidRPr="00837DBB">
        <w:rPr>
          <w:rFonts w:asciiTheme="majorBidi" w:hAnsiTheme="majorBidi" w:cstheme="majorBidi"/>
          <w:bCs/>
          <w:sz w:val="24"/>
          <w:szCs w:val="24"/>
        </w:rPr>
        <w:t>1</w:t>
      </w:r>
      <w:r w:rsidR="008E6834" w:rsidRPr="00837DBB">
        <w:rPr>
          <w:rFonts w:asciiTheme="majorBidi" w:hAnsiTheme="majorBidi" w:cstheme="majorBidi"/>
          <w:bCs/>
          <w:sz w:val="24"/>
          <w:szCs w:val="24"/>
        </w:rPr>
        <w:t>”</w:t>
      </w:r>
      <w:r w:rsidR="00CB4CE7" w:rsidRPr="00837DBB">
        <w:rPr>
          <w:rFonts w:asciiTheme="majorBidi" w:hAnsiTheme="majorBidi" w:cstheme="majorBidi"/>
          <w:bCs/>
          <w:sz w:val="24"/>
          <w:szCs w:val="24"/>
        </w:rPr>
        <w:t xml:space="preserve"> indicates</w:t>
      </w:r>
      <w:r w:rsidR="00E07DD7" w:rsidRPr="00837DBB">
        <w:rPr>
          <w:rFonts w:asciiTheme="majorBidi" w:hAnsiTheme="majorBidi" w:cstheme="majorBidi"/>
          <w:bCs/>
          <w:sz w:val="24"/>
          <w:szCs w:val="24"/>
        </w:rPr>
        <w:t xml:space="preserve"> that the result</w:t>
      </w:r>
      <w:r w:rsidR="00CB4CE7" w:rsidRPr="00837DBB">
        <w:rPr>
          <w:rFonts w:asciiTheme="majorBidi" w:hAnsiTheme="majorBidi" w:cstheme="majorBidi"/>
          <w:bCs/>
          <w:sz w:val="24"/>
          <w:szCs w:val="24"/>
        </w:rPr>
        <w:t xml:space="preserve">s provided more support for </w:t>
      </w:r>
      <w:r w:rsidR="0047791D" w:rsidRPr="00837DBB">
        <w:rPr>
          <w:rFonts w:asciiTheme="majorBidi" w:hAnsiTheme="majorBidi" w:cstheme="majorBidi"/>
          <w:bCs/>
          <w:sz w:val="24"/>
          <w:szCs w:val="24"/>
        </w:rPr>
        <w:t xml:space="preserve">a </w:t>
      </w:r>
      <w:r w:rsidR="00CB4CE7" w:rsidRPr="00837DBB">
        <w:rPr>
          <w:rFonts w:asciiTheme="majorBidi" w:hAnsiTheme="majorBidi" w:cstheme="majorBidi"/>
          <w:bCs/>
          <w:sz w:val="24"/>
          <w:szCs w:val="24"/>
        </w:rPr>
        <w:t xml:space="preserve">uni-dimensional </w:t>
      </w:r>
      <w:r w:rsidR="00CB6776" w:rsidRPr="00837DBB">
        <w:rPr>
          <w:rFonts w:asciiTheme="majorBidi" w:hAnsiTheme="majorBidi" w:cstheme="majorBidi"/>
          <w:bCs/>
          <w:sz w:val="24"/>
          <w:szCs w:val="24"/>
        </w:rPr>
        <w:t>interpretation and c</w:t>
      </w:r>
      <w:r w:rsidR="00B005AC" w:rsidRPr="00837DBB">
        <w:rPr>
          <w:rFonts w:asciiTheme="majorBidi" w:hAnsiTheme="majorBidi" w:cstheme="majorBidi"/>
          <w:bCs/>
          <w:sz w:val="24"/>
          <w:szCs w:val="24"/>
        </w:rPr>
        <w:t xml:space="preserve">ode </w:t>
      </w:r>
      <w:r w:rsidR="008E6834" w:rsidRPr="00837DBB">
        <w:rPr>
          <w:rFonts w:asciiTheme="majorBidi" w:hAnsiTheme="majorBidi" w:cstheme="majorBidi"/>
          <w:bCs/>
          <w:sz w:val="24"/>
          <w:szCs w:val="24"/>
        </w:rPr>
        <w:t>“</w:t>
      </w:r>
      <w:r w:rsidR="00E07DD7" w:rsidRPr="00837DBB">
        <w:rPr>
          <w:rFonts w:asciiTheme="majorBidi" w:hAnsiTheme="majorBidi" w:cstheme="majorBidi"/>
          <w:bCs/>
          <w:sz w:val="24"/>
          <w:szCs w:val="24"/>
        </w:rPr>
        <w:t>2</w:t>
      </w:r>
      <w:r w:rsidR="008E6834" w:rsidRPr="00837DBB">
        <w:rPr>
          <w:rFonts w:asciiTheme="majorBidi" w:hAnsiTheme="majorBidi" w:cstheme="majorBidi"/>
          <w:bCs/>
          <w:sz w:val="24"/>
          <w:szCs w:val="24"/>
        </w:rPr>
        <w:t>”</w:t>
      </w:r>
      <w:r w:rsidR="00E07DD7" w:rsidRPr="00837DBB">
        <w:rPr>
          <w:rFonts w:asciiTheme="majorBidi" w:hAnsiTheme="majorBidi" w:cstheme="majorBidi"/>
          <w:bCs/>
          <w:sz w:val="24"/>
          <w:szCs w:val="24"/>
        </w:rPr>
        <w:t xml:space="preserve"> for </w:t>
      </w:r>
      <w:r w:rsidR="0047791D" w:rsidRPr="00837DBB">
        <w:rPr>
          <w:rFonts w:asciiTheme="majorBidi" w:hAnsiTheme="majorBidi" w:cstheme="majorBidi"/>
          <w:bCs/>
          <w:sz w:val="24"/>
          <w:szCs w:val="24"/>
        </w:rPr>
        <w:t xml:space="preserve">a </w:t>
      </w:r>
      <w:r w:rsidR="00E07DD7" w:rsidRPr="00837DBB">
        <w:rPr>
          <w:rFonts w:asciiTheme="majorBidi" w:hAnsiTheme="majorBidi" w:cstheme="majorBidi"/>
          <w:bCs/>
          <w:sz w:val="24"/>
          <w:szCs w:val="24"/>
        </w:rPr>
        <w:t>bi-</w:t>
      </w:r>
      <w:r w:rsidR="00CB4CE7" w:rsidRPr="00837DBB">
        <w:rPr>
          <w:rFonts w:asciiTheme="majorBidi" w:hAnsiTheme="majorBidi" w:cstheme="majorBidi"/>
          <w:bCs/>
          <w:sz w:val="24"/>
          <w:szCs w:val="24"/>
        </w:rPr>
        <w:t xml:space="preserve">dimensional </w:t>
      </w:r>
      <w:r w:rsidR="00CB6776" w:rsidRPr="00837DBB">
        <w:rPr>
          <w:rFonts w:asciiTheme="majorBidi" w:hAnsiTheme="majorBidi" w:cstheme="majorBidi"/>
          <w:bCs/>
          <w:sz w:val="24"/>
          <w:szCs w:val="24"/>
        </w:rPr>
        <w:t xml:space="preserve">interpretation </w:t>
      </w:r>
      <w:r w:rsidR="00E07DD7" w:rsidRPr="00837DBB">
        <w:rPr>
          <w:rFonts w:asciiTheme="majorBidi" w:hAnsiTheme="majorBidi" w:cstheme="majorBidi"/>
          <w:bCs/>
          <w:sz w:val="24"/>
          <w:szCs w:val="24"/>
        </w:rPr>
        <w:t xml:space="preserve">of IND-COL. </w:t>
      </w:r>
      <w:r w:rsidR="009D7395" w:rsidRPr="00837DBB">
        <w:rPr>
          <w:rFonts w:asciiTheme="majorBidi" w:hAnsiTheme="majorBidi" w:cstheme="majorBidi"/>
          <w:bCs/>
          <w:sz w:val="24"/>
          <w:szCs w:val="24"/>
        </w:rPr>
        <w:t xml:space="preserve">The </w:t>
      </w:r>
      <w:r w:rsidR="00CD0787" w:rsidRPr="00837DBB">
        <w:rPr>
          <w:rFonts w:asciiTheme="majorBidi" w:hAnsiTheme="majorBidi" w:cstheme="majorBidi"/>
          <w:bCs/>
          <w:sz w:val="24"/>
          <w:szCs w:val="24"/>
        </w:rPr>
        <w:t xml:space="preserve">subscript represents which of the paired subsamples (e.g., East vs. West, Male vs. Female) is closer to the opposite alternative solution. </w:t>
      </w:r>
      <w:r w:rsidR="00E07DD7" w:rsidRPr="00837DBB">
        <w:rPr>
          <w:rFonts w:asciiTheme="majorBidi" w:hAnsiTheme="majorBidi" w:cstheme="majorBidi"/>
          <w:bCs/>
          <w:sz w:val="24"/>
          <w:szCs w:val="24"/>
        </w:rPr>
        <w:t xml:space="preserve">For example, </w:t>
      </w:r>
      <w:r w:rsidR="0047791D" w:rsidRPr="00837DBB">
        <w:rPr>
          <w:rFonts w:asciiTheme="majorBidi" w:hAnsiTheme="majorBidi" w:cstheme="majorBidi"/>
          <w:bCs/>
          <w:sz w:val="24"/>
          <w:szCs w:val="24"/>
        </w:rPr>
        <w:t xml:space="preserve">for the instrument by Gudykunst, </w:t>
      </w:r>
      <w:r w:rsidR="00CD0787" w:rsidRPr="00837DBB">
        <w:rPr>
          <w:rFonts w:asciiTheme="majorBidi" w:hAnsiTheme="majorBidi" w:cstheme="majorBidi"/>
          <w:bCs/>
          <w:sz w:val="24"/>
          <w:szCs w:val="24"/>
        </w:rPr>
        <w:t xml:space="preserve">codes </w:t>
      </w:r>
      <w:r w:rsidR="008E6834" w:rsidRPr="00837DBB">
        <w:rPr>
          <w:rFonts w:asciiTheme="majorBidi" w:hAnsiTheme="majorBidi" w:cstheme="majorBidi"/>
          <w:bCs/>
          <w:sz w:val="24"/>
          <w:szCs w:val="24"/>
        </w:rPr>
        <w:t>“</w:t>
      </w:r>
      <w:r w:rsidR="00E07DD7" w:rsidRPr="00837DBB">
        <w:rPr>
          <w:rFonts w:asciiTheme="majorBidi" w:hAnsiTheme="majorBidi" w:cstheme="majorBidi"/>
          <w:bCs/>
          <w:sz w:val="24"/>
          <w:szCs w:val="24"/>
        </w:rPr>
        <w:t>2</w:t>
      </w:r>
      <w:r w:rsidR="008E6834" w:rsidRPr="00837DBB">
        <w:rPr>
          <w:rFonts w:asciiTheme="majorBidi" w:hAnsiTheme="majorBidi" w:cstheme="majorBidi"/>
          <w:bCs/>
          <w:sz w:val="24"/>
          <w:szCs w:val="24"/>
        </w:rPr>
        <w:t>”</w:t>
      </w:r>
      <w:r w:rsidR="00E07DD7" w:rsidRPr="00837DBB">
        <w:rPr>
          <w:rFonts w:asciiTheme="majorBidi" w:hAnsiTheme="majorBidi" w:cstheme="majorBidi"/>
          <w:bCs/>
          <w:sz w:val="24"/>
          <w:szCs w:val="24"/>
        </w:rPr>
        <w:t xml:space="preserve"> and </w:t>
      </w:r>
      <w:r w:rsidR="008E6834" w:rsidRPr="00837DBB">
        <w:rPr>
          <w:rFonts w:asciiTheme="majorBidi" w:hAnsiTheme="majorBidi" w:cstheme="majorBidi"/>
          <w:bCs/>
          <w:sz w:val="24"/>
          <w:szCs w:val="24"/>
        </w:rPr>
        <w:t>“</w:t>
      </w:r>
      <w:r w:rsidR="00E07DD7" w:rsidRPr="00837DBB">
        <w:rPr>
          <w:rFonts w:asciiTheme="majorBidi" w:hAnsiTheme="majorBidi" w:cstheme="majorBidi"/>
          <w:bCs/>
          <w:sz w:val="24"/>
          <w:szCs w:val="24"/>
        </w:rPr>
        <w:t>2</w:t>
      </w:r>
      <w:r w:rsidR="00CD0787" w:rsidRPr="00837DBB">
        <w:rPr>
          <w:rFonts w:asciiTheme="majorBidi" w:hAnsiTheme="majorBidi" w:cstheme="majorBidi"/>
          <w:bCs/>
          <w:sz w:val="24"/>
          <w:szCs w:val="24"/>
          <w:vertAlign w:val="subscript"/>
        </w:rPr>
        <w:t>1</w:t>
      </w:r>
      <w:r w:rsidR="008E6834" w:rsidRPr="00837DBB">
        <w:rPr>
          <w:rFonts w:asciiTheme="majorBidi" w:hAnsiTheme="majorBidi" w:cstheme="majorBidi"/>
          <w:bCs/>
          <w:sz w:val="24"/>
          <w:szCs w:val="24"/>
        </w:rPr>
        <w:t>”</w:t>
      </w:r>
      <w:r w:rsidR="00E07DD7" w:rsidRPr="00837DBB">
        <w:rPr>
          <w:rFonts w:asciiTheme="majorBidi" w:hAnsiTheme="majorBidi" w:cstheme="majorBidi"/>
          <w:bCs/>
          <w:sz w:val="24"/>
          <w:szCs w:val="24"/>
        </w:rPr>
        <w:t xml:space="preserve"> </w:t>
      </w:r>
      <w:r w:rsidR="00CD0787" w:rsidRPr="00837DBB">
        <w:rPr>
          <w:rFonts w:asciiTheme="majorBidi" w:hAnsiTheme="majorBidi" w:cstheme="majorBidi"/>
          <w:bCs/>
          <w:sz w:val="24"/>
          <w:szCs w:val="24"/>
        </w:rPr>
        <w:t xml:space="preserve">for the inter-factor correlation test </w:t>
      </w:r>
      <w:r w:rsidR="00E07DD7" w:rsidRPr="00837DBB">
        <w:rPr>
          <w:rFonts w:asciiTheme="majorBidi" w:hAnsiTheme="majorBidi" w:cstheme="majorBidi"/>
          <w:bCs/>
          <w:sz w:val="24"/>
          <w:szCs w:val="24"/>
        </w:rPr>
        <w:t xml:space="preserve">for </w:t>
      </w:r>
      <w:r w:rsidR="00D474FB" w:rsidRPr="00837DBB">
        <w:rPr>
          <w:rFonts w:asciiTheme="majorBidi" w:hAnsiTheme="majorBidi" w:cstheme="majorBidi"/>
          <w:bCs/>
          <w:sz w:val="24"/>
          <w:szCs w:val="24"/>
        </w:rPr>
        <w:t xml:space="preserve">the </w:t>
      </w:r>
      <w:r w:rsidR="00E07DD7" w:rsidRPr="00837DBB">
        <w:rPr>
          <w:rFonts w:asciiTheme="majorBidi" w:hAnsiTheme="majorBidi" w:cstheme="majorBidi"/>
          <w:bCs/>
          <w:sz w:val="24"/>
          <w:szCs w:val="24"/>
        </w:rPr>
        <w:t>North America</w:t>
      </w:r>
      <w:r w:rsidR="00D474FB" w:rsidRPr="00837DBB">
        <w:rPr>
          <w:rFonts w:asciiTheme="majorBidi" w:hAnsiTheme="majorBidi" w:cstheme="majorBidi"/>
          <w:bCs/>
          <w:sz w:val="24"/>
          <w:szCs w:val="24"/>
        </w:rPr>
        <w:t>n</w:t>
      </w:r>
      <w:r w:rsidR="00E07DD7" w:rsidRPr="00837DBB">
        <w:rPr>
          <w:rFonts w:asciiTheme="majorBidi" w:hAnsiTheme="majorBidi" w:cstheme="majorBidi"/>
          <w:bCs/>
          <w:sz w:val="24"/>
          <w:szCs w:val="24"/>
        </w:rPr>
        <w:t xml:space="preserve"> versus </w:t>
      </w:r>
      <w:r w:rsidR="00D474FB" w:rsidRPr="00837DBB">
        <w:rPr>
          <w:rFonts w:asciiTheme="majorBidi" w:hAnsiTheme="majorBidi" w:cstheme="majorBidi"/>
          <w:bCs/>
          <w:sz w:val="24"/>
          <w:szCs w:val="24"/>
        </w:rPr>
        <w:t xml:space="preserve">the </w:t>
      </w:r>
      <w:r w:rsidR="00E07DD7" w:rsidRPr="00837DBB">
        <w:rPr>
          <w:rFonts w:asciiTheme="majorBidi" w:hAnsiTheme="majorBidi" w:cstheme="majorBidi"/>
          <w:bCs/>
          <w:sz w:val="24"/>
          <w:szCs w:val="24"/>
        </w:rPr>
        <w:t xml:space="preserve">Other </w:t>
      </w:r>
      <w:r w:rsidR="00D474FB" w:rsidRPr="00837DBB">
        <w:rPr>
          <w:rFonts w:asciiTheme="majorBidi" w:hAnsiTheme="majorBidi" w:cstheme="majorBidi"/>
          <w:bCs/>
          <w:sz w:val="24"/>
          <w:szCs w:val="24"/>
        </w:rPr>
        <w:t>sample</w:t>
      </w:r>
      <w:r w:rsidR="0047791D" w:rsidRPr="00837DBB">
        <w:rPr>
          <w:rFonts w:asciiTheme="majorBidi" w:hAnsiTheme="majorBidi" w:cstheme="majorBidi"/>
          <w:bCs/>
          <w:sz w:val="24"/>
          <w:szCs w:val="24"/>
        </w:rPr>
        <w:t>s</w:t>
      </w:r>
      <w:r w:rsidR="00D474FB" w:rsidRPr="00837DBB">
        <w:rPr>
          <w:rFonts w:asciiTheme="majorBidi" w:hAnsiTheme="majorBidi" w:cstheme="majorBidi"/>
          <w:bCs/>
          <w:sz w:val="24"/>
          <w:szCs w:val="24"/>
        </w:rPr>
        <w:t xml:space="preserve"> </w:t>
      </w:r>
      <w:r w:rsidR="00CD0787" w:rsidRPr="00837DBB">
        <w:rPr>
          <w:rFonts w:asciiTheme="majorBidi" w:hAnsiTheme="majorBidi" w:cstheme="majorBidi"/>
          <w:bCs/>
          <w:sz w:val="24"/>
          <w:szCs w:val="24"/>
        </w:rPr>
        <w:t>indicate</w:t>
      </w:r>
      <w:r w:rsidR="00785F4C" w:rsidRPr="00837DBB">
        <w:rPr>
          <w:rFonts w:asciiTheme="majorBidi" w:hAnsiTheme="majorBidi" w:cstheme="majorBidi"/>
          <w:bCs/>
          <w:sz w:val="24"/>
          <w:szCs w:val="24"/>
        </w:rPr>
        <w:t xml:space="preserve"> </w:t>
      </w:r>
      <w:r w:rsidR="00E07DD7" w:rsidRPr="00837DBB">
        <w:rPr>
          <w:rFonts w:asciiTheme="majorBidi" w:hAnsiTheme="majorBidi" w:cstheme="majorBidi"/>
          <w:bCs/>
          <w:sz w:val="24"/>
          <w:szCs w:val="24"/>
        </w:rPr>
        <w:t>that the t</w:t>
      </w:r>
      <w:r w:rsidR="000B0E0E" w:rsidRPr="00837DBB">
        <w:rPr>
          <w:rFonts w:asciiTheme="majorBidi" w:hAnsiTheme="majorBidi" w:cstheme="majorBidi"/>
          <w:bCs/>
          <w:sz w:val="24"/>
          <w:szCs w:val="24"/>
        </w:rPr>
        <w:t>wo-factor solution</w:t>
      </w:r>
      <w:r w:rsidR="00E07DD7" w:rsidRPr="00837DBB">
        <w:rPr>
          <w:rFonts w:asciiTheme="majorBidi" w:hAnsiTheme="majorBidi" w:cstheme="majorBidi"/>
          <w:bCs/>
          <w:sz w:val="24"/>
          <w:szCs w:val="24"/>
        </w:rPr>
        <w:t xml:space="preserve"> was preferred for both </w:t>
      </w:r>
      <w:r w:rsidR="0047791D" w:rsidRPr="00837DBB">
        <w:rPr>
          <w:rFonts w:asciiTheme="majorBidi" w:hAnsiTheme="majorBidi" w:cstheme="majorBidi"/>
          <w:bCs/>
          <w:sz w:val="24"/>
          <w:szCs w:val="24"/>
        </w:rPr>
        <w:t xml:space="preserve">the </w:t>
      </w:r>
      <w:r w:rsidR="00E07DD7" w:rsidRPr="00837DBB">
        <w:rPr>
          <w:rFonts w:asciiTheme="majorBidi" w:hAnsiTheme="majorBidi" w:cstheme="majorBidi"/>
          <w:bCs/>
          <w:sz w:val="24"/>
          <w:szCs w:val="24"/>
        </w:rPr>
        <w:t xml:space="preserve">North American and non-North American samples. However, comparing the two, the result for the non-North American sample </w:t>
      </w:r>
      <w:r w:rsidR="008E6834" w:rsidRPr="00837DBB">
        <w:rPr>
          <w:rFonts w:asciiTheme="majorBidi" w:hAnsiTheme="majorBidi" w:cstheme="majorBidi"/>
          <w:bCs/>
          <w:sz w:val="24"/>
          <w:szCs w:val="24"/>
        </w:rPr>
        <w:t>wa</w:t>
      </w:r>
      <w:r w:rsidR="00E07DD7" w:rsidRPr="00837DBB">
        <w:rPr>
          <w:rFonts w:asciiTheme="majorBidi" w:hAnsiTheme="majorBidi" w:cstheme="majorBidi"/>
          <w:bCs/>
          <w:sz w:val="24"/>
          <w:szCs w:val="24"/>
        </w:rPr>
        <w:t xml:space="preserve">s closer to the one-factor solution than </w:t>
      </w:r>
      <w:r w:rsidR="008E6834" w:rsidRPr="00837DBB">
        <w:rPr>
          <w:rFonts w:asciiTheme="majorBidi" w:hAnsiTheme="majorBidi" w:cstheme="majorBidi"/>
          <w:bCs/>
          <w:sz w:val="24"/>
          <w:szCs w:val="24"/>
        </w:rPr>
        <w:t xml:space="preserve">was the result </w:t>
      </w:r>
      <w:r w:rsidR="00E07DD7" w:rsidRPr="00837DBB">
        <w:rPr>
          <w:rFonts w:asciiTheme="majorBidi" w:hAnsiTheme="majorBidi" w:cstheme="majorBidi"/>
          <w:bCs/>
          <w:sz w:val="24"/>
          <w:szCs w:val="24"/>
        </w:rPr>
        <w:t xml:space="preserve">for the North American sample. </w:t>
      </w:r>
    </w:p>
    <w:p w:rsidR="00D474FB" w:rsidRPr="00837DBB" w:rsidRDefault="002C39E4" w:rsidP="00CD0787">
      <w:pPr>
        <w:spacing w:after="0" w:line="480" w:lineRule="auto"/>
        <w:ind w:firstLine="450"/>
        <w:rPr>
          <w:rFonts w:asciiTheme="majorBidi" w:hAnsiTheme="majorBidi" w:cstheme="majorBidi"/>
          <w:bCs/>
          <w:sz w:val="24"/>
          <w:szCs w:val="24"/>
        </w:rPr>
      </w:pPr>
      <w:r w:rsidRPr="00837DBB">
        <w:rPr>
          <w:rFonts w:asciiTheme="majorBidi" w:hAnsiTheme="majorBidi" w:cstheme="majorBidi"/>
          <w:bCs/>
          <w:sz w:val="24"/>
          <w:szCs w:val="24"/>
        </w:rPr>
        <w:lastRenderedPageBreak/>
        <w:t xml:space="preserve">Below is a review of the trends </w:t>
      </w:r>
      <w:r w:rsidR="0004101A">
        <w:rPr>
          <w:rFonts w:asciiTheme="majorBidi" w:hAnsiTheme="majorBidi" w:cstheme="majorBidi"/>
          <w:bCs/>
          <w:sz w:val="24"/>
          <w:szCs w:val="24"/>
        </w:rPr>
        <w:t xml:space="preserve">which </w:t>
      </w:r>
      <w:r w:rsidRPr="00837DBB">
        <w:rPr>
          <w:rFonts w:asciiTheme="majorBidi" w:hAnsiTheme="majorBidi" w:cstheme="majorBidi"/>
          <w:bCs/>
          <w:sz w:val="24"/>
          <w:szCs w:val="24"/>
        </w:rPr>
        <w:t>emerged based on a comparison of the re</w:t>
      </w:r>
      <w:r w:rsidR="00571624">
        <w:rPr>
          <w:rFonts w:asciiTheme="majorBidi" w:hAnsiTheme="majorBidi" w:cstheme="majorBidi"/>
          <w:bCs/>
          <w:sz w:val="24"/>
          <w:szCs w:val="24"/>
        </w:rPr>
        <w:t xml:space="preserve">sults across different </w:t>
      </w:r>
      <w:proofErr w:type="gramStart"/>
      <w:r w:rsidR="00571624">
        <w:rPr>
          <w:rFonts w:asciiTheme="majorBidi" w:hAnsiTheme="majorBidi" w:cstheme="majorBidi"/>
          <w:bCs/>
          <w:sz w:val="24"/>
          <w:szCs w:val="24"/>
        </w:rPr>
        <w:t>contexts.</w:t>
      </w:r>
      <w:proofErr w:type="gramEnd"/>
    </w:p>
    <w:p w:rsidR="002C39E4" w:rsidRPr="00837DBB" w:rsidRDefault="002C39E4" w:rsidP="0055635E">
      <w:pPr>
        <w:spacing w:after="0" w:line="480" w:lineRule="auto"/>
        <w:ind w:firstLine="450"/>
        <w:rPr>
          <w:rFonts w:asciiTheme="majorBidi" w:hAnsiTheme="majorBidi" w:cstheme="majorBidi"/>
          <w:b/>
          <w:bCs/>
          <w:i/>
          <w:sz w:val="24"/>
          <w:szCs w:val="24"/>
        </w:rPr>
      </w:pPr>
      <w:r w:rsidRPr="00837DBB">
        <w:rPr>
          <w:rFonts w:asciiTheme="majorBidi" w:hAnsiTheme="majorBidi" w:cstheme="majorBidi"/>
          <w:b/>
          <w:bCs/>
          <w:i/>
          <w:sz w:val="24"/>
          <w:szCs w:val="24"/>
        </w:rPr>
        <w:t xml:space="preserve">Instrument </w:t>
      </w:r>
    </w:p>
    <w:p w:rsidR="002C39E4" w:rsidRPr="00837DBB" w:rsidRDefault="00ED2BDB" w:rsidP="0055635E">
      <w:pPr>
        <w:spacing w:after="0" w:line="480" w:lineRule="auto"/>
        <w:ind w:firstLine="450"/>
        <w:rPr>
          <w:rFonts w:asciiTheme="majorBidi" w:hAnsiTheme="majorBidi" w:cstheme="majorBidi"/>
          <w:bCs/>
          <w:sz w:val="24"/>
          <w:szCs w:val="24"/>
        </w:rPr>
      </w:pPr>
      <w:r w:rsidRPr="00837DBB">
        <w:rPr>
          <w:rFonts w:asciiTheme="majorBidi" w:hAnsiTheme="majorBidi" w:cstheme="majorBidi"/>
          <w:bCs/>
          <w:sz w:val="24"/>
          <w:szCs w:val="24"/>
        </w:rPr>
        <w:t>Fist</w:t>
      </w:r>
      <w:r w:rsidR="00DC0ADC" w:rsidRPr="00837DBB">
        <w:rPr>
          <w:rFonts w:asciiTheme="majorBidi" w:hAnsiTheme="majorBidi" w:cstheme="majorBidi"/>
          <w:bCs/>
          <w:sz w:val="24"/>
          <w:szCs w:val="24"/>
        </w:rPr>
        <w:t xml:space="preserve">, </w:t>
      </w:r>
      <w:r w:rsidR="00D8493A" w:rsidRPr="00837DBB">
        <w:rPr>
          <w:rFonts w:asciiTheme="majorBidi" w:hAnsiTheme="majorBidi" w:cstheme="majorBidi"/>
          <w:bCs/>
          <w:sz w:val="24"/>
          <w:szCs w:val="24"/>
        </w:rPr>
        <w:t xml:space="preserve">the </w:t>
      </w:r>
      <w:r w:rsidRPr="00837DBB">
        <w:rPr>
          <w:rFonts w:asciiTheme="majorBidi" w:hAnsiTheme="majorBidi" w:cstheme="majorBidi"/>
          <w:bCs/>
          <w:sz w:val="24"/>
          <w:szCs w:val="24"/>
        </w:rPr>
        <w:t xml:space="preserve">choice of the </w:t>
      </w:r>
      <w:r w:rsidR="00D8493A" w:rsidRPr="00837DBB">
        <w:rPr>
          <w:rFonts w:asciiTheme="majorBidi" w:hAnsiTheme="majorBidi" w:cstheme="majorBidi"/>
          <w:bCs/>
          <w:sz w:val="24"/>
          <w:szCs w:val="24"/>
        </w:rPr>
        <w:t>instrument has an effect on the IND-COL dimensionality. The uni-dimensional solution was consistently preferred for the instruments by Triandis</w:t>
      </w:r>
      <w:r w:rsidR="002C39E4" w:rsidRPr="00837DBB">
        <w:rPr>
          <w:rFonts w:asciiTheme="majorBidi" w:hAnsiTheme="majorBidi" w:cstheme="majorBidi"/>
          <w:bCs/>
          <w:sz w:val="24"/>
          <w:szCs w:val="24"/>
        </w:rPr>
        <w:t>,</w:t>
      </w:r>
      <w:r w:rsidR="00D8493A" w:rsidRPr="00837DBB">
        <w:rPr>
          <w:rFonts w:asciiTheme="majorBidi" w:hAnsiTheme="majorBidi" w:cstheme="majorBidi"/>
          <w:bCs/>
          <w:sz w:val="24"/>
          <w:szCs w:val="24"/>
        </w:rPr>
        <w:t xml:space="preserve"> while the results for the instruments by Gudykunst, Kim and Leung, </w:t>
      </w:r>
      <w:r w:rsidR="002C39E4" w:rsidRPr="00837DBB">
        <w:rPr>
          <w:rFonts w:asciiTheme="majorBidi" w:hAnsiTheme="majorBidi" w:cstheme="majorBidi"/>
          <w:bCs/>
          <w:sz w:val="24"/>
          <w:szCs w:val="24"/>
        </w:rPr>
        <w:t xml:space="preserve">and </w:t>
      </w:r>
      <w:r w:rsidR="00D8493A" w:rsidRPr="00837DBB">
        <w:rPr>
          <w:rFonts w:asciiTheme="majorBidi" w:hAnsiTheme="majorBidi" w:cstheme="majorBidi"/>
          <w:bCs/>
          <w:sz w:val="24"/>
          <w:szCs w:val="24"/>
        </w:rPr>
        <w:t>Singelis</w:t>
      </w:r>
      <w:r w:rsidR="002C39E4" w:rsidRPr="00837DBB">
        <w:rPr>
          <w:rFonts w:asciiTheme="majorBidi" w:hAnsiTheme="majorBidi" w:cstheme="majorBidi"/>
          <w:bCs/>
          <w:sz w:val="24"/>
          <w:szCs w:val="24"/>
        </w:rPr>
        <w:t xml:space="preserve"> consistently </w:t>
      </w:r>
      <w:r w:rsidR="00D8493A" w:rsidRPr="00837DBB">
        <w:rPr>
          <w:rFonts w:asciiTheme="majorBidi" w:hAnsiTheme="majorBidi" w:cstheme="majorBidi"/>
          <w:bCs/>
          <w:sz w:val="24"/>
          <w:szCs w:val="24"/>
        </w:rPr>
        <w:t xml:space="preserve">favored the bi-dimensional view of IND-COL. </w:t>
      </w:r>
      <w:r w:rsidR="002C39E4" w:rsidRPr="00837DBB">
        <w:rPr>
          <w:rFonts w:asciiTheme="majorBidi" w:hAnsiTheme="majorBidi" w:cstheme="majorBidi"/>
          <w:bCs/>
          <w:sz w:val="24"/>
          <w:szCs w:val="24"/>
        </w:rPr>
        <w:t xml:space="preserve">The results for the instruments by Oyserman and Takata were mixed, </w:t>
      </w:r>
      <w:r w:rsidR="00246C81" w:rsidRPr="00837DBB">
        <w:rPr>
          <w:rFonts w:asciiTheme="majorBidi" w:hAnsiTheme="majorBidi" w:cstheme="majorBidi"/>
          <w:bCs/>
          <w:sz w:val="24"/>
          <w:szCs w:val="24"/>
        </w:rPr>
        <w:t xml:space="preserve">with three of the six tests supporting a one-factor solution, one test supporting a two-interrelated-factors solution, and two tests supporting a two-factor solution. </w:t>
      </w:r>
    </w:p>
    <w:p w:rsidR="002C39E4" w:rsidRPr="00837DBB" w:rsidRDefault="00246C81" w:rsidP="0055635E">
      <w:pPr>
        <w:spacing w:after="0" w:line="480" w:lineRule="auto"/>
        <w:ind w:firstLine="450"/>
        <w:rPr>
          <w:rFonts w:asciiTheme="majorBidi" w:hAnsiTheme="majorBidi" w:cstheme="majorBidi"/>
          <w:bCs/>
          <w:sz w:val="24"/>
          <w:szCs w:val="24"/>
        </w:rPr>
      </w:pPr>
      <w:r w:rsidRPr="00837DBB">
        <w:rPr>
          <w:rFonts w:asciiTheme="majorBidi" w:hAnsiTheme="majorBidi" w:cstheme="majorBidi"/>
          <w:bCs/>
          <w:sz w:val="24"/>
          <w:szCs w:val="24"/>
        </w:rPr>
        <w:t xml:space="preserve">We conducted a series of post-hoc tests to explore why different instruments yield IND-COL data that have </w:t>
      </w:r>
      <w:r w:rsidR="00C92CF8" w:rsidRPr="00837DBB">
        <w:rPr>
          <w:rFonts w:asciiTheme="majorBidi" w:hAnsiTheme="majorBidi" w:cstheme="majorBidi"/>
          <w:bCs/>
          <w:sz w:val="24"/>
          <w:szCs w:val="24"/>
        </w:rPr>
        <w:t xml:space="preserve">a </w:t>
      </w:r>
      <w:r w:rsidRPr="00837DBB">
        <w:rPr>
          <w:rFonts w:asciiTheme="majorBidi" w:hAnsiTheme="majorBidi" w:cstheme="majorBidi"/>
          <w:bCs/>
          <w:sz w:val="24"/>
          <w:szCs w:val="24"/>
        </w:rPr>
        <w:t>different factor structure</w:t>
      </w:r>
      <w:r w:rsidR="009F3898" w:rsidRPr="00837DBB">
        <w:rPr>
          <w:rFonts w:asciiTheme="majorBidi" w:hAnsiTheme="majorBidi" w:cstheme="majorBidi"/>
          <w:bCs/>
          <w:sz w:val="24"/>
          <w:szCs w:val="24"/>
        </w:rPr>
        <w:t xml:space="preserve"> (Table 9)</w:t>
      </w:r>
      <w:r w:rsidRPr="00837DBB">
        <w:rPr>
          <w:rFonts w:asciiTheme="majorBidi" w:hAnsiTheme="majorBidi" w:cstheme="majorBidi"/>
          <w:bCs/>
          <w:sz w:val="24"/>
          <w:szCs w:val="24"/>
        </w:rPr>
        <w:t xml:space="preserve">. Similar to Brewer and Chen </w:t>
      </w:r>
      <w:r w:rsidRPr="00837DBB">
        <w:rPr>
          <w:rFonts w:asciiTheme="majorBidi" w:hAnsiTheme="majorBidi" w:cstheme="majorBidi"/>
          <w:bCs/>
          <w:sz w:val="24"/>
          <w:szCs w:val="24"/>
        </w:rPr>
        <w:fldChar w:fldCharType="begin"/>
      </w:r>
      <w:r w:rsidR="00745397" w:rsidRPr="00837DBB">
        <w:rPr>
          <w:rFonts w:asciiTheme="majorBidi" w:hAnsiTheme="majorBidi" w:cstheme="majorBidi"/>
          <w:bCs/>
          <w:sz w:val="24"/>
          <w:szCs w:val="24"/>
        </w:rPr>
        <w:instrText xml:space="preserve"> ADDIN EN.CITE &lt;EndNote&gt;&lt;Cite ExcludeAuth="1"&gt;&lt;Author&gt;Brewer&lt;/Author&gt;&lt;Year&gt;2007&lt;/Year&gt;&lt;RecNum&gt;5848&lt;/RecNum&gt;&lt;DisplayText&gt;(2007)&lt;/DisplayText&gt;&lt;record&gt;&lt;rec-number&gt;5848&lt;/rec-number&gt;&lt;foreign-keys&gt;&lt;key app="EN" db-id="xpezsxse8ws9ageeweuxw2psa0p0dr592522"&gt;5848&lt;/key&gt;&lt;/foreign-keys&gt;&lt;ref-type name="Journal Article"&gt;17&lt;/ref-type&gt;&lt;contributors&gt;&lt;authors&gt;&lt;author&gt;Brewer, M. B.&lt;/author&gt;&lt;author&gt;Chen, Y.&lt;/author&gt;&lt;/authors&gt;&lt;/contributors&gt;&lt;titles&gt;&lt;title&gt;Where (who) are collectives in collectivism? Toward conceptual clarification of individualism and collectivism&lt;/title&gt;&lt;secondary-title&gt;Psychological Review&lt;/secondary-title&gt;&lt;/titles&gt;&lt;periodical&gt;&lt;full-title&gt;Psychological Review&lt;/full-title&gt;&lt;/periodical&gt;&lt;pages&gt;133-151&lt;/pages&gt;&lt;volume&gt;114&lt;/volume&gt;&lt;number&gt;1&lt;/number&gt;&lt;dates&gt;&lt;year&gt;2007&lt;/year&gt;&lt;/dates&gt;&lt;urls&gt;&lt;/urls&gt;&lt;/record&gt;&lt;/Cite&gt;&lt;/EndNote&gt;</w:instrText>
      </w:r>
      <w:r w:rsidRPr="00837DBB">
        <w:rPr>
          <w:rFonts w:asciiTheme="majorBidi" w:hAnsiTheme="majorBidi" w:cstheme="majorBidi"/>
          <w:bCs/>
          <w:sz w:val="24"/>
          <w:szCs w:val="24"/>
        </w:rPr>
        <w:fldChar w:fldCharType="separate"/>
      </w:r>
      <w:r w:rsidRPr="00837DBB">
        <w:rPr>
          <w:rFonts w:asciiTheme="majorBidi" w:hAnsiTheme="majorBidi" w:cstheme="majorBidi"/>
          <w:bCs/>
          <w:noProof/>
          <w:sz w:val="24"/>
          <w:szCs w:val="24"/>
        </w:rPr>
        <w:t>(</w:t>
      </w:r>
      <w:hyperlink w:anchor="_ENREF_2" w:tooltip="Brewer, 2007 #5848" w:history="1">
        <w:r w:rsidR="00E94FE7" w:rsidRPr="00837DBB">
          <w:rPr>
            <w:rFonts w:asciiTheme="majorBidi" w:hAnsiTheme="majorBidi" w:cstheme="majorBidi"/>
            <w:bCs/>
            <w:noProof/>
            <w:sz w:val="24"/>
            <w:szCs w:val="24"/>
          </w:rPr>
          <w:t>2007</w:t>
        </w:r>
      </w:hyperlink>
      <w:r w:rsidRPr="00837DBB">
        <w:rPr>
          <w:rFonts w:asciiTheme="majorBidi" w:hAnsiTheme="majorBidi" w:cstheme="majorBidi"/>
          <w:bCs/>
          <w:noProof/>
          <w:sz w:val="24"/>
          <w:szCs w:val="24"/>
        </w:rPr>
        <w:t>)</w:t>
      </w:r>
      <w:r w:rsidRPr="00837DBB">
        <w:rPr>
          <w:rFonts w:asciiTheme="majorBidi" w:hAnsiTheme="majorBidi" w:cstheme="majorBidi"/>
          <w:bCs/>
          <w:sz w:val="24"/>
          <w:szCs w:val="24"/>
        </w:rPr>
        <w:fldChar w:fldCharType="end"/>
      </w:r>
      <w:r w:rsidRPr="00837DBB">
        <w:rPr>
          <w:rFonts w:asciiTheme="majorBidi" w:hAnsiTheme="majorBidi" w:cstheme="majorBidi"/>
          <w:bCs/>
          <w:sz w:val="24"/>
          <w:szCs w:val="24"/>
        </w:rPr>
        <w:t xml:space="preserve">, we reviewed the items in each instrument and classified them with respect to (1) the content area, (2) reference target, and (3) statement type. </w:t>
      </w:r>
      <w:r w:rsidR="00BF1201" w:rsidRPr="00837DBB">
        <w:rPr>
          <w:rFonts w:asciiTheme="majorBidi" w:hAnsiTheme="majorBidi" w:cstheme="majorBidi"/>
          <w:bCs/>
          <w:sz w:val="24"/>
          <w:szCs w:val="24"/>
        </w:rPr>
        <w:t xml:space="preserve">Furthermore, </w:t>
      </w:r>
      <w:r w:rsidR="0004101A">
        <w:rPr>
          <w:rFonts w:asciiTheme="majorBidi" w:hAnsiTheme="majorBidi" w:cstheme="majorBidi"/>
          <w:bCs/>
          <w:sz w:val="24"/>
          <w:szCs w:val="24"/>
        </w:rPr>
        <w:t>f</w:t>
      </w:r>
      <w:r w:rsidR="00BF1201" w:rsidRPr="00837DBB">
        <w:rPr>
          <w:rFonts w:asciiTheme="majorBidi" w:hAnsiTheme="majorBidi" w:cstheme="majorBidi"/>
          <w:bCs/>
          <w:sz w:val="24"/>
          <w:szCs w:val="24"/>
        </w:rPr>
        <w:t xml:space="preserve">or each of the analyses, we calculated the overlap between IND and COL items with respect to their classification, as well as the number of the different item types included in each instrument. </w:t>
      </w:r>
    </w:p>
    <w:p w:rsidR="00E70335" w:rsidRPr="00837DBB" w:rsidRDefault="00835FDF" w:rsidP="00835FDF">
      <w:pPr>
        <w:spacing w:after="0" w:line="480" w:lineRule="auto"/>
        <w:ind w:firstLine="450"/>
        <w:rPr>
          <w:rFonts w:asciiTheme="majorBidi" w:hAnsiTheme="majorBidi" w:cstheme="majorBidi"/>
          <w:bCs/>
          <w:sz w:val="24"/>
          <w:szCs w:val="24"/>
        </w:rPr>
      </w:pPr>
      <w:r w:rsidRPr="00837DBB">
        <w:rPr>
          <w:rFonts w:asciiTheme="majorBidi" w:hAnsiTheme="majorBidi" w:cstheme="majorBidi"/>
          <w:bCs/>
          <w:sz w:val="24"/>
          <w:szCs w:val="24"/>
        </w:rPr>
        <w:t>Several instrument characteristics appear to affect instrument dimensionality. First, complexity of the instrument content, as measured by the number of content areas</w:t>
      </w:r>
      <w:r w:rsidR="00BF3F8B">
        <w:rPr>
          <w:rFonts w:asciiTheme="majorBidi" w:hAnsiTheme="majorBidi" w:cstheme="majorBidi"/>
          <w:bCs/>
          <w:sz w:val="24"/>
          <w:szCs w:val="24"/>
        </w:rPr>
        <w:t>,</w:t>
      </w:r>
      <w:r w:rsidRPr="00837DBB">
        <w:rPr>
          <w:rFonts w:asciiTheme="majorBidi" w:hAnsiTheme="majorBidi" w:cstheme="majorBidi"/>
          <w:bCs/>
          <w:sz w:val="24"/>
          <w:szCs w:val="24"/>
        </w:rPr>
        <w:t xml:space="preserve"> had a clear effect on the construct dimensionality. </w:t>
      </w:r>
      <w:r w:rsidR="00593DD7" w:rsidRPr="009F3898">
        <w:rPr>
          <w:rFonts w:asciiTheme="majorBidi" w:hAnsiTheme="majorBidi" w:cstheme="majorBidi"/>
          <w:bCs/>
          <w:sz w:val="24"/>
          <w:szCs w:val="24"/>
        </w:rPr>
        <w:t xml:space="preserve">Three </w:t>
      </w:r>
      <w:r w:rsidR="00593DD7">
        <w:rPr>
          <w:rFonts w:asciiTheme="majorBidi" w:hAnsiTheme="majorBidi" w:cstheme="majorBidi"/>
          <w:bCs/>
          <w:sz w:val="24"/>
          <w:szCs w:val="24"/>
        </w:rPr>
        <w:t xml:space="preserve">of </w:t>
      </w:r>
      <w:r w:rsidR="00593DD7" w:rsidRPr="009F3898">
        <w:rPr>
          <w:rFonts w:asciiTheme="majorBidi" w:hAnsiTheme="majorBidi" w:cstheme="majorBidi"/>
          <w:bCs/>
          <w:sz w:val="24"/>
          <w:szCs w:val="24"/>
        </w:rPr>
        <w:t xml:space="preserve">the instruments that fit the one-dimensional structure better covered only </w:t>
      </w:r>
      <w:r w:rsidR="008A49B8">
        <w:rPr>
          <w:rFonts w:asciiTheme="majorBidi" w:hAnsiTheme="majorBidi" w:cstheme="majorBidi"/>
          <w:bCs/>
          <w:sz w:val="24"/>
          <w:szCs w:val="24"/>
        </w:rPr>
        <w:t xml:space="preserve">four </w:t>
      </w:r>
      <w:r w:rsidR="00593DD7" w:rsidRPr="009F3898">
        <w:rPr>
          <w:rFonts w:asciiTheme="majorBidi" w:hAnsiTheme="majorBidi" w:cstheme="majorBidi"/>
          <w:bCs/>
          <w:sz w:val="24"/>
          <w:szCs w:val="24"/>
        </w:rPr>
        <w:t xml:space="preserve">to seven different domain areas </w:t>
      </w:r>
      <w:r w:rsidRPr="00837DBB">
        <w:rPr>
          <w:rFonts w:asciiTheme="majorBidi" w:hAnsiTheme="majorBidi" w:cstheme="majorBidi"/>
          <w:bCs/>
          <w:sz w:val="24"/>
          <w:szCs w:val="24"/>
        </w:rPr>
        <w:t>(</w:t>
      </w:r>
      <w:r w:rsidR="008A49B8">
        <w:rPr>
          <w:rFonts w:asciiTheme="majorBidi" w:hAnsiTheme="majorBidi" w:cstheme="majorBidi"/>
          <w:bCs/>
          <w:sz w:val="24"/>
          <w:szCs w:val="24"/>
        </w:rPr>
        <w:t xml:space="preserve">Takata, </w:t>
      </w:r>
      <w:r w:rsidRPr="00837DBB">
        <w:rPr>
          <w:rFonts w:asciiTheme="majorBidi" w:hAnsiTheme="majorBidi" w:cstheme="majorBidi"/>
          <w:bCs/>
          <w:sz w:val="24"/>
          <w:szCs w:val="24"/>
        </w:rPr>
        <w:t>Tria</w:t>
      </w:r>
      <w:r w:rsidR="008A49B8">
        <w:rPr>
          <w:rFonts w:asciiTheme="majorBidi" w:hAnsiTheme="majorBidi" w:cstheme="majorBidi"/>
          <w:bCs/>
          <w:sz w:val="24"/>
          <w:szCs w:val="24"/>
        </w:rPr>
        <w:t>ndis, and Oyserman with 4</w:t>
      </w:r>
      <w:r w:rsidRPr="00837DBB">
        <w:rPr>
          <w:rFonts w:asciiTheme="majorBidi" w:hAnsiTheme="majorBidi" w:cstheme="majorBidi"/>
          <w:bCs/>
          <w:sz w:val="24"/>
          <w:szCs w:val="24"/>
        </w:rPr>
        <w:t xml:space="preserve">, </w:t>
      </w:r>
      <w:r w:rsidR="008A49B8">
        <w:rPr>
          <w:rFonts w:asciiTheme="majorBidi" w:hAnsiTheme="majorBidi" w:cstheme="majorBidi"/>
          <w:bCs/>
          <w:sz w:val="24"/>
          <w:szCs w:val="24"/>
        </w:rPr>
        <w:t>5</w:t>
      </w:r>
      <w:r w:rsidRPr="00837DBB">
        <w:rPr>
          <w:rFonts w:asciiTheme="majorBidi" w:hAnsiTheme="majorBidi" w:cstheme="majorBidi"/>
          <w:bCs/>
          <w:sz w:val="24"/>
          <w:szCs w:val="24"/>
        </w:rPr>
        <w:t>, and 7 areas covered</w:t>
      </w:r>
      <w:r w:rsidR="00ED2BDB" w:rsidRPr="00837DBB">
        <w:rPr>
          <w:rFonts w:asciiTheme="majorBidi" w:hAnsiTheme="majorBidi" w:cstheme="majorBidi"/>
          <w:bCs/>
          <w:sz w:val="24"/>
          <w:szCs w:val="24"/>
        </w:rPr>
        <w:t>,</w:t>
      </w:r>
      <w:r w:rsidRPr="00837DBB">
        <w:rPr>
          <w:rFonts w:asciiTheme="majorBidi" w:hAnsiTheme="majorBidi" w:cstheme="majorBidi"/>
          <w:bCs/>
          <w:sz w:val="24"/>
          <w:szCs w:val="24"/>
        </w:rPr>
        <w:t xml:space="preserve"> respectively). The other instruments that consistently showed a better fit for the two-factor solution covered eight to eleven areas. </w:t>
      </w:r>
    </w:p>
    <w:p w:rsidR="00835FDF" w:rsidRPr="00837DBB" w:rsidRDefault="00835FDF" w:rsidP="00835FDF">
      <w:pPr>
        <w:spacing w:after="0" w:line="480" w:lineRule="auto"/>
        <w:ind w:firstLine="450"/>
        <w:rPr>
          <w:rFonts w:asciiTheme="majorBidi" w:hAnsiTheme="majorBidi" w:cstheme="majorBidi"/>
          <w:bCs/>
          <w:sz w:val="24"/>
          <w:szCs w:val="24"/>
        </w:rPr>
      </w:pPr>
      <w:r w:rsidRPr="00837DBB">
        <w:rPr>
          <w:rFonts w:asciiTheme="majorBidi" w:hAnsiTheme="majorBidi" w:cstheme="majorBidi"/>
          <w:bCs/>
          <w:sz w:val="24"/>
          <w:szCs w:val="24"/>
        </w:rPr>
        <w:t>Second, the IND-COL item pairing, or overlap had a clear and strong effect on the instrument dimensionality. In the instrument</w:t>
      </w:r>
      <w:r w:rsidR="008A49B8">
        <w:rPr>
          <w:rFonts w:asciiTheme="majorBidi" w:hAnsiTheme="majorBidi" w:cstheme="majorBidi"/>
          <w:bCs/>
          <w:sz w:val="24"/>
          <w:szCs w:val="24"/>
        </w:rPr>
        <w:t>s</w:t>
      </w:r>
      <w:r w:rsidRPr="00837DBB">
        <w:rPr>
          <w:rFonts w:asciiTheme="majorBidi" w:hAnsiTheme="majorBidi" w:cstheme="majorBidi"/>
          <w:bCs/>
          <w:sz w:val="24"/>
          <w:szCs w:val="24"/>
        </w:rPr>
        <w:t xml:space="preserve"> by Triandis</w:t>
      </w:r>
      <w:r w:rsidR="008A49B8">
        <w:rPr>
          <w:rFonts w:asciiTheme="majorBidi" w:hAnsiTheme="majorBidi" w:cstheme="majorBidi"/>
          <w:bCs/>
          <w:sz w:val="24"/>
          <w:szCs w:val="24"/>
        </w:rPr>
        <w:t xml:space="preserve"> and Takata</w:t>
      </w:r>
      <w:r w:rsidRPr="00837DBB">
        <w:rPr>
          <w:rFonts w:asciiTheme="majorBidi" w:hAnsiTheme="majorBidi" w:cstheme="majorBidi"/>
          <w:bCs/>
          <w:sz w:val="24"/>
          <w:szCs w:val="24"/>
        </w:rPr>
        <w:t>, which consistently showed a better fit for the one-dim</w:t>
      </w:r>
      <w:r w:rsidR="007A7261" w:rsidRPr="00837DBB">
        <w:rPr>
          <w:rFonts w:asciiTheme="majorBidi" w:hAnsiTheme="majorBidi" w:cstheme="majorBidi"/>
          <w:bCs/>
          <w:sz w:val="24"/>
          <w:szCs w:val="24"/>
        </w:rPr>
        <w:t xml:space="preserve">ensional view of IND-COL, 83.3 </w:t>
      </w:r>
      <w:r w:rsidR="008A49B8">
        <w:rPr>
          <w:rFonts w:asciiTheme="majorBidi" w:hAnsiTheme="majorBidi" w:cstheme="majorBidi"/>
          <w:bCs/>
          <w:sz w:val="24"/>
          <w:szCs w:val="24"/>
        </w:rPr>
        <w:t xml:space="preserve">and 90.0% </w:t>
      </w:r>
      <w:r w:rsidRPr="00837DBB">
        <w:rPr>
          <w:rFonts w:asciiTheme="majorBidi" w:hAnsiTheme="majorBidi" w:cstheme="majorBidi"/>
          <w:bCs/>
          <w:sz w:val="24"/>
          <w:szCs w:val="24"/>
        </w:rPr>
        <w:t xml:space="preserve">of the items were </w:t>
      </w:r>
      <w:r w:rsidRPr="00837DBB">
        <w:rPr>
          <w:rFonts w:asciiTheme="majorBidi" w:hAnsiTheme="majorBidi" w:cstheme="majorBidi"/>
          <w:bCs/>
          <w:sz w:val="24"/>
          <w:szCs w:val="24"/>
        </w:rPr>
        <w:lastRenderedPageBreak/>
        <w:t>provided in matching contrasting pairs; that is,</w:t>
      </w:r>
      <w:r w:rsidR="00571624">
        <w:rPr>
          <w:rFonts w:asciiTheme="majorBidi" w:hAnsiTheme="majorBidi" w:cstheme="majorBidi"/>
          <w:bCs/>
          <w:sz w:val="24"/>
          <w:szCs w:val="24"/>
        </w:rPr>
        <w:t xml:space="preserve"> for every IND item there was a</w:t>
      </w:r>
      <w:r w:rsidRPr="00837DBB">
        <w:rPr>
          <w:rFonts w:asciiTheme="majorBidi" w:hAnsiTheme="majorBidi" w:cstheme="majorBidi"/>
          <w:bCs/>
          <w:sz w:val="24"/>
          <w:szCs w:val="24"/>
        </w:rPr>
        <w:t xml:space="preserve"> reverse COL item. The overlap was lower </w:t>
      </w:r>
      <w:r w:rsidR="004105E8" w:rsidRPr="00837DBB">
        <w:rPr>
          <w:rFonts w:asciiTheme="majorBidi" w:hAnsiTheme="majorBidi" w:cstheme="majorBidi"/>
          <w:bCs/>
          <w:sz w:val="24"/>
          <w:szCs w:val="24"/>
        </w:rPr>
        <w:t xml:space="preserve">but still substantial </w:t>
      </w:r>
      <w:r w:rsidRPr="00837DBB">
        <w:rPr>
          <w:rFonts w:asciiTheme="majorBidi" w:hAnsiTheme="majorBidi" w:cstheme="majorBidi"/>
          <w:bCs/>
          <w:sz w:val="24"/>
          <w:szCs w:val="24"/>
        </w:rPr>
        <w:t xml:space="preserve">for the </w:t>
      </w:r>
      <w:r w:rsidR="008A49B8">
        <w:rPr>
          <w:rFonts w:asciiTheme="majorBidi" w:hAnsiTheme="majorBidi" w:cstheme="majorBidi"/>
          <w:bCs/>
          <w:sz w:val="24"/>
          <w:szCs w:val="24"/>
        </w:rPr>
        <w:t>instrument</w:t>
      </w:r>
      <w:r w:rsidR="004105E8" w:rsidRPr="00837DBB">
        <w:rPr>
          <w:rFonts w:asciiTheme="majorBidi" w:hAnsiTheme="majorBidi" w:cstheme="majorBidi"/>
          <w:bCs/>
          <w:sz w:val="24"/>
          <w:szCs w:val="24"/>
        </w:rPr>
        <w:t xml:space="preserve"> </w:t>
      </w:r>
      <w:r w:rsidR="003C3877">
        <w:rPr>
          <w:rFonts w:asciiTheme="majorBidi" w:hAnsiTheme="majorBidi" w:cstheme="majorBidi"/>
          <w:bCs/>
          <w:sz w:val="24"/>
          <w:szCs w:val="24"/>
        </w:rPr>
        <w:t xml:space="preserve">by </w:t>
      </w:r>
      <w:r w:rsidRPr="00837DBB">
        <w:rPr>
          <w:rFonts w:asciiTheme="majorBidi" w:hAnsiTheme="majorBidi" w:cstheme="majorBidi"/>
          <w:bCs/>
          <w:sz w:val="24"/>
          <w:szCs w:val="24"/>
        </w:rPr>
        <w:t>Oyserman (44.4</w:t>
      </w:r>
      <w:r w:rsidR="007A7261" w:rsidRPr="00837DBB">
        <w:rPr>
          <w:rFonts w:asciiTheme="majorBidi" w:hAnsiTheme="majorBidi" w:cstheme="majorBidi"/>
          <w:bCs/>
          <w:sz w:val="24"/>
          <w:szCs w:val="24"/>
        </w:rPr>
        <w:t>%</w:t>
      </w:r>
      <w:r w:rsidRPr="00837DBB">
        <w:rPr>
          <w:rFonts w:asciiTheme="majorBidi" w:hAnsiTheme="majorBidi" w:cstheme="majorBidi"/>
          <w:bCs/>
          <w:sz w:val="24"/>
          <w:szCs w:val="24"/>
        </w:rPr>
        <w:t>)</w:t>
      </w:r>
      <w:r w:rsidR="00C92CF8" w:rsidRPr="00837DBB">
        <w:rPr>
          <w:rFonts w:asciiTheme="majorBidi" w:hAnsiTheme="majorBidi" w:cstheme="majorBidi"/>
          <w:bCs/>
          <w:sz w:val="24"/>
          <w:szCs w:val="24"/>
        </w:rPr>
        <w:t xml:space="preserve"> </w:t>
      </w:r>
      <w:r w:rsidR="004105E8" w:rsidRPr="00837DBB">
        <w:rPr>
          <w:rFonts w:asciiTheme="majorBidi" w:hAnsiTheme="majorBidi" w:cstheme="majorBidi"/>
          <w:bCs/>
          <w:sz w:val="24"/>
          <w:szCs w:val="24"/>
        </w:rPr>
        <w:t>which also generally fit the uni-dimensional view of IND-COL better. In contrast, the overlap was only 14.8 to 35.7</w:t>
      </w:r>
      <w:r w:rsidR="007A7261" w:rsidRPr="00837DBB">
        <w:rPr>
          <w:rFonts w:asciiTheme="majorBidi" w:hAnsiTheme="majorBidi" w:cstheme="majorBidi"/>
          <w:bCs/>
          <w:sz w:val="24"/>
          <w:szCs w:val="24"/>
        </w:rPr>
        <w:t>%</w:t>
      </w:r>
      <w:r w:rsidR="004105E8" w:rsidRPr="00837DBB">
        <w:rPr>
          <w:rFonts w:asciiTheme="majorBidi" w:hAnsiTheme="majorBidi" w:cstheme="majorBidi"/>
          <w:bCs/>
          <w:sz w:val="24"/>
          <w:szCs w:val="24"/>
        </w:rPr>
        <w:t xml:space="preserve"> for the </w:t>
      </w:r>
      <w:r w:rsidR="00BF3F8B">
        <w:rPr>
          <w:rFonts w:asciiTheme="majorBidi" w:hAnsiTheme="majorBidi" w:cstheme="majorBidi"/>
          <w:bCs/>
          <w:sz w:val="24"/>
          <w:szCs w:val="24"/>
        </w:rPr>
        <w:t xml:space="preserve">other </w:t>
      </w:r>
      <w:r w:rsidR="004105E8" w:rsidRPr="00837DBB">
        <w:rPr>
          <w:rFonts w:asciiTheme="majorBidi" w:hAnsiTheme="majorBidi" w:cstheme="majorBidi"/>
          <w:bCs/>
          <w:sz w:val="24"/>
          <w:szCs w:val="24"/>
        </w:rPr>
        <w:t xml:space="preserve">instruments that were shown to fit the bi-dimensional view of IND-COL. </w:t>
      </w:r>
    </w:p>
    <w:p w:rsidR="00835FDF" w:rsidRPr="00837DBB" w:rsidRDefault="00B73AFE" w:rsidP="00835FDF">
      <w:pPr>
        <w:spacing w:after="0" w:line="480" w:lineRule="auto"/>
        <w:ind w:firstLine="450"/>
        <w:rPr>
          <w:rFonts w:asciiTheme="majorBidi" w:hAnsiTheme="majorBidi" w:cstheme="majorBidi"/>
          <w:bCs/>
          <w:sz w:val="24"/>
          <w:szCs w:val="24"/>
        </w:rPr>
      </w:pPr>
      <w:r w:rsidRPr="00837DBB">
        <w:rPr>
          <w:rFonts w:asciiTheme="majorBidi" w:hAnsiTheme="majorBidi" w:cstheme="majorBidi"/>
          <w:bCs/>
          <w:sz w:val="24"/>
          <w:szCs w:val="24"/>
        </w:rPr>
        <w:t>T</w:t>
      </w:r>
      <w:r w:rsidR="004105E8" w:rsidRPr="00837DBB">
        <w:rPr>
          <w:rFonts w:asciiTheme="majorBidi" w:hAnsiTheme="majorBidi" w:cstheme="majorBidi"/>
          <w:bCs/>
          <w:sz w:val="24"/>
          <w:szCs w:val="24"/>
        </w:rPr>
        <w:t xml:space="preserve">he </w:t>
      </w:r>
      <w:r w:rsidR="00C92CF8" w:rsidRPr="00837DBB">
        <w:rPr>
          <w:rFonts w:asciiTheme="majorBidi" w:hAnsiTheme="majorBidi" w:cstheme="majorBidi"/>
          <w:bCs/>
          <w:sz w:val="24"/>
          <w:szCs w:val="24"/>
        </w:rPr>
        <w:t xml:space="preserve">findings </w:t>
      </w:r>
      <w:r w:rsidR="004105E8" w:rsidRPr="00837DBB">
        <w:rPr>
          <w:rFonts w:asciiTheme="majorBidi" w:hAnsiTheme="majorBidi" w:cstheme="majorBidi"/>
          <w:bCs/>
          <w:sz w:val="24"/>
          <w:szCs w:val="24"/>
        </w:rPr>
        <w:t xml:space="preserve">were the same based on the analysis of the items with respect to the </w:t>
      </w:r>
      <w:r w:rsidRPr="00837DBB">
        <w:rPr>
          <w:rFonts w:asciiTheme="majorBidi" w:hAnsiTheme="majorBidi" w:cstheme="majorBidi"/>
          <w:bCs/>
          <w:sz w:val="24"/>
          <w:szCs w:val="24"/>
        </w:rPr>
        <w:t xml:space="preserve">item </w:t>
      </w:r>
      <w:r w:rsidR="004105E8" w:rsidRPr="00837DBB">
        <w:rPr>
          <w:rFonts w:asciiTheme="majorBidi" w:hAnsiTheme="majorBidi" w:cstheme="majorBidi"/>
          <w:bCs/>
          <w:sz w:val="24"/>
          <w:szCs w:val="24"/>
        </w:rPr>
        <w:t>referent target</w:t>
      </w:r>
      <w:r w:rsidRPr="00837DBB">
        <w:rPr>
          <w:rFonts w:asciiTheme="majorBidi" w:hAnsiTheme="majorBidi" w:cstheme="majorBidi"/>
          <w:bCs/>
          <w:sz w:val="24"/>
          <w:szCs w:val="24"/>
        </w:rPr>
        <w:t xml:space="preserve"> and item type</w:t>
      </w:r>
      <w:r w:rsidR="004105E8" w:rsidRPr="00837DBB">
        <w:rPr>
          <w:rFonts w:asciiTheme="majorBidi" w:hAnsiTheme="majorBidi" w:cstheme="majorBidi"/>
          <w:bCs/>
          <w:sz w:val="24"/>
          <w:szCs w:val="24"/>
        </w:rPr>
        <w:t>. In the instrument</w:t>
      </w:r>
      <w:r w:rsidR="00593DD7">
        <w:rPr>
          <w:rFonts w:asciiTheme="majorBidi" w:hAnsiTheme="majorBidi" w:cstheme="majorBidi"/>
          <w:bCs/>
          <w:sz w:val="24"/>
          <w:szCs w:val="24"/>
        </w:rPr>
        <w:t>s</w:t>
      </w:r>
      <w:r w:rsidR="004105E8" w:rsidRPr="00837DBB">
        <w:rPr>
          <w:rFonts w:asciiTheme="majorBidi" w:hAnsiTheme="majorBidi" w:cstheme="majorBidi"/>
          <w:bCs/>
          <w:sz w:val="24"/>
          <w:szCs w:val="24"/>
        </w:rPr>
        <w:t xml:space="preserve"> by Triandis and Takata, the ones that showed a closer fit with the uni-dimensional view of IND-COL, the items had one (in-group) and two (in-group and individual self) referent targets respectively. </w:t>
      </w:r>
      <w:r w:rsidRPr="00837DBB">
        <w:rPr>
          <w:rFonts w:asciiTheme="majorBidi" w:hAnsiTheme="majorBidi" w:cstheme="majorBidi"/>
          <w:bCs/>
          <w:sz w:val="24"/>
          <w:szCs w:val="24"/>
        </w:rPr>
        <w:t>Likewise, the items in these instruments were all of only one or two different types (e.g., agency/relationship beliefs). Furthermore, the IND-COL item overlap was 90 to 100</w:t>
      </w:r>
      <w:r w:rsidR="007A7261" w:rsidRPr="00837DBB">
        <w:rPr>
          <w:rFonts w:asciiTheme="majorBidi" w:hAnsiTheme="majorBidi" w:cstheme="majorBidi"/>
          <w:bCs/>
          <w:sz w:val="24"/>
          <w:szCs w:val="24"/>
        </w:rPr>
        <w:t>%</w:t>
      </w:r>
      <w:r w:rsidRPr="00837DBB">
        <w:rPr>
          <w:rFonts w:asciiTheme="majorBidi" w:hAnsiTheme="majorBidi" w:cstheme="majorBidi"/>
          <w:bCs/>
          <w:sz w:val="24"/>
          <w:szCs w:val="24"/>
        </w:rPr>
        <w:t xml:space="preserve"> for these two instruments. </w:t>
      </w:r>
      <w:r w:rsidR="004105E8" w:rsidRPr="00837DBB">
        <w:rPr>
          <w:rFonts w:asciiTheme="majorBidi" w:hAnsiTheme="majorBidi" w:cstheme="majorBidi"/>
          <w:bCs/>
          <w:sz w:val="24"/>
          <w:szCs w:val="24"/>
        </w:rPr>
        <w:t>In contrast, the other instruments ha</w:t>
      </w:r>
      <w:r w:rsidRPr="00837DBB">
        <w:rPr>
          <w:rFonts w:asciiTheme="majorBidi" w:hAnsiTheme="majorBidi" w:cstheme="majorBidi"/>
          <w:bCs/>
          <w:sz w:val="24"/>
          <w:szCs w:val="24"/>
        </w:rPr>
        <w:t>d four or more referent targets and were of three different</w:t>
      </w:r>
      <w:r w:rsidR="007A7261" w:rsidRPr="00837DBB">
        <w:rPr>
          <w:rFonts w:asciiTheme="majorBidi" w:hAnsiTheme="majorBidi" w:cstheme="majorBidi"/>
          <w:bCs/>
          <w:sz w:val="24"/>
          <w:szCs w:val="24"/>
        </w:rPr>
        <w:t xml:space="preserve"> types. Also, only 11.1 to 22.2% </w:t>
      </w:r>
      <w:r w:rsidRPr="00837DBB">
        <w:rPr>
          <w:rFonts w:asciiTheme="majorBidi" w:hAnsiTheme="majorBidi" w:cstheme="majorBidi"/>
          <w:bCs/>
          <w:sz w:val="24"/>
          <w:szCs w:val="24"/>
        </w:rPr>
        <w:t>of the items were paired with respect to the item referent target and up to 44.4</w:t>
      </w:r>
      <w:r w:rsidR="007A7261" w:rsidRPr="00837DBB">
        <w:rPr>
          <w:rFonts w:asciiTheme="majorBidi" w:hAnsiTheme="majorBidi" w:cstheme="majorBidi"/>
          <w:bCs/>
          <w:sz w:val="24"/>
          <w:szCs w:val="24"/>
        </w:rPr>
        <w:t xml:space="preserve">% </w:t>
      </w:r>
      <w:r w:rsidRPr="00837DBB">
        <w:rPr>
          <w:rFonts w:asciiTheme="majorBidi" w:hAnsiTheme="majorBidi" w:cstheme="majorBidi"/>
          <w:bCs/>
          <w:sz w:val="24"/>
          <w:szCs w:val="24"/>
        </w:rPr>
        <w:t xml:space="preserve">with respect to the item type. </w:t>
      </w:r>
    </w:p>
    <w:p w:rsidR="00B73AFE" w:rsidRPr="00837DBB" w:rsidRDefault="00C92CF8" w:rsidP="00835FDF">
      <w:pPr>
        <w:spacing w:after="0" w:line="480" w:lineRule="auto"/>
        <w:ind w:firstLine="450"/>
        <w:rPr>
          <w:rFonts w:asciiTheme="majorBidi" w:hAnsiTheme="majorBidi" w:cstheme="majorBidi"/>
          <w:bCs/>
          <w:sz w:val="24"/>
          <w:szCs w:val="24"/>
        </w:rPr>
      </w:pPr>
      <w:r w:rsidRPr="00837DBB">
        <w:rPr>
          <w:rFonts w:asciiTheme="majorBidi" w:hAnsiTheme="majorBidi" w:cstheme="majorBidi"/>
          <w:bCs/>
          <w:sz w:val="24"/>
          <w:szCs w:val="24"/>
        </w:rPr>
        <w:t xml:space="preserve">Our </w:t>
      </w:r>
      <w:r w:rsidR="00B73AFE" w:rsidRPr="00837DBB">
        <w:rPr>
          <w:rFonts w:asciiTheme="majorBidi" w:hAnsiTheme="majorBidi" w:cstheme="majorBidi"/>
          <w:bCs/>
          <w:sz w:val="24"/>
          <w:szCs w:val="24"/>
        </w:rPr>
        <w:t>conclusions are fairly simple and expected</w:t>
      </w:r>
      <w:r w:rsidR="00F65669" w:rsidRPr="00837DBB">
        <w:rPr>
          <w:rFonts w:asciiTheme="majorBidi" w:hAnsiTheme="majorBidi" w:cstheme="majorBidi"/>
          <w:bCs/>
          <w:sz w:val="24"/>
          <w:szCs w:val="24"/>
        </w:rPr>
        <w:t>. First, i</w:t>
      </w:r>
      <w:r w:rsidR="00B73AFE" w:rsidRPr="00837DBB">
        <w:rPr>
          <w:rFonts w:asciiTheme="majorBidi" w:hAnsiTheme="majorBidi" w:cstheme="majorBidi"/>
          <w:bCs/>
          <w:sz w:val="24"/>
          <w:szCs w:val="24"/>
        </w:rPr>
        <w:t xml:space="preserve">nstruments that contain less diverse items with respect to the item domain, referent target and type tend to yield data that fit simpler, uni-dimensional view of IND-COL, while greater item diversity results in data that had multi-dimensional factor structure. </w:t>
      </w:r>
      <w:r w:rsidR="00F65669" w:rsidRPr="00837DBB">
        <w:rPr>
          <w:rFonts w:asciiTheme="majorBidi" w:hAnsiTheme="majorBidi" w:cstheme="majorBidi"/>
          <w:bCs/>
          <w:sz w:val="24"/>
          <w:szCs w:val="24"/>
        </w:rPr>
        <w:t xml:space="preserve">Second, the uni-dimensional view of IND-COL fits better the instruments that are based on paired IND and COL items. </w:t>
      </w:r>
    </w:p>
    <w:p w:rsidR="004105E8" w:rsidRPr="00837DBB" w:rsidRDefault="00F65669" w:rsidP="0055635E">
      <w:pPr>
        <w:spacing w:after="0" w:line="480" w:lineRule="auto"/>
        <w:ind w:firstLine="450"/>
        <w:rPr>
          <w:rFonts w:asciiTheme="majorBidi" w:hAnsiTheme="majorBidi" w:cstheme="majorBidi"/>
          <w:b/>
          <w:bCs/>
          <w:i/>
          <w:sz w:val="24"/>
          <w:szCs w:val="24"/>
        </w:rPr>
      </w:pPr>
      <w:r w:rsidRPr="00837DBB">
        <w:rPr>
          <w:rFonts w:asciiTheme="majorBidi" w:hAnsiTheme="majorBidi" w:cstheme="majorBidi"/>
          <w:b/>
          <w:bCs/>
          <w:i/>
          <w:sz w:val="24"/>
          <w:szCs w:val="24"/>
        </w:rPr>
        <w:t>Cultural Context</w:t>
      </w:r>
    </w:p>
    <w:p w:rsidR="00BA6BB9" w:rsidRPr="00837DBB" w:rsidRDefault="00F65669" w:rsidP="00D8493A">
      <w:pPr>
        <w:spacing w:after="0" w:line="480" w:lineRule="auto"/>
        <w:ind w:firstLine="450"/>
        <w:rPr>
          <w:rFonts w:asciiTheme="majorBidi" w:hAnsiTheme="majorBidi" w:cstheme="majorBidi"/>
          <w:bCs/>
          <w:sz w:val="24"/>
          <w:szCs w:val="24"/>
        </w:rPr>
      </w:pPr>
      <w:r w:rsidRPr="00837DBB">
        <w:rPr>
          <w:rFonts w:asciiTheme="majorBidi" w:hAnsiTheme="majorBidi" w:cstheme="majorBidi"/>
          <w:bCs/>
          <w:sz w:val="24"/>
          <w:szCs w:val="24"/>
        </w:rPr>
        <w:t xml:space="preserve">The analyses indicate that </w:t>
      </w:r>
      <w:r w:rsidR="00D474FB" w:rsidRPr="00837DBB">
        <w:rPr>
          <w:rFonts w:asciiTheme="majorBidi" w:hAnsiTheme="majorBidi" w:cstheme="majorBidi"/>
          <w:bCs/>
          <w:sz w:val="24"/>
          <w:szCs w:val="24"/>
        </w:rPr>
        <w:t xml:space="preserve">IND and COL may have a different structure in North American versus </w:t>
      </w:r>
      <w:r w:rsidR="00B005AC" w:rsidRPr="00837DBB">
        <w:rPr>
          <w:rFonts w:asciiTheme="majorBidi" w:hAnsiTheme="majorBidi" w:cstheme="majorBidi"/>
          <w:bCs/>
          <w:sz w:val="24"/>
          <w:szCs w:val="24"/>
        </w:rPr>
        <w:t>non-North American</w:t>
      </w:r>
      <w:r w:rsidR="00457B72" w:rsidRPr="00837DBB">
        <w:rPr>
          <w:rFonts w:asciiTheme="majorBidi" w:hAnsiTheme="majorBidi" w:cstheme="majorBidi"/>
          <w:bCs/>
          <w:sz w:val="24"/>
          <w:szCs w:val="24"/>
        </w:rPr>
        <w:t>,</w:t>
      </w:r>
      <w:r w:rsidR="00D474FB" w:rsidRPr="00837DBB">
        <w:rPr>
          <w:rFonts w:asciiTheme="majorBidi" w:hAnsiTheme="majorBidi" w:cstheme="majorBidi"/>
          <w:bCs/>
          <w:sz w:val="24"/>
          <w:szCs w:val="24"/>
        </w:rPr>
        <w:t xml:space="preserve"> and Western versus Eastern samples. </w:t>
      </w:r>
      <w:r w:rsidR="008E6834" w:rsidRPr="00837DBB">
        <w:rPr>
          <w:rFonts w:asciiTheme="majorBidi" w:hAnsiTheme="majorBidi" w:cstheme="majorBidi"/>
          <w:bCs/>
          <w:sz w:val="24"/>
          <w:szCs w:val="24"/>
        </w:rPr>
        <w:t>I</w:t>
      </w:r>
      <w:r w:rsidR="005A7051" w:rsidRPr="00837DBB">
        <w:rPr>
          <w:rFonts w:asciiTheme="majorBidi" w:hAnsiTheme="majorBidi" w:cstheme="majorBidi"/>
          <w:bCs/>
          <w:sz w:val="24"/>
          <w:szCs w:val="24"/>
        </w:rPr>
        <w:t xml:space="preserve">n </w:t>
      </w:r>
      <w:r w:rsidRPr="00837DBB">
        <w:rPr>
          <w:rFonts w:asciiTheme="majorBidi" w:hAnsiTheme="majorBidi" w:cstheme="majorBidi"/>
          <w:bCs/>
          <w:sz w:val="24"/>
          <w:szCs w:val="24"/>
        </w:rPr>
        <w:t xml:space="preserve">most </w:t>
      </w:r>
      <w:r w:rsidR="00D474FB" w:rsidRPr="00837DBB">
        <w:rPr>
          <w:rFonts w:asciiTheme="majorBidi" w:hAnsiTheme="majorBidi" w:cstheme="majorBidi"/>
          <w:bCs/>
          <w:sz w:val="24"/>
          <w:szCs w:val="24"/>
        </w:rPr>
        <w:t xml:space="preserve">cases when such a comparison could be made, the </w:t>
      </w:r>
      <w:r w:rsidR="005B4291" w:rsidRPr="00837DBB">
        <w:rPr>
          <w:rFonts w:asciiTheme="majorBidi" w:hAnsiTheme="majorBidi" w:cstheme="majorBidi"/>
          <w:bCs/>
          <w:sz w:val="24"/>
          <w:szCs w:val="24"/>
        </w:rPr>
        <w:t xml:space="preserve">results </w:t>
      </w:r>
      <w:r w:rsidR="00D474FB" w:rsidRPr="00837DBB">
        <w:rPr>
          <w:rFonts w:asciiTheme="majorBidi" w:hAnsiTheme="majorBidi" w:cstheme="majorBidi"/>
          <w:bCs/>
          <w:sz w:val="24"/>
          <w:szCs w:val="24"/>
        </w:rPr>
        <w:t>for the non-North American sample</w:t>
      </w:r>
      <w:r w:rsidR="005B4291" w:rsidRPr="00837DBB">
        <w:rPr>
          <w:rFonts w:asciiTheme="majorBidi" w:hAnsiTheme="majorBidi" w:cstheme="majorBidi"/>
          <w:bCs/>
          <w:sz w:val="24"/>
          <w:szCs w:val="24"/>
        </w:rPr>
        <w:t xml:space="preserve"> </w:t>
      </w:r>
      <w:r w:rsidR="008E6834" w:rsidRPr="00837DBB">
        <w:rPr>
          <w:rFonts w:asciiTheme="majorBidi" w:hAnsiTheme="majorBidi" w:cstheme="majorBidi"/>
          <w:bCs/>
          <w:sz w:val="24"/>
          <w:szCs w:val="24"/>
        </w:rPr>
        <w:t xml:space="preserve">were </w:t>
      </w:r>
      <w:r w:rsidR="005B4291" w:rsidRPr="00837DBB">
        <w:rPr>
          <w:rFonts w:asciiTheme="majorBidi" w:hAnsiTheme="majorBidi" w:cstheme="majorBidi"/>
          <w:bCs/>
          <w:sz w:val="24"/>
          <w:szCs w:val="24"/>
        </w:rPr>
        <w:t xml:space="preserve">closer to the one-factor solution than </w:t>
      </w:r>
      <w:r w:rsidR="008E6834" w:rsidRPr="00837DBB">
        <w:rPr>
          <w:rFonts w:asciiTheme="majorBidi" w:hAnsiTheme="majorBidi" w:cstheme="majorBidi"/>
          <w:bCs/>
          <w:sz w:val="24"/>
          <w:szCs w:val="24"/>
        </w:rPr>
        <w:t xml:space="preserve">were </w:t>
      </w:r>
      <w:r w:rsidR="005B4291" w:rsidRPr="00837DBB">
        <w:rPr>
          <w:rFonts w:asciiTheme="majorBidi" w:hAnsiTheme="majorBidi" w:cstheme="majorBidi"/>
          <w:bCs/>
          <w:sz w:val="24"/>
          <w:szCs w:val="24"/>
        </w:rPr>
        <w:t xml:space="preserve">the results for the North American sample. </w:t>
      </w:r>
      <w:r w:rsidR="00B005AC" w:rsidRPr="00837DBB">
        <w:rPr>
          <w:rFonts w:asciiTheme="majorBidi" w:hAnsiTheme="majorBidi" w:cstheme="majorBidi"/>
          <w:bCs/>
          <w:sz w:val="24"/>
          <w:szCs w:val="24"/>
        </w:rPr>
        <w:t xml:space="preserve">The same </w:t>
      </w:r>
      <w:r w:rsidR="003B3DEC" w:rsidRPr="00837DBB">
        <w:rPr>
          <w:rFonts w:asciiTheme="majorBidi" w:hAnsiTheme="majorBidi" w:cstheme="majorBidi"/>
          <w:bCs/>
          <w:sz w:val="24"/>
          <w:szCs w:val="24"/>
        </w:rPr>
        <w:t xml:space="preserve">result </w:t>
      </w:r>
      <w:r w:rsidR="00B005AC" w:rsidRPr="00837DBB">
        <w:rPr>
          <w:rFonts w:asciiTheme="majorBidi" w:hAnsiTheme="majorBidi" w:cstheme="majorBidi"/>
          <w:bCs/>
          <w:sz w:val="24"/>
          <w:szCs w:val="24"/>
        </w:rPr>
        <w:t xml:space="preserve">was </w:t>
      </w:r>
      <w:r w:rsidR="003B3DEC" w:rsidRPr="00837DBB">
        <w:rPr>
          <w:rFonts w:asciiTheme="majorBidi" w:hAnsiTheme="majorBidi" w:cstheme="majorBidi"/>
          <w:bCs/>
          <w:sz w:val="24"/>
          <w:szCs w:val="24"/>
        </w:rPr>
        <w:t xml:space="preserve">found </w:t>
      </w:r>
      <w:r w:rsidR="00B005AC" w:rsidRPr="00837DBB">
        <w:rPr>
          <w:rFonts w:asciiTheme="majorBidi" w:hAnsiTheme="majorBidi" w:cstheme="majorBidi"/>
          <w:bCs/>
          <w:sz w:val="24"/>
          <w:szCs w:val="24"/>
        </w:rPr>
        <w:t>for samples from Western versus Eastern countries.</w:t>
      </w:r>
      <w:r w:rsidRPr="00837DBB">
        <w:rPr>
          <w:rFonts w:asciiTheme="majorBidi" w:hAnsiTheme="majorBidi" w:cstheme="majorBidi"/>
          <w:bCs/>
          <w:sz w:val="24"/>
          <w:szCs w:val="24"/>
        </w:rPr>
        <w:t xml:space="preserve"> </w:t>
      </w:r>
      <w:r w:rsidR="00FC59B6" w:rsidRPr="00837DBB">
        <w:rPr>
          <w:rFonts w:asciiTheme="majorBidi" w:hAnsiTheme="majorBidi" w:cstheme="majorBidi"/>
          <w:bCs/>
          <w:sz w:val="24"/>
          <w:szCs w:val="24"/>
        </w:rPr>
        <w:t xml:space="preserve">This trend was observed for all six </w:t>
      </w:r>
      <w:r w:rsidR="00FC59B6" w:rsidRPr="00837DBB">
        <w:rPr>
          <w:rFonts w:asciiTheme="majorBidi" w:hAnsiTheme="majorBidi" w:cstheme="majorBidi"/>
          <w:bCs/>
          <w:sz w:val="24"/>
          <w:szCs w:val="24"/>
        </w:rPr>
        <w:lastRenderedPageBreak/>
        <w:t>instruments</w:t>
      </w:r>
      <w:r w:rsidR="00BA6BB9" w:rsidRPr="00837DBB">
        <w:rPr>
          <w:rFonts w:asciiTheme="majorBidi" w:hAnsiTheme="majorBidi" w:cstheme="majorBidi"/>
          <w:bCs/>
          <w:sz w:val="24"/>
          <w:szCs w:val="24"/>
        </w:rPr>
        <w:t xml:space="preserve">, </w:t>
      </w:r>
      <w:r w:rsidR="00EE58A8" w:rsidRPr="00837DBB">
        <w:rPr>
          <w:rFonts w:asciiTheme="majorBidi" w:hAnsiTheme="majorBidi" w:cstheme="majorBidi"/>
          <w:bCs/>
          <w:sz w:val="24"/>
          <w:szCs w:val="24"/>
        </w:rPr>
        <w:t>al</w:t>
      </w:r>
      <w:r w:rsidR="00BA6BB9" w:rsidRPr="00837DBB">
        <w:rPr>
          <w:rFonts w:asciiTheme="majorBidi" w:hAnsiTheme="majorBidi" w:cstheme="majorBidi"/>
          <w:bCs/>
          <w:sz w:val="24"/>
          <w:szCs w:val="24"/>
        </w:rPr>
        <w:t xml:space="preserve">though the </w:t>
      </w:r>
      <w:r w:rsidR="008E6834" w:rsidRPr="00837DBB">
        <w:rPr>
          <w:rFonts w:asciiTheme="majorBidi" w:hAnsiTheme="majorBidi" w:cstheme="majorBidi"/>
          <w:bCs/>
          <w:sz w:val="24"/>
          <w:szCs w:val="24"/>
        </w:rPr>
        <w:t xml:space="preserve">difference was not </w:t>
      </w:r>
      <w:r w:rsidR="00950C84" w:rsidRPr="00837DBB">
        <w:rPr>
          <w:rFonts w:asciiTheme="majorBidi" w:hAnsiTheme="majorBidi" w:cstheme="majorBidi"/>
          <w:bCs/>
          <w:sz w:val="24"/>
          <w:szCs w:val="24"/>
        </w:rPr>
        <w:t xml:space="preserve">as pronounced </w:t>
      </w:r>
      <w:r w:rsidR="00B005AC" w:rsidRPr="00837DBB">
        <w:rPr>
          <w:rFonts w:asciiTheme="majorBidi" w:hAnsiTheme="majorBidi" w:cstheme="majorBidi"/>
          <w:bCs/>
          <w:sz w:val="24"/>
          <w:szCs w:val="24"/>
        </w:rPr>
        <w:t xml:space="preserve">for </w:t>
      </w:r>
      <w:r w:rsidR="00FC59B6" w:rsidRPr="00837DBB">
        <w:rPr>
          <w:rFonts w:asciiTheme="majorBidi" w:hAnsiTheme="majorBidi" w:cstheme="majorBidi"/>
          <w:bCs/>
          <w:sz w:val="24"/>
          <w:szCs w:val="24"/>
        </w:rPr>
        <w:t xml:space="preserve">some </w:t>
      </w:r>
      <w:r w:rsidR="00B005AC" w:rsidRPr="00837DBB">
        <w:rPr>
          <w:rFonts w:asciiTheme="majorBidi" w:hAnsiTheme="majorBidi" w:cstheme="majorBidi"/>
          <w:bCs/>
          <w:sz w:val="24"/>
          <w:szCs w:val="24"/>
        </w:rPr>
        <w:t>instruments</w:t>
      </w:r>
      <w:r w:rsidR="00FC59B6" w:rsidRPr="00837DBB">
        <w:rPr>
          <w:rFonts w:asciiTheme="majorBidi" w:hAnsiTheme="majorBidi" w:cstheme="majorBidi"/>
          <w:bCs/>
          <w:sz w:val="24"/>
          <w:szCs w:val="24"/>
        </w:rPr>
        <w:t xml:space="preserve"> as for others</w:t>
      </w:r>
      <w:r w:rsidR="00950C84" w:rsidRPr="00837DBB">
        <w:rPr>
          <w:rFonts w:asciiTheme="majorBidi" w:hAnsiTheme="majorBidi" w:cstheme="majorBidi"/>
          <w:bCs/>
          <w:sz w:val="24"/>
          <w:szCs w:val="24"/>
        </w:rPr>
        <w:t>.</w:t>
      </w:r>
      <w:r w:rsidR="00531A38" w:rsidRPr="00837DBB">
        <w:rPr>
          <w:rFonts w:asciiTheme="majorBidi" w:hAnsiTheme="majorBidi" w:cstheme="majorBidi"/>
          <w:bCs/>
          <w:sz w:val="24"/>
          <w:szCs w:val="24"/>
        </w:rPr>
        <w:t xml:space="preserve"> </w:t>
      </w:r>
      <w:r w:rsidR="00EE58A8" w:rsidRPr="00837DBB">
        <w:rPr>
          <w:rFonts w:asciiTheme="majorBidi" w:hAnsiTheme="majorBidi" w:cstheme="majorBidi"/>
          <w:bCs/>
          <w:sz w:val="24"/>
          <w:szCs w:val="24"/>
        </w:rPr>
        <w:t>Even though t</w:t>
      </w:r>
      <w:r w:rsidR="00531A38" w:rsidRPr="00837DBB">
        <w:rPr>
          <w:rFonts w:asciiTheme="majorBidi" w:hAnsiTheme="majorBidi" w:cstheme="majorBidi"/>
          <w:bCs/>
          <w:sz w:val="24"/>
          <w:szCs w:val="24"/>
        </w:rPr>
        <w:t xml:space="preserve">he moderating effect of the region (North America versus Others, East versus West) was not strong enough to </w:t>
      </w:r>
      <w:r w:rsidR="00593DD7">
        <w:rPr>
          <w:rFonts w:asciiTheme="majorBidi" w:hAnsiTheme="majorBidi" w:cstheme="majorBidi"/>
          <w:bCs/>
          <w:sz w:val="24"/>
          <w:szCs w:val="24"/>
        </w:rPr>
        <w:t xml:space="preserve">change </w:t>
      </w:r>
      <w:r w:rsidR="00B71370" w:rsidRPr="00837DBB">
        <w:rPr>
          <w:rFonts w:asciiTheme="majorBidi" w:hAnsiTheme="majorBidi" w:cstheme="majorBidi"/>
          <w:bCs/>
          <w:sz w:val="24"/>
          <w:szCs w:val="24"/>
        </w:rPr>
        <w:t xml:space="preserve">the dimensionality of </w:t>
      </w:r>
      <w:r w:rsidR="00531A38" w:rsidRPr="00837DBB">
        <w:rPr>
          <w:rFonts w:asciiTheme="majorBidi" w:hAnsiTheme="majorBidi" w:cstheme="majorBidi"/>
          <w:bCs/>
          <w:sz w:val="24"/>
          <w:szCs w:val="24"/>
        </w:rPr>
        <w:t xml:space="preserve">IND-COL in some cases, the support for a two-factor solution was clearly weaker in </w:t>
      </w:r>
      <w:r w:rsidR="00BA6BB9" w:rsidRPr="00837DBB">
        <w:rPr>
          <w:rFonts w:asciiTheme="majorBidi" w:hAnsiTheme="majorBidi" w:cstheme="majorBidi"/>
          <w:bCs/>
          <w:sz w:val="24"/>
          <w:szCs w:val="24"/>
        </w:rPr>
        <w:t>non-North American/Easter</w:t>
      </w:r>
      <w:r w:rsidR="00950C84" w:rsidRPr="00837DBB">
        <w:rPr>
          <w:rFonts w:asciiTheme="majorBidi" w:hAnsiTheme="majorBidi" w:cstheme="majorBidi"/>
          <w:bCs/>
          <w:sz w:val="24"/>
          <w:szCs w:val="24"/>
        </w:rPr>
        <w:t>n</w:t>
      </w:r>
      <w:r w:rsidR="00BA6BB9" w:rsidRPr="00837DBB">
        <w:rPr>
          <w:rFonts w:asciiTheme="majorBidi" w:hAnsiTheme="majorBidi" w:cstheme="majorBidi"/>
          <w:bCs/>
          <w:sz w:val="24"/>
          <w:szCs w:val="24"/>
        </w:rPr>
        <w:t xml:space="preserve"> </w:t>
      </w:r>
      <w:r w:rsidR="00531A38" w:rsidRPr="00837DBB">
        <w:rPr>
          <w:rFonts w:asciiTheme="majorBidi" w:hAnsiTheme="majorBidi" w:cstheme="majorBidi"/>
          <w:bCs/>
          <w:sz w:val="24"/>
          <w:szCs w:val="24"/>
        </w:rPr>
        <w:t>sub</w:t>
      </w:r>
      <w:r w:rsidR="00BA6BB9" w:rsidRPr="00837DBB">
        <w:rPr>
          <w:rFonts w:asciiTheme="majorBidi" w:hAnsiTheme="majorBidi" w:cstheme="majorBidi"/>
          <w:bCs/>
          <w:sz w:val="24"/>
          <w:szCs w:val="24"/>
        </w:rPr>
        <w:t>samples</w:t>
      </w:r>
      <w:r w:rsidR="005B4291" w:rsidRPr="00837DBB">
        <w:rPr>
          <w:rFonts w:asciiTheme="majorBidi" w:hAnsiTheme="majorBidi" w:cstheme="majorBidi"/>
          <w:bCs/>
          <w:sz w:val="24"/>
          <w:szCs w:val="24"/>
        </w:rPr>
        <w:t xml:space="preserve">. </w:t>
      </w:r>
    </w:p>
    <w:p w:rsidR="00F65669" w:rsidRPr="00837DBB" w:rsidRDefault="00F65669" w:rsidP="00D8493A">
      <w:pPr>
        <w:spacing w:after="0" w:line="480" w:lineRule="auto"/>
        <w:ind w:firstLine="450"/>
        <w:rPr>
          <w:rFonts w:asciiTheme="majorBidi" w:hAnsiTheme="majorBidi" w:cstheme="majorBidi"/>
          <w:b/>
          <w:bCs/>
          <w:i/>
          <w:sz w:val="24"/>
          <w:szCs w:val="24"/>
        </w:rPr>
      </w:pPr>
      <w:r w:rsidRPr="00837DBB">
        <w:rPr>
          <w:rFonts w:asciiTheme="majorBidi" w:hAnsiTheme="majorBidi" w:cstheme="majorBidi"/>
          <w:b/>
          <w:bCs/>
          <w:i/>
          <w:sz w:val="24"/>
          <w:szCs w:val="24"/>
        </w:rPr>
        <w:t xml:space="preserve">Demographics </w:t>
      </w:r>
    </w:p>
    <w:p w:rsidR="00BA6BB9" w:rsidRPr="00837DBB" w:rsidRDefault="00F65669" w:rsidP="0055635E">
      <w:pPr>
        <w:spacing w:after="0" w:line="480" w:lineRule="auto"/>
        <w:ind w:firstLine="450"/>
        <w:rPr>
          <w:rFonts w:asciiTheme="majorBidi" w:hAnsiTheme="majorBidi" w:cstheme="majorBidi"/>
          <w:bCs/>
          <w:sz w:val="24"/>
          <w:szCs w:val="24"/>
        </w:rPr>
      </w:pPr>
      <w:r w:rsidRPr="00837DBB">
        <w:rPr>
          <w:rFonts w:asciiTheme="majorBidi" w:hAnsiTheme="majorBidi" w:cstheme="majorBidi"/>
          <w:bCs/>
          <w:sz w:val="24"/>
          <w:szCs w:val="24"/>
        </w:rPr>
        <w:t xml:space="preserve">The moderating effects of demographics were less pronounced. </w:t>
      </w:r>
      <w:r w:rsidR="00F54A58" w:rsidRPr="00837DBB">
        <w:rPr>
          <w:rFonts w:asciiTheme="majorBidi" w:hAnsiTheme="majorBidi" w:cstheme="majorBidi"/>
          <w:bCs/>
          <w:sz w:val="24"/>
          <w:szCs w:val="24"/>
        </w:rPr>
        <w:t>Different analy</w:t>
      </w:r>
      <w:r w:rsidR="00745397" w:rsidRPr="00837DBB">
        <w:rPr>
          <w:rFonts w:asciiTheme="majorBidi" w:hAnsiTheme="majorBidi" w:cstheme="majorBidi"/>
          <w:bCs/>
          <w:sz w:val="24"/>
          <w:szCs w:val="24"/>
        </w:rPr>
        <w:t>s</w:t>
      </w:r>
      <w:r w:rsidR="00F54A58" w:rsidRPr="00837DBB">
        <w:rPr>
          <w:rFonts w:asciiTheme="majorBidi" w:hAnsiTheme="majorBidi" w:cstheme="majorBidi"/>
          <w:bCs/>
          <w:sz w:val="24"/>
          <w:szCs w:val="24"/>
        </w:rPr>
        <w:t xml:space="preserve">es </w:t>
      </w:r>
      <w:r w:rsidR="006063E4" w:rsidRPr="00837DBB">
        <w:rPr>
          <w:rFonts w:asciiTheme="majorBidi" w:hAnsiTheme="majorBidi" w:cstheme="majorBidi"/>
          <w:bCs/>
          <w:sz w:val="24"/>
          <w:szCs w:val="24"/>
        </w:rPr>
        <w:t>provide</w:t>
      </w:r>
      <w:r w:rsidR="00F54A58" w:rsidRPr="00837DBB">
        <w:rPr>
          <w:rFonts w:asciiTheme="majorBidi" w:hAnsiTheme="majorBidi" w:cstheme="majorBidi"/>
          <w:bCs/>
          <w:sz w:val="24"/>
          <w:szCs w:val="24"/>
        </w:rPr>
        <w:t>d</w:t>
      </w:r>
      <w:r w:rsidR="006063E4" w:rsidRPr="00837DBB">
        <w:rPr>
          <w:rFonts w:asciiTheme="majorBidi" w:hAnsiTheme="majorBidi" w:cstheme="majorBidi"/>
          <w:bCs/>
          <w:sz w:val="24"/>
          <w:szCs w:val="24"/>
        </w:rPr>
        <w:t xml:space="preserve"> </w:t>
      </w:r>
      <w:r w:rsidR="004F6AD7" w:rsidRPr="00837DBB">
        <w:rPr>
          <w:rFonts w:asciiTheme="majorBidi" w:hAnsiTheme="majorBidi" w:cstheme="majorBidi"/>
          <w:bCs/>
          <w:sz w:val="24"/>
          <w:szCs w:val="24"/>
        </w:rPr>
        <w:t xml:space="preserve">support for </w:t>
      </w:r>
      <w:r w:rsidR="00F54A58" w:rsidRPr="00837DBB">
        <w:rPr>
          <w:rFonts w:asciiTheme="majorBidi" w:hAnsiTheme="majorBidi" w:cstheme="majorBidi"/>
          <w:bCs/>
          <w:sz w:val="24"/>
          <w:szCs w:val="24"/>
        </w:rPr>
        <w:t>different interpretations</w:t>
      </w:r>
      <w:r w:rsidR="00724E98">
        <w:rPr>
          <w:rFonts w:asciiTheme="majorBidi" w:hAnsiTheme="majorBidi" w:cstheme="majorBidi"/>
          <w:bCs/>
          <w:sz w:val="24"/>
          <w:szCs w:val="24"/>
        </w:rPr>
        <w:t>,</w:t>
      </w:r>
      <w:r w:rsidR="00F54A58" w:rsidRPr="00837DBB">
        <w:rPr>
          <w:rFonts w:asciiTheme="majorBidi" w:hAnsiTheme="majorBidi" w:cstheme="majorBidi"/>
          <w:bCs/>
          <w:sz w:val="24"/>
          <w:szCs w:val="24"/>
        </w:rPr>
        <w:t xml:space="preserve"> and no reliable conclusions could be made</w:t>
      </w:r>
      <w:r w:rsidR="004F6AD7" w:rsidRPr="00837DBB">
        <w:rPr>
          <w:rFonts w:asciiTheme="majorBidi" w:hAnsiTheme="majorBidi" w:cstheme="majorBidi"/>
          <w:bCs/>
          <w:sz w:val="24"/>
          <w:szCs w:val="24"/>
        </w:rPr>
        <w:t xml:space="preserve">. For example, there were a number of indications that the one-factor solution may be </w:t>
      </w:r>
      <w:r w:rsidR="00876EE9" w:rsidRPr="00837DBB">
        <w:rPr>
          <w:rFonts w:asciiTheme="majorBidi" w:hAnsiTheme="majorBidi" w:cstheme="majorBidi"/>
          <w:bCs/>
          <w:sz w:val="24"/>
          <w:szCs w:val="24"/>
        </w:rPr>
        <w:t>a</w:t>
      </w:r>
      <w:r w:rsidR="004F6AD7" w:rsidRPr="00837DBB">
        <w:rPr>
          <w:rFonts w:asciiTheme="majorBidi" w:hAnsiTheme="majorBidi" w:cstheme="majorBidi"/>
          <w:bCs/>
          <w:sz w:val="24"/>
          <w:szCs w:val="24"/>
        </w:rPr>
        <w:t xml:space="preserve"> preferred </w:t>
      </w:r>
      <w:r w:rsidR="00A72FE4" w:rsidRPr="00837DBB">
        <w:rPr>
          <w:rFonts w:asciiTheme="majorBidi" w:hAnsiTheme="majorBidi" w:cstheme="majorBidi"/>
          <w:bCs/>
          <w:sz w:val="24"/>
          <w:szCs w:val="24"/>
        </w:rPr>
        <w:t>(</w:t>
      </w:r>
      <w:r w:rsidR="004F6AD7" w:rsidRPr="00837DBB">
        <w:rPr>
          <w:rFonts w:asciiTheme="majorBidi" w:hAnsiTheme="majorBidi" w:cstheme="majorBidi"/>
          <w:bCs/>
          <w:sz w:val="24"/>
          <w:szCs w:val="24"/>
        </w:rPr>
        <w:t>or second best option</w:t>
      </w:r>
      <w:r w:rsidR="00A72FE4" w:rsidRPr="00837DBB">
        <w:rPr>
          <w:rFonts w:asciiTheme="majorBidi" w:hAnsiTheme="majorBidi" w:cstheme="majorBidi"/>
          <w:bCs/>
          <w:sz w:val="24"/>
          <w:szCs w:val="24"/>
        </w:rPr>
        <w:t>)</w:t>
      </w:r>
      <w:r w:rsidR="004F6AD7" w:rsidRPr="00837DBB">
        <w:rPr>
          <w:rFonts w:asciiTheme="majorBidi" w:hAnsiTheme="majorBidi" w:cstheme="majorBidi"/>
          <w:bCs/>
          <w:sz w:val="24"/>
          <w:szCs w:val="24"/>
        </w:rPr>
        <w:t xml:space="preserve"> in younger (less than 21) compared to older (21 and older) samples</w:t>
      </w:r>
      <w:r w:rsidR="006063E4" w:rsidRPr="00837DBB">
        <w:rPr>
          <w:rFonts w:asciiTheme="majorBidi" w:hAnsiTheme="majorBidi" w:cstheme="majorBidi"/>
          <w:bCs/>
          <w:sz w:val="24"/>
          <w:szCs w:val="24"/>
        </w:rPr>
        <w:t xml:space="preserve"> and for student samples versus non-student samples</w:t>
      </w:r>
      <w:r w:rsidR="004F6AD7" w:rsidRPr="00837DBB">
        <w:rPr>
          <w:rFonts w:asciiTheme="majorBidi" w:hAnsiTheme="majorBidi" w:cstheme="majorBidi"/>
          <w:bCs/>
          <w:sz w:val="24"/>
          <w:szCs w:val="24"/>
        </w:rPr>
        <w:t xml:space="preserve">. </w:t>
      </w:r>
      <w:r w:rsidR="001260DC" w:rsidRPr="00837DBB">
        <w:rPr>
          <w:rFonts w:asciiTheme="majorBidi" w:hAnsiTheme="majorBidi" w:cstheme="majorBidi"/>
          <w:bCs/>
          <w:sz w:val="24"/>
          <w:szCs w:val="24"/>
        </w:rPr>
        <w:t xml:space="preserve">However, </w:t>
      </w:r>
      <w:r w:rsidR="006063E4" w:rsidRPr="00837DBB">
        <w:rPr>
          <w:rFonts w:asciiTheme="majorBidi" w:hAnsiTheme="majorBidi" w:cstheme="majorBidi"/>
          <w:bCs/>
          <w:sz w:val="24"/>
          <w:szCs w:val="24"/>
        </w:rPr>
        <w:t xml:space="preserve">such </w:t>
      </w:r>
      <w:r w:rsidR="00A72FE4" w:rsidRPr="00837DBB">
        <w:rPr>
          <w:rFonts w:asciiTheme="majorBidi" w:hAnsiTheme="majorBidi" w:cstheme="majorBidi"/>
          <w:bCs/>
          <w:sz w:val="24"/>
          <w:szCs w:val="24"/>
        </w:rPr>
        <w:t xml:space="preserve">interpretations </w:t>
      </w:r>
      <w:r w:rsidR="00724E98">
        <w:rPr>
          <w:rFonts w:asciiTheme="majorBidi" w:hAnsiTheme="majorBidi" w:cstheme="majorBidi"/>
          <w:bCs/>
          <w:sz w:val="24"/>
          <w:szCs w:val="24"/>
        </w:rPr>
        <w:t>we</w:t>
      </w:r>
      <w:r w:rsidR="00F54A58" w:rsidRPr="00837DBB">
        <w:rPr>
          <w:rFonts w:asciiTheme="majorBidi" w:hAnsiTheme="majorBidi" w:cstheme="majorBidi"/>
          <w:bCs/>
          <w:sz w:val="24"/>
          <w:szCs w:val="24"/>
        </w:rPr>
        <w:t xml:space="preserve">re not definitive </w:t>
      </w:r>
      <w:r w:rsidR="006063E4" w:rsidRPr="00837DBB">
        <w:rPr>
          <w:rFonts w:asciiTheme="majorBidi" w:hAnsiTheme="majorBidi" w:cstheme="majorBidi"/>
          <w:bCs/>
          <w:sz w:val="24"/>
          <w:szCs w:val="24"/>
        </w:rPr>
        <w:t xml:space="preserve">as </w:t>
      </w:r>
      <w:r w:rsidR="001260DC" w:rsidRPr="00837DBB">
        <w:rPr>
          <w:rFonts w:asciiTheme="majorBidi" w:hAnsiTheme="majorBidi" w:cstheme="majorBidi"/>
          <w:bCs/>
          <w:sz w:val="24"/>
          <w:szCs w:val="24"/>
        </w:rPr>
        <w:t xml:space="preserve">opposite </w:t>
      </w:r>
      <w:r w:rsidR="006063E4" w:rsidRPr="00837DBB">
        <w:rPr>
          <w:rFonts w:asciiTheme="majorBidi" w:hAnsiTheme="majorBidi" w:cstheme="majorBidi"/>
          <w:bCs/>
          <w:sz w:val="24"/>
          <w:szCs w:val="24"/>
        </w:rPr>
        <w:t xml:space="preserve">trends were </w:t>
      </w:r>
      <w:r w:rsidR="00190E4E" w:rsidRPr="00837DBB">
        <w:rPr>
          <w:rFonts w:asciiTheme="majorBidi" w:hAnsiTheme="majorBidi" w:cstheme="majorBidi"/>
          <w:bCs/>
          <w:sz w:val="24"/>
          <w:szCs w:val="24"/>
        </w:rPr>
        <w:t>also evident</w:t>
      </w:r>
      <w:r w:rsidR="001260DC" w:rsidRPr="00837DBB">
        <w:rPr>
          <w:rFonts w:asciiTheme="majorBidi" w:hAnsiTheme="majorBidi" w:cstheme="majorBidi"/>
          <w:bCs/>
          <w:sz w:val="24"/>
          <w:szCs w:val="24"/>
        </w:rPr>
        <w:t xml:space="preserve">. </w:t>
      </w:r>
      <w:r w:rsidR="003B5E85" w:rsidRPr="00837DBB">
        <w:rPr>
          <w:rFonts w:asciiTheme="majorBidi" w:hAnsiTheme="majorBidi" w:cstheme="majorBidi"/>
          <w:bCs/>
          <w:sz w:val="24"/>
          <w:szCs w:val="24"/>
        </w:rPr>
        <w:t xml:space="preserve">The differences for gender and </w:t>
      </w:r>
      <w:r w:rsidR="005469D3" w:rsidRPr="00837DBB">
        <w:rPr>
          <w:rFonts w:asciiTheme="majorBidi" w:hAnsiTheme="majorBidi" w:cstheme="majorBidi"/>
          <w:bCs/>
          <w:sz w:val="24"/>
          <w:szCs w:val="24"/>
        </w:rPr>
        <w:t>ethnicity</w:t>
      </w:r>
      <w:r w:rsidR="003B5E85" w:rsidRPr="00837DBB">
        <w:rPr>
          <w:rFonts w:asciiTheme="majorBidi" w:hAnsiTheme="majorBidi" w:cstheme="majorBidi"/>
          <w:bCs/>
          <w:sz w:val="24"/>
          <w:szCs w:val="24"/>
        </w:rPr>
        <w:t xml:space="preserve"> were even more </w:t>
      </w:r>
      <w:r w:rsidR="00A72FE4" w:rsidRPr="00837DBB">
        <w:rPr>
          <w:rFonts w:asciiTheme="majorBidi" w:hAnsiTheme="majorBidi" w:cstheme="majorBidi"/>
          <w:bCs/>
          <w:sz w:val="24"/>
          <w:szCs w:val="24"/>
        </w:rPr>
        <w:t>inconsistent</w:t>
      </w:r>
      <w:r w:rsidR="0043586D" w:rsidRPr="00837DBB">
        <w:rPr>
          <w:rFonts w:asciiTheme="majorBidi" w:hAnsiTheme="majorBidi" w:cstheme="majorBidi"/>
          <w:bCs/>
          <w:sz w:val="24"/>
          <w:szCs w:val="24"/>
        </w:rPr>
        <w:t>,</w:t>
      </w:r>
      <w:r w:rsidR="00A72FE4" w:rsidRPr="00837DBB">
        <w:rPr>
          <w:rFonts w:asciiTheme="majorBidi" w:hAnsiTheme="majorBidi" w:cstheme="majorBidi"/>
          <w:bCs/>
          <w:sz w:val="24"/>
          <w:szCs w:val="24"/>
        </w:rPr>
        <w:t xml:space="preserve"> </w:t>
      </w:r>
      <w:r w:rsidR="003B5E85" w:rsidRPr="00837DBB">
        <w:rPr>
          <w:rFonts w:asciiTheme="majorBidi" w:hAnsiTheme="majorBidi" w:cstheme="majorBidi"/>
          <w:bCs/>
          <w:sz w:val="24"/>
          <w:szCs w:val="24"/>
        </w:rPr>
        <w:t>indicating that the IND-COL structure does not system</w:t>
      </w:r>
      <w:r w:rsidR="001267A4">
        <w:rPr>
          <w:rFonts w:asciiTheme="majorBidi" w:hAnsiTheme="majorBidi" w:cstheme="majorBidi"/>
          <w:bCs/>
          <w:sz w:val="24"/>
          <w:szCs w:val="24"/>
        </w:rPr>
        <w:t>at</w:t>
      </w:r>
      <w:r w:rsidR="003B5E85" w:rsidRPr="00837DBB">
        <w:rPr>
          <w:rFonts w:asciiTheme="majorBidi" w:hAnsiTheme="majorBidi" w:cstheme="majorBidi"/>
          <w:bCs/>
          <w:sz w:val="24"/>
          <w:szCs w:val="24"/>
        </w:rPr>
        <w:t xml:space="preserve">ically differ across these sample characteristics. </w:t>
      </w:r>
    </w:p>
    <w:p w:rsidR="00F65669" w:rsidRPr="00837DBB" w:rsidRDefault="00F65669" w:rsidP="0055635E">
      <w:pPr>
        <w:spacing w:after="0" w:line="480" w:lineRule="auto"/>
        <w:ind w:firstLine="450"/>
        <w:rPr>
          <w:rFonts w:asciiTheme="majorBidi" w:hAnsiTheme="majorBidi" w:cstheme="majorBidi"/>
          <w:b/>
          <w:bCs/>
          <w:i/>
          <w:sz w:val="24"/>
          <w:szCs w:val="24"/>
        </w:rPr>
      </w:pPr>
      <w:r w:rsidRPr="00837DBB">
        <w:rPr>
          <w:rFonts w:asciiTheme="majorBidi" w:hAnsiTheme="majorBidi" w:cstheme="majorBidi"/>
          <w:b/>
          <w:bCs/>
          <w:i/>
          <w:sz w:val="24"/>
          <w:szCs w:val="24"/>
        </w:rPr>
        <w:t>Level of Analysis</w:t>
      </w:r>
    </w:p>
    <w:p w:rsidR="00A703A3" w:rsidRPr="00837DBB" w:rsidRDefault="00DC0ADC" w:rsidP="00F54A58">
      <w:pPr>
        <w:spacing w:after="0" w:line="480" w:lineRule="auto"/>
        <w:ind w:firstLine="450"/>
        <w:rPr>
          <w:rFonts w:asciiTheme="majorBidi" w:hAnsiTheme="majorBidi" w:cstheme="majorBidi"/>
          <w:bCs/>
          <w:sz w:val="24"/>
          <w:szCs w:val="24"/>
        </w:rPr>
      </w:pPr>
      <w:r w:rsidRPr="00837DBB">
        <w:rPr>
          <w:rFonts w:asciiTheme="majorBidi" w:hAnsiTheme="majorBidi" w:cstheme="majorBidi"/>
          <w:bCs/>
          <w:sz w:val="24"/>
          <w:szCs w:val="24"/>
        </w:rPr>
        <w:t xml:space="preserve">Finally, </w:t>
      </w:r>
      <w:r w:rsidR="00876EE9" w:rsidRPr="00837DBB">
        <w:rPr>
          <w:rFonts w:asciiTheme="majorBidi" w:hAnsiTheme="majorBidi" w:cstheme="majorBidi"/>
          <w:bCs/>
          <w:sz w:val="24"/>
          <w:szCs w:val="24"/>
        </w:rPr>
        <w:t>b</w:t>
      </w:r>
      <w:r w:rsidR="00D30868" w:rsidRPr="00837DBB">
        <w:rPr>
          <w:rFonts w:asciiTheme="majorBidi" w:hAnsiTheme="majorBidi" w:cstheme="majorBidi"/>
          <w:bCs/>
          <w:sz w:val="24"/>
          <w:szCs w:val="24"/>
        </w:rPr>
        <w:t>ased on a comparison of the results of the tests at the individual (Tests 1-</w:t>
      </w:r>
      <w:r w:rsidR="00F65669" w:rsidRPr="00837DBB">
        <w:rPr>
          <w:rFonts w:asciiTheme="majorBidi" w:hAnsiTheme="majorBidi" w:cstheme="majorBidi"/>
          <w:bCs/>
          <w:sz w:val="24"/>
          <w:szCs w:val="24"/>
        </w:rPr>
        <w:t>4</w:t>
      </w:r>
      <w:r w:rsidR="00D30868" w:rsidRPr="00837DBB">
        <w:rPr>
          <w:rFonts w:asciiTheme="majorBidi" w:hAnsiTheme="majorBidi" w:cstheme="majorBidi"/>
          <w:bCs/>
          <w:sz w:val="24"/>
          <w:szCs w:val="24"/>
        </w:rPr>
        <w:t xml:space="preserve">) versus group (Tests </w:t>
      </w:r>
      <w:r w:rsidR="00F65669" w:rsidRPr="00837DBB">
        <w:rPr>
          <w:rFonts w:asciiTheme="majorBidi" w:hAnsiTheme="majorBidi" w:cstheme="majorBidi"/>
          <w:bCs/>
          <w:sz w:val="24"/>
          <w:szCs w:val="24"/>
        </w:rPr>
        <w:t>5</w:t>
      </w:r>
      <w:r w:rsidR="00D30868" w:rsidRPr="00837DBB">
        <w:rPr>
          <w:rFonts w:asciiTheme="majorBidi" w:hAnsiTheme="majorBidi" w:cstheme="majorBidi"/>
          <w:bCs/>
          <w:sz w:val="24"/>
          <w:szCs w:val="24"/>
        </w:rPr>
        <w:t>-</w:t>
      </w:r>
      <w:r w:rsidR="00F65669" w:rsidRPr="00837DBB">
        <w:rPr>
          <w:rFonts w:asciiTheme="majorBidi" w:hAnsiTheme="majorBidi" w:cstheme="majorBidi"/>
          <w:bCs/>
          <w:sz w:val="24"/>
          <w:szCs w:val="24"/>
        </w:rPr>
        <w:t>7</w:t>
      </w:r>
      <w:r w:rsidR="00D30868" w:rsidRPr="00837DBB">
        <w:rPr>
          <w:rFonts w:asciiTheme="majorBidi" w:hAnsiTheme="majorBidi" w:cstheme="majorBidi"/>
          <w:bCs/>
          <w:sz w:val="24"/>
          <w:szCs w:val="24"/>
        </w:rPr>
        <w:t xml:space="preserve">) level of analysis, </w:t>
      </w:r>
      <w:r w:rsidR="00A703A3" w:rsidRPr="00837DBB">
        <w:rPr>
          <w:rFonts w:asciiTheme="majorBidi" w:hAnsiTheme="majorBidi" w:cstheme="majorBidi"/>
          <w:bCs/>
          <w:sz w:val="24"/>
          <w:szCs w:val="24"/>
        </w:rPr>
        <w:t xml:space="preserve">fairly consistent </w:t>
      </w:r>
      <w:r w:rsidR="00D30868" w:rsidRPr="00837DBB">
        <w:rPr>
          <w:rFonts w:asciiTheme="majorBidi" w:hAnsiTheme="majorBidi" w:cstheme="majorBidi"/>
          <w:bCs/>
          <w:sz w:val="24"/>
          <w:szCs w:val="24"/>
        </w:rPr>
        <w:t xml:space="preserve">evidence emerged that the dimensionality of IND-COL leans towards a uni-dimensional solution at the group level compared to that at the individual level. </w:t>
      </w:r>
      <w:r w:rsidR="00A703A3" w:rsidRPr="00837DBB">
        <w:rPr>
          <w:rFonts w:asciiTheme="majorBidi" w:hAnsiTheme="majorBidi" w:cstheme="majorBidi"/>
          <w:bCs/>
          <w:sz w:val="24"/>
          <w:szCs w:val="24"/>
        </w:rPr>
        <w:t>For</w:t>
      </w:r>
      <w:r w:rsidR="00BF3F8B">
        <w:rPr>
          <w:rFonts w:asciiTheme="majorBidi" w:hAnsiTheme="majorBidi" w:cstheme="majorBidi"/>
          <w:bCs/>
          <w:sz w:val="24"/>
          <w:szCs w:val="24"/>
        </w:rPr>
        <w:t xml:space="preserve"> the</w:t>
      </w:r>
      <w:r w:rsidR="00A703A3" w:rsidRPr="00837DBB">
        <w:rPr>
          <w:rFonts w:asciiTheme="majorBidi" w:hAnsiTheme="majorBidi" w:cstheme="majorBidi"/>
          <w:bCs/>
          <w:sz w:val="24"/>
          <w:szCs w:val="24"/>
        </w:rPr>
        <w:t xml:space="preserve"> instruments by Triandis, Takata, and Oyserman, the group level analyses clearly supported the uni-dimensional view of IND-COL, and at least some evidence led to the same conclusion for the instruments by Kim and Leung</w:t>
      </w:r>
      <w:r w:rsidR="00C92CF8" w:rsidRPr="00837DBB">
        <w:rPr>
          <w:rFonts w:asciiTheme="majorBidi" w:hAnsiTheme="majorBidi" w:cstheme="majorBidi"/>
          <w:bCs/>
          <w:sz w:val="24"/>
          <w:szCs w:val="24"/>
        </w:rPr>
        <w:t xml:space="preserve"> and </w:t>
      </w:r>
      <w:r w:rsidR="001267A4" w:rsidRPr="00837DBB">
        <w:rPr>
          <w:rFonts w:asciiTheme="majorBidi" w:hAnsiTheme="majorBidi" w:cstheme="majorBidi"/>
          <w:bCs/>
          <w:sz w:val="24"/>
          <w:szCs w:val="24"/>
        </w:rPr>
        <w:t>Gudykunst</w:t>
      </w:r>
      <w:r w:rsidR="00A703A3" w:rsidRPr="00837DBB">
        <w:rPr>
          <w:rFonts w:asciiTheme="majorBidi" w:hAnsiTheme="majorBidi" w:cstheme="majorBidi"/>
          <w:bCs/>
          <w:sz w:val="24"/>
          <w:szCs w:val="24"/>
        </w:rPr>
        <w:t xml:space="preserve">. The instrument by Singelis consistently returned results that supported the bi-dimensional view of IND-COL </w:t>
      </w:r>
      <w:r w:rsidR="00C92CF8" w:rsidRPr="00837DBB">
        <w:rPr>
          <w:rFonts w:asciiTheme="majorBidi" w:hAnsiTheme="majorBidi" w:cstheme="majorBidi"/>
          <w:bCs/>
          <w:sz w:val="24"/>
          <w:szCs w:val="24"/>
        </w:rPr>
        <w:t xml:space="preserve">both </w:t>
      </w:r>
      <w:r w:rsidR="00A703A3" w:rsidRPr="00837DBB">
        <w:rPr>
          <w:rFonts w:asciiTheme="majorBidi" w:hAnsiTheme="majorBidi" w:cstheme="majorBidi"/>
          <w:bCs/>
          <w:sz w:val="24"/>
          <w:szCs w:val="24"/>
        </w:rPr>
        <w:t>at the individual and group level, but the national-level analyses provided support for the one-dime</w:t>
      </w:r>
      <w:r w:rsidR="0004101A">
        <w:rPr>
          <w:rFonts w:asciiTheme="majorBidi" w:hAnsiTheme="majorBidi" w:cstheme="majorBidi"/>
          <w:bCs/>
          <w:sz w:val="24"/>
          <w:szCs w:val="24"/>
        </w:rPr>
        <w:t xml:space="preserve">nsional view of the construct. </w:t>
      </w:r>
    </w:p>
    <w:p w:rsidR="00C973F8" w:rsidRPr="00837DBB" w:rsidRDefault="00C92CF8" w:rsidP="00826C2E">
      <w:pPr>
        <w:spacing w:after="0" w:line="480" w:lineRule="auto"/>
        <w:ind w:firstLine="450"/>
        <w:jc w:val="center"/>
        <w:rPr>
          <w:rFonts w:asciiTheme="majorBidi" w:hAnsiTheme="majorBidi" w:cstheme="majorBidi"/>
          <w:b/>
          <w:bCs/>
          <w:sz w:val="24"/>
          <w:szCs w:val="24"/>
        </w:rPr>
      </w:pPr>
      <w:r w:rsidRPr="00837DBB">
        <w:rPr>
          <w:rFonts w:asciiTheme="majorBidi" w:hAnsiTheme="majorBidi" w:cstheme="majorBidi"/>
          <w:b/>
          <w:bCs/>
          <w:sz w:val="24"/>
          <w:szCs w:val="24"/>
        </w:rPr>
        <w:t>Discussion</w:t>
      </w:r>
    </w:p>
    <w:p w:rsidR="00D73E4B" w:rsidRPr="00837DBB" w:rsidRDefault="00517AE2" w:rsidP="00BE1A11">
      <w:pPr>
        <w:spacing w:after="0" w:line="480" w:lineRule="auto"/>
        <w:ind w:firstLine="450"/>
        <w:rPr>
          <w:rFonts w:asciiTheme="majorBidi" w:hAnsiTheme="majorBidi" w:cstheme="majorBidi"/>
          <w:sz w:val="24"/>
          <w:szCs w:val="24"/>
        </w:rPr>
      </w:pPr>
      <w:r w:rsidRPr="00837DBB">
        <w:rPr>
          <w:rFonts w:asciiTheme="majorBidi" w:hAnsiTheme="majorBidi" w:cstheme="majorBidi"/>
          <w:sz w:val="24"/>
          <w:szCs w:val="24"/>
        </w:rPr>
        <w:lastRenderedPageBreak/>
        <w:t xml:space="preserve">IND-COL has been </w:t>
      </w:r>
      <w:r w:rsidR="00F54A58" w:rsidRPr="00837DBB">
        <w:rPr>
          <w:rFonts w:asciiTheme="majorBidi" w:hAnsiTheme="majorBidi" w:cstheme="majorBidi"/>
          <w:sz w:val="24"/>
          <w:szCs w:val="24"/>
        </w:rPr>
        <w:t>the</w:t>
      </w:r>
      <w:r w:rsidRPr="00837DBB">
        <w:rPr>
          <w:rFonts w:asciiTheme="majorBidi" w:hAnsiTheme="majorBidi" w:cstheme="majorBidi"/>
          <w:sz w:val="24"/>
          <w:szCs w:val="24"/>
        </w:rPr>
        <w:t xml:space="preserve"> </w:t>
      </w:r>
      <w:r w:rsidR="00826C2E" w:rsidRPr="00837DBB">
        <w:rPr>
          <w:rFonts w:asciiTheme="majorBidi" w:hAnsiTheme="majorBidi" w:cstheme="majorBidi"/>
          <w:sz w:val="24"/>
          <w:szCs w:val="24"/>
        </w:rPr>
        <w:t xml:space="preserve">cornerstone of cross-cultural studies </w:t>
      </w:r>
      <w:r w:rsidR="00F54A58" w:rsidRPr="00837DBB">
        <w:rPr>
          <w:rFonts w:asciiTheme="majorBidi" w:hAnsiTheme="majorBidi" w:cstheme="majorBidi"/>
          <w:sz w:val="24"/>
          <w:szCs w:val="24"/>
        </w:rPr>
        <w:t xml:space="preserve">over </w:t>
      </w:r>
      <w:r w:rsidR="00826C2E" w:rsidRPr="00837DBB">
        <w:rPr>
          <w:rFonts w:asciiTheme="majorBidi" w:hAnsiTheme="majorBidi" w:cstheme="majorBidi"/>
          <w:sz w:val="24"/>
          <w:szCs w:val="24"/>
        </w:rPr>
        <w:t xml:space="preserve">the past few decades. </w:t>
      </w:r>
      <w:r w:rsidR="002606C4" w:rsidRPr="00837DBB">
        <w:rPr>
          <w:rFonts w:asciiTheme="majorBidi" w:hAnsiTheme="majorBidi" w:cstheme="majorBidi"/>
          <w:sz w:val="24"/>
          <w:szCs w:val="24"/>
        </w:rPr>
        <w:t xml:space="preserve">Despite its popularity, the construct is not without controversies, </w:t>
      </w:r>
      <w:r w:rsidR="001267A4">
        <w:rPr>
          <w:rFonts w:asciiTheme="majorBidi" w:hAnsiTheme="majorBidi" w:cstheme="majorBidi"/>
          <w:sz w:val="24"/>
          <w:szCs w:val="24"/>
        </w:rPr>
        <w:t xml:space="preserve">the </w:t>
      </w:r>
      <w:r w:rsidR="002606C4" w:rsidRPr="00837DBB">
        <w:rPr>
          <w:rFonts w:asciiTheme="majorBidi" w:hAnsiTheme="majorBidi" w:cstheme="majorBidi"/>
          <w:sz w:val="24"/>
          <w:szCs w:val="24"/>
        </w:rPr>
        <w:t>most notab</w:t>
      </w:r>
      <w:r w:rsidR="007A28DE" w:rsidRPr="00837DBB">
        <w:rPr>
          <w:rFonts w:asciiTheme="majorBidi" w:hAnsiTheme="majorBidi" w:cstheme="majorBidi"/>
          <w:sz w:val="24"/>
          <w:szCs w:val="24"/>
        </w:rPr>
        <w:t>le of which is the issue of IND-</w:t>
      </w:r>
      <w:r w:rsidR="002606C4" w:rsidRPr="00837DBB">
        <w:rPr>
          <w:rFonts w:asciiTheme="majorBidi" w:hAnsiTheme="majorBidi" w:cstheme="majorBidi"/>
          <w:sz w:val="24"/>
          <w:szCs w:val="24"/>
        </w:rPr>
        <w:t>COL</w:t>
      </w:r>
      <w:r w:rsidRPr="00837DBB">
        <w:rPr>
          <w:rFonts w:asciiTheme="majorBidi" w:hAnsiTheme="majorBidi" w:cstheme="majorBidi"/>
          <w:sz w:val="24"/>
          <w:szCs w:val="24"/>
        </w:rPr>
        <w:t xml:space="preserve"> </w:t>
      </w:r>
      <w:r w:rsidR="007A28DE" w:rsidRPr="00837DBB">
        <w:rPr>
          <w:rFonts w:asciiTheme="majorBidi" w:hAnsiTheme="majorBidi" w:cstheme="majorBidi"/>
          <w:sz w:val="24"/>
          <w:szCs w:val="24"/>
        </w:rPr>
        <w:t>dimensionality</w:t>
      </w:r>
      <w:r w:rsidR="002606C4" w:rsidRPr="00837DBB">
        <w:rPr>
          <w:rFonts w:asciiTheme="majorBidi" w:hAnsiTheme="majorBidi" w:cstheme="majorBidi"/>
          <w:sz w:val="24"/>
          <w:szCs w:val="24"/>
        </w:rPr>
        <w:t xml:space="preserve">. Some scholars </w:t>
      </w:r>
      <w:r w:rsidR="00BE1A11" w:rsidRPr="00837DBB">
        <w:rPr>
          <w:rFonts w:asciiTheme="majorBidi" w:hAnsiTheme="majorBidi" w:cstheme="majorBidi"/>
          <w:sz w:val="24"/>
          <w:szCs w:val="24"/>
        </w:rPr>
        <w:t xml:space="preserve">regard </w:t>
      </w:r>
      <w:r w:rsidR="002606C4" w:rsidRPr="00837DBB">
        <w:rPr>
          <w:rFonts w:asciiTheme="majorBidi" w:hAnsiTheme="majorBidi" w:cstheme="majorBidi"/>
          <w:sz w:val="24"/>
          <w:szCs w:val="24"/>
        </w:rPr>
        <w:t xml:space="preserve">IND and COL as the opposites of a single continuum. Others </w:t>
      </w:r>
      <w:r w:rsidR="00BE1A11" w:rsidRPr="00837DBB">
        <w:rPr>
          <w:rFonts w:asciiTheme="majorBidi" w:hAnsiTheme="majorBidi" w:cstheme="majorBidi"/>
          <w:sz w:val="24"/>
          <w:szCs w:val="24"/>
        </w:rPr>
        <w:t xml:space="preserve">regard </w:t>
      </w:r>
      <w:r w:rsidR="002606C4" w:rsidRPr="00837DBB">
        <w:rPr>
          <w:rFonts w:asciiTheme="majorBidi" w:hAnsiTheme="majorBidi" w:cstheme="majorBidi"/>
          <w:sz w:val="24"/>
          <w:szCs w:val="24"/>
        </w:rPr>
        <w:t xml:space="preserve">IND and COL as orthogonal factors and believe that </w:t>
      </w:r>
      <w:r w:rsidR="00812F2B" w:rsidRPr="00837DBB">
        <w:rPr>
          <w:rFonts w:asciiTheme="majorBidi" w:hAnsiTheme="majorBidi" w:cstheme="majorBidi"/>
          <w:sz w:val="24"/>
          <w:szCs w:val="24"/>
        </w:rPr>
        <w:t xml:space="preserve">they are </w:t>
      </w:r>
      <w:r w:rsidR="002606C4" w:rsidRPr="00837DBB">
        <w:rPr>
          <w:rFonts w:asciiTheme="majorBidi" w:hAnsiTheme="majorBidi" w:cstheme="majorBidi"/>
          <w:sz w:val="24"/>
          <w:szCs w:val="24"/>
        </w:rPr>
        <w:t xml:space="preserve">independent constructs. </w:t>
      </w:r>
      <w:r w:rsidR="00503927" w:rsidRPr="00837DBB">
        <w:rPr>
          <w:rFonts w:asciiTheme="majorBidi" w:hAnsiTheme="majorBidi" w:cstheme="majorBidi"/>
          <w:sz w:val="24"/>
          <w:szCs w:val="24"/>
        </w:rPr>
        <w:t xml:space="preserve">The confusion about </w:t>
      </w:r>
      <w:r w:rsidR="00A2310A" w:rsidRPr="00837DBB">
        <w:rPr>
          <w:rFonts w:asciiTheme="majorBidi" w:hAnsiTheme="majorBidi" w:cstheme="majorBidi"/>
          <w:sz w:val="24"/>
          <w:szCs w:val="24"/>
        </w:rPr>
        <w:t xml:space="preserve">how </w:t>
      </w:r>
      <w:r w:rsidR="00C51EBB" w:rsidRPr="00837DBB">
        <w:rPr>
          <w:rFonts w:asciiTheme="majorBidi" w:hAnsiTheme="majorBidi" w:cstheme="majorBidi"/>
          <w:sz w:val="24"/>
          <w:szCs w:val="24"/>
        </w:rPr>
        <w:t xml:space="preserve">IND and COL relate to each other </w:t>
      </w:r>
      <w:r w:rsidR="00503927" w:rsidRPr="00837DBB">
        <w:rPr>
          <w:rFonts w:asciiTheme="majorBidi" w:hAnsiTheme="majorBidi" w:cstheme="majorBidi"/>
          <w:sz w:val="24"/>
          <w:szCs w:val="24"/>
        </w:rPr>
        <w:t xml:space="preserve">leads to a </w:t>
      </w:r>
      <w:r w:rsidR="00190E4E" w:rsidRPr="00837DBB">
        <w:rPr>
          <w:rFonts w:asciiTheme="majorBidi" w:hAnsiTheme="majorBidi" w:cstheme="majorBidi"/>
          <w:sz w:val="24"/>
          <w:szCs w:val="24"/>
        </w:rPr>
        <w:t xml:space="preserve">concomitant </w:t>
      </w:r>
      <w:r w:rsidR="003115FA" w:rsidRPr="00837DBB">
        <w:rPr>
          <w:rFonts w:asciiTheme="majorBidi" w:hAnsiTheme="majorBidi" w:cstheme="majorBidi"/>
          <w:sz w:val="24"/>
          <w:szCs w:val="24"/>
        </w:rPr>
        <w:t xml:space="preserve">ambiguity </w:t>
      </w:r>
      <w:r w:rsidR="001511E4" w:rsidRPr="00837DBB">
        <w:rPr>
          <w:rFonts w:asciiTheme="majorBidi" w:hAnsiTheme="majorBidi" w:cstheme="majorBidi"/>
          <w:sz w:val="24"/>
          <w:szCs w:val="24"/>
        </w:rPr>
        <w:t xml:space="preserve">about </w:t>
      </w:r>
      <w:r w:rsidR="003115FA" w:rsidRPr="00837DBB">
        <w:rPr>
          <w:rFonts w:asciiTheme="majorBidi" w:hAnsiTheme="majorBidi" w:cstheme="majorBidi"/>
          <w:sz w:val="24"/>
          <w:szCs w:val="24"/>
        </w:rPr>
        <w:t xml:space="preserve">the </w:t>
      </w:r>
      <w:r w:rsidR="00503927" w:rsidRPr="00837DBB">
        <w:rPr>
          <w:rFonts w:asciiTheme="majorBidi" w:hAnsiTheme="majorBidi" w:cstheme="majorBidi"/>
          <w:sz w:val="24"/>
          <w:szCs w:val="24"/>
        </w:rPr>
        <w:t>interpretation</w:t>
      </w:r>
      <w:r w:rsidR="00190E4E" w:rsidRPr="00837DBB">
        <w:rPr>
          <w:rFonts w:asciiTheme="majorBidi" w:hAnsiTheme="majorBidi" w:cstheme="majorBidi"/>
          <w:sz w:val="24"/>
          <w:szCs w:val="24"/>
        </w:rPr>
        <w:t xml:space="preserve"> and generalizability of conclusions. </w:t>
      </w:r>
      <w:r w:rsidR="00F86298" w:rsidRPr="00837DBB">
        <w:rPr>
          <w:rFonts w:asciiTheme="majorBidi" w:hAnsiTheme="majorBidi" w:cstheme="majorBidi"/>
          <w:sz w:val="24"/>
          <w:szCs w:val="24"/>
        </w:rPr>
        <w:t xml:space="preserve">It is unclear how to </w:t>
      </w:r>
      <w:proofErr w:type="gramStart"/>
      <w:r w:rsidR="00F86298" w:rsidRPr="00837DBB">
        <w:rPr>
          <w:rFonts w:asciiTheme="majorBidi" w:hAnsiTheme="majorBidi" w:cstheme="majorBidi"/>
          <w:sz w:val="24"/>
          <w:szCs w:val="24"/>
        </w:rPr>
        <w:t>meta-</w:t>
      </w:r>
      <w:proofErr w:type="gramEnd"/>
      <w:r w:rsidR="00F86298" w:rsidRPr="00837DBB">
        <w:rPr>
          <w:rFonts w:asciiTheme="majorBidi" w:hAnsiTheme="majorBidi" w:cstheme="majorBidi"/>
          <w:sz w:val="24"/>
          <w:szCs w:val="24"/>
        </w:rPr>
        <w:t xml:space="preserve">analyze the </w:t>
      </w:r>
      <w:r w:rsidR="00503927" w:rsidRPr="00837DBB">
        <w:rPr>
          <w:rFonts w:asciiTheme="majorBidi" w:hAnsiTheme="majorBidi" w:cstheme="majorBidi"/>
          <w:sz w:val="24"/>
          <w:szCs w:val="24"/>
        </w:rPr>
        <w:t>we</w:t>
      </w:r>
      <w:r w:rsidR="00F86298" w:rsidRPr="00837DBB">
        <w:rPr>
          <w:rFonts w:asciiTheme="majorBidi" w:hAnsiTheme="majorBidi" w:cstheme="majorBidi"/>
          <w:sz w:val="24"/>
          <w:szCs w:val="24"/>
        </w:rPr>
        <w:t>alth of research on IND and COL</w:t>
      </w:r>
      <w:r w:rsidR="008A73D9" w:rsidRPr="00837DBB">
        <w:rPr>
          <w:rFonts w:asciiTheme="majorBidi" w:hAnsiTheme="majorBidi" w:cstheme="majorBidi"/>
          <w:sz w:val="24"/>
          <w:szCs w:val="24"/>
        </w:rPr>
        <w:t xml:space="preserve"> </w:t>
      </w:r>
      <w:r w:rsidR="00F86298" w:rsidRPr="00837DBB">
        <w:rPr>
          <w:rFonts w:asciiTheme="majorBidi" w:hAnsiTheme="majorBidi" w:cstheme="majorBidi"/>
          <w:sz w:val="24"/>
          <w:szCs w:val="24"/>
        </w:rPr>
        <w:t>and integrate</w:t>
      </w:r>
      <w:r w:rsidR="00503927" w:rsidRPr="00837DBB">
        <w:rPr>
          <w:rFonts w:asciiTheme="majorBidi" w:hAnsiTheme="majorBidi" w:cstheme="majorBidi"/>
          <w:sz w:val="24"/>
          <w:szCs w:val="24"/>
        </w:rPr>
        <w:t xml:space="preserve"> findings</w:t>
      </w:r>
      <w:r w:rsidR="00C51EBB" w:rsidRPr="00837DBB">
        <w:rPr>
          <w:rFonts w:asciiTheme="majorBidi" w:hAnsiTheme="majorBidi" w:cstheme="majorBidi"/>
          <w:sz w:val="24"/>
          <w:szCs w:val="24"/>
        </w:rPr>
        <w:t xml:space="preserve"> from studies that treat IND-COL as a single bi-polar construct </w:t>
      </w:r>
      <w:r w:rsidR="008A73D9" w:rsidRPr="00837DBB">
        <w:rPr>
          <w:rFonts w:asciiTheme="majorBidi" w:hAnsiTheme="majorBidi" w:cstheme="majorBidi"/>
          <w:sz w:val="24"/>
          <w:szCs w:val="24"/>
        </w:rPr>
        <w:t xml:space="preserve">versus </w:t>
      </w:r>
      <w:r w:rsidR="00C51EBB" w:rsidRPr="00837DBB">
        <w:rPr>
          <w:rFonts w:asciiTheme="majorBidi" w:hAnsiTheme="majorBidi" w:cstheme="majorBidi"/>
          <w:sz w:val="24"/>
          <w:szCs w:val="24"/>
        </w:rPr>
        <w:t xml:space="preserve">those that approach IND and COL as two orthogonal dimensions. </w:t>
      </w:r>
    </w:p>
    <w:p w:rsidR="00C92CF8" w:rsidRPr="00837DBB" w:rsidRDefault="00C92CF8" w:rsidP="00C92CF8">
      <w:pPr>
        <w:spacing w:after="0" w:line="480" w:lineRule="auto"/>
        <w:rPr>
          <w:rFonts w:asciiTheme="majorBidi" w:hAnsiTheme="majorBidi" w:cstheme="majorBidi"/>
          <w:sz w:val="24"/>
          <w:szCs w:val="24"/>
        </w:rPr>
      </w:pPr>
      <w:r w:rsidRPr="00837DBB">
        <w:rPr>
          <w:rFonts w:asciiTheme="majorBidi" w:hAnsiTheme="majorBidi" w:cstheme="majorBidi"/>
          <w:b/>
          <w:bCs/>
          <w:sz w:val="24"/>
          <w:szCs w:val="24"/>
        </w:rPr>
        <w:t>Integrative Overview of the Findings</w:t>
      </w:r>
    </w:p>
    <w:p w:rsidR="00533235" w:rsidRPr="00837DBB" w:rsidRDefault="00271292" w:rsidP="00EE58A8">
      <w:pPr>
        <w:spacing w:after="0" w:line="480" w:lineRule="auto"/>
        <w:ind w:firstLine="450"/>
        <w:rPr>
          <w:rFonts w:asciiTheme="majorBidi" w:hAnsiTheme="majorBidi" w:cstheme="majorBidi"/>
          <w:sz w:val="24"/>
          <w:szCs w:val="24"/>
        </w:rPr>
      </w:pPr>
      <w:r w:rsidRPr="00837DBB">
        <w:rPr>
          <w:rFonts w:asciiTheme="majorBidi" w:hAnsiTheme="majorBidi" w:cstheme="majorBidi"/>
          <w:sz w:val="24"/>
          <w:szCs w:val="24"/>
        </w:rPr>
        <w:t xml:space="preserve">Our multi-method </w:t>
      </w:r>
      <w:r w:rsidR="007A28DE" w:rsidRPr="00837DBB">
        <w:rPr>
          <w:rFonts w:asciiTheme="majorBidi" w:hAnsiTheme="majorBidi" w:cstheme="majorBidi"/>
          <w:sz w:val="24"/>
          <w:szCs w:val="24"/>
        </w:rPr>
        <w:t>review</w:t>
      </w:r>
      <w:r w:rsidR="000278A0" w:rsidRPr="00837DBB">
        <w:rPr>
          <w:rFonts w:asciiTheme="majorBidi" w:hAnsiTheme="majorBidi" w:cstheme="majorBidi"/>
          <w:sz w:val="24"/>
          <w:szCs w:val="24"/>
        </w:rPr>
        <w:t xml:space="preserve"> revealed that the dimensionality of IND-COL may system</w:t>
      </w:r>
      <w:r w:rsidR="001267A4">
        <w:rPr>
          <w:rFonts w:asciiTheme="majorBidi" w:hAnsiTheme="majorBidi" w:cstheme="majorBidi"/>
          <w:sz w:val="24"/>
          <w:szCs w:val="24"/>
        </w:rPr>
        <w:t>at</w:t>
      </w:r>
      <w:r w:rsidR="000278A0" w:rsidRPr="00837DBB">
        <w:rPr>
          <w:rFonts w:asciiTheme="majorBidi" w:hAnsiTheme="majorBidi" w:cstheme="majorBidi"/>
          <w:sz w:val="24"/>
          <w:szCs w:val="24"/>
        </w:rPr>
        <w:t xml:space="preserve">ically vary across instruments used to collect the data, cultural regions, </w:t>
      </w:r>
      <w:r w:rsidR="00503927" w:rsidRPr="00837DBB">
        <w:rPr>
          <w:rFonts w:asciiTheme="majorBidi" w:hAnsiTheme="majorBidi" w:cstheme="majorBidi"/>
          <w:sz w:val="24"/>
          <w:szCs w:val="24"/>
        </w:rPr>
        <w:t>level of analysis</w:t>
      </w:r>
      <w:r w:rsidR="003115FA" w:rsidRPr="00837DBB">
        <w:rPr>
          <w:rFonts w:asciiTheme="majorBidi" w:hAnsiTheme="majorBidi" w:cstheme="majorBidi"/>
          <w:sz w:val="24"/>
          <w:szCs w:val="24"/>
        </w:rPr>
        <w:t>,</w:t>
      </w:r>
      <w:r w:rsidR="00503927" w:rsidRPr="00837DBB">
        <w:rPr>
          <w:rFonts w:asciiTheme="majorBidi" w:hAnsiTheme="majorBidi" w:cstheme="majorBidi"/>
          <w:sz w:val="24"/>
          <w:szCs w:val="24"/>
        </w:rPr>
        <w:t xml:space="preserve"> </w:t>
      </w:r>
      <w:r w:rsidR="000278A0" w:rsidRPr="00837DBB">
        <w:rPr>
          <w:rFonts w:asciiTheme="majorBidi" w:hAnsiTheme="majorBidi" w:cstheme="majorBidi"/>
          <w:sz w:val="24"/>
          <w:szCs w:val="24"/>
        </w:rPr>
        <w:t xml:space="preserve">and possibly demographic characteristics of the sample. </w:t>
      </w:r>
      <w:r w:rsidR="00533235" w:rsidRPr="00837DBB">
        <w:rPr>
          <w:rFonts w:asciiTheme="majorBidi" w:hAnsiTheme="majorBidi" w:cstheme="majorBidi"/>
          <w:sz w:val="24"/>
          <w:szCs w:val="24"/>
        </w:rPr>
        <w:t xml:space="preserve">First, the most robust differences in the dimensionality of IND-COL were discovered across the analyzed instruments. The tests </w:t>
      </w:r>
      <w:r w:rsidR="00F45570" w:rsidRPr="00837DBB">
        <w:rPr>
          <w:rFonts w:asciiTheme="majorBidi" w:hAnsiTheme="majorBidi" w:cstheme="majorBidi"/>
          <w:sz w:val="24"/>
          <w:szCs w:val="24"/>
        </w:rPr>
        <w:t xml:space="preserve">consistently </w:t>
      </w:r>
      <w:r w:rsidR="00EE58A8" w:rsidRPr="00837DBB">
        <w:rPr>
          <w:rFonts w:asciiTheme="majorBidi" w:hAnsiTheme="majorBidi" w:cstheme="majorBidi"/>
          <w:sz w:val="24"/>
          <w:szCs w:val="24"/>
        </w:rPr>
        <w:t xml:space="preserve">provided </w:t>
      </w:r>
      <w:r w:rsidR="00533235" w:rsidRPr="00837DBB">
        <w:rPr>
          <w:rFonts w:asciiTheme="majorBidi" w:hAnsiTheme="majorBidi" w:cstheme="majorBidi"/>
          <w:sz w:val="24"/>
          <w:szCs w:val="24"/>
        </w:rPr>
        <w:t xml:space="preserve">support for </w:t>
      </w:r>
      <w:r w:rsidR="00DF22E4" w:rsidRPr="00837DBB">
        <w:rPr>
          <w:rFonts w:asciiTheme="majorBidi" w:hAnsiTheme="majorBidi" w:cstheme="majorBidi"/>
          <w:sz w:val="24"/>
          <w:szCs w:val="24"/>
        </w:rPr>
        <w:t xml:space="preserve">a </w:t>
      </w:r>
      <w:r w:rsidR="00533235" w:rsidRPr="00837DBB">
        <w:rPr>
          <w:rFonts w:asciiTheme="majorBidi" w:hAnsiTheme="majorBidi" w:cstheme="majorBidi"/>
          <w:sz w:val="24"/>
          <w:szCs w:val="24"/>
        </w:rPr>
        <w:t>bi-dimensional structure for the instruments offered by Gudykunst, Kim and Leung, and Singelis. On the other hand, the results for the instruments by Triandis</w:t>
      </w:r>
      <w:r w:rsidR="00F42AD8" w:rsidRPr="00837DBB">
        <w:rPr>
          <w:rFonts w:asciiTheme="majorBidi" w:hAnsiTheme="majorBidi" w:cstheme="majorBidi"/>
          <w:sz w:val="24"/>
          <w:szCs w:val="24"/>
        </w:rPr>
        <w:t>, and somewhat less</w:t>
      </w:r>
      <w:r w:rsidR="00533235" w:rsidRPr="00837DBB">
        <w:rPr>
          <w:rFonts w:asciiTheme="majorBidi" w:hAnsiTheme="majorBidi" w:cstheme="majorBidi"/>
          <w:sz w:val="24"/>
          <w:szCs w:val="24"/>
        </w:rPr>
        <w:t xml:space="preserve"> consistently </w:t>
      </w:r>
      <w:r w:rsidR="00F42AD8" w:rsidRPr="00837DBB">
        <w:rPr>
          <w:rFonts w:asciiTheme="majorBidi" w:hAnsiTheme="majorBidi" w:cstheme="majorBidi"/>
          <w:sz w:val="24"/>
          <w:szCs w:val="24"/>
        </w:rPr>
        <w:t xml:space="preserve">for the instruments by Oyserman and Takata </w:t>
      </w:r>
      <w:r w:rsidR="00533235" w:rsidRPr="00837DBB">
        <w:rPr>
          <w:rFonts w:asciiTheme="majorBidi" w:hAnsiTheme="majorBidi" w:cstheme="majorBidi"/>
          <w:sz w:val="24"/>
          <w:szCs w:val="24"/>
        </w:rPr>
        <w:t xml:space="preserve">provided support for </w:t>
      </w:r>
      <w:r w:rsidR="00585B9F" w:rsidRPr="00837DBB">
        <w:rPr>
          <w:rFonts w:asciiTheme="majorBidi" w:hAnsiTheme="majorBidi" w:cstheme="majorBidi"/>
          <w:sz w:val="24"/>
          <w:szCs w:val="24"/>
        </w:rPr>
        <w:t xml:space="preserve">a </w:t>
      </w:r>
      <w:r w:rsidR="00533235" w:rsidRPr="00837DBB">
        <w:rPr>
          <w:rFonts w:asciiTheme="majorBidi" w:hAnsiTheme="majorBidi" w:cstheme="majorBidi"/>
          <w:sz w:val="24"/>
          <w:szCs w:val="24"/>
        </w:rPr>
        <w:t>uni-dimensional structure</w:t>
      </w:r>
      <w:r w:rsidR="00593DD7">
        <w:rPr>
          <w:rFonts w:asciiTheme="majorBidi" w:hAnsiTheme="majorBidi" w:cstheme="majorBidi"/>
          <w:sz w:val="24"/>
          <w:szCs w:val="24"/>
        </w:rPr>
        <w:t xml:space="preserve"> of</w:t>
      </w:r>
      <w:r w:rsidR="00533235" w:rsidRPr="00837DBB">
        <w:rPr>
          <w:rFonts w:asciiTheme="majorBidi" w:hAnsiTheme="majorBidi" w:cstheme="majorBidi"/>
          <w:sz w:val="24"/>
          <w:szCs w:val="24"/>
        </w:rPr>
        <w:t xml:space="preserve"> IND-COL. </w:t>
      </w:r>
      <w:r w:rsidR="00F42AD8" w:rsidRPr="00837DBB">
        <w:rPr>
          <w:rFonts w:asciiTheme="majorBidi" w:hAnsiTheme="majorBidi" w:cstheme="majorBidi"/>
          <w:sz w:val="24"/>
          <w:szCs w:val="24"/>
        </w:rPr>
        <w:t xml:space="preserve">The instrument content, as characterized by the item diversity with respect to the domain, referent target and item type, as well as pairing of IND and COL reverse-worded items explains, at least partially, the resulting differences in the data dimensionality. </w:t>
      </w:r>
    </w:p>
    <w:p w:rsidR="00C92CF8" w:rsidRPr="00837DBB" w:rsidRDefault="00533235" w:rsidP="00C92CF8">
      <w:pPr>
        <w:widowControl w:val="0"/>
        <w:spacing w:after="0" w:line="480" w:lineRule="auto"/>
        <w:ind w:firstLine="446"/>
        <w:rPr>
          <w:rFonts w:asciiTheme="majorBidi" w:hAnsiTheme="majorBidi" w:cstheme="majorBidi"/>
          <w:sz w:val="24"/>
          <w:szCs w:val="24"/>
        </w:rPr>
      </w:pPr>
      <w:r w:rsidRPr="00837DBB">
        <w:rPr>
          <w:rFonts w:asciiTheme="majorBidi" w:hAnsiTheme="majorBidi" w:cstheme="majorBidi"/>
          <w:sz w:val="24"/>
          <w:szCs w:val="24"/>
        </w:rPr>
        <w:t xml:space="preserve">Second, even though IND-COL emerged as a two-dimensional construct for some of the analyzed instruments and as a one-dimensional construct for others, both </w:t>
      </w:r>
      <w:r w:rsidR="00DF22E4" w:rsidRPr="00837DBB">
        <w:rPr>
          <w:rFonts w:asciiTheme="majorBidi" w:hAnsiTheme="majorBidi" w:cstheme="majorBidi"/>
          <w:sz w:val="24"/>
          <w:szCs w:val="24"/>
        </w:rPr>
        <w:t xml:space="preserve">sets </w:t>
      </w:r>
      <w:r w:rsidRPr="00837DBB">
        <w:rPr>
          <w:rFonts w:asciiTheme="majorBidi" w:hAnsiTheme="majorBidi" w:cstheme="majorBidi"/>
          <w:sz w:val="24"/>
          <w:szCs w:val="24"/>
        </w:rPr>
        <w:t>of instruments revealed system</w:t>
      </w:r>
      <w:r w:rsidR="001267A4">
        <w:rPr>
          <w:rFonts w:asciiTheme="majorBidi" w:hAnsiTheme="majorBidi" w:cstheme="majorBidi"/>
          <w:sz w:val="24"/>
          <w:szCs w:val="24"/>
        </w:rPr>
        <w:t>at</w:t>
      </w:r>
      <w:r w:rsidRPr="00837DBB">
        <w:rPr>
          <w:rFonts w:asciiTheme="majorBidi" w:hAnsiTheme="majorBidi" w:cstheme="majorBidi"/>
          <w:sz w:val="24"/>
          <w:szCs w:val="24"/>
        </w:rPr>
        <w:t>ic deviations</w:t>
      </w:r>
      <w:r w:rsidR="001528D1" w:rsidRPr="00837DBB">
        <w:rPr>
          <w:rFonts w:asciiTheme="majorBidi" w:hAnsiTheme="majorBidi" w:cstheme="majorBidi"/>
          <w:sz w:val="24"/>
          <w:szCs w:val="24"/>
        </w:rPr>
        <w:t xml:space="preserve"> in the factor structure across cultural regions. Specifically, </w:t>
      </w:r>
      <w:r w:rsidR="001528D1" w:rsidRPr="00837DBB">
        <w:rPr>
          <w:rFonts w:asciiTheme="majorBidi" w:hAnsiTheme="majorBidi" w:cstheme="majorBidi"/>
          <w:sz w:val="24"/>
          <w:szCs w:val="24"/>
        </w:rPr>
        <w:lastRenderedPageBreak/>
        <w:t xml:space="preserve">evidence for a bi-dimensional structure was much </w:t>
      </w:r>
      <w:r w:rsidR="00F45570" w:rsidRPr="00837DBB">
        <w:rPr>
          <w:rFonts w:asciiTheme="majorBidi" w:hAnsiTheme="majorBidi" w:cstheme="majorBidi"/>
          <w:sz w:val="24"/>
          <w:szCs w:val="24"/>
        </w:rPr>
        <w:t xml:space="preserve">more </w:t>
      </w:r>
      <w:r w:rsidR="001528D1" w:rsidRPr="00837DBB">
        <w:rPr>
          <w:rFonts w:asciiTheme="majorBidi" w:hAnsiTheme="majorBidi" w:cstheme="majorBidi"/>
          <w:sz w:val="24"/>
          <w:szCs w:val="24"/>
        </w:rPr>
        <w:t xml:space="preserve">consistent in North American and Western samples, whereas more evidence for </w:t>
      </w:r>
      <w:r w:rsidR="00DF22E4" w:rsidRPr="00837DBB">
        <w:rPr>
          <w:rFonts w:asciiTheme="majorBidi" w:hAnsiTheme="majorBidi" w:cstheme="majorBidi"/>
          <w:sz w:val="24"/>
          <w:szCs w:val="24"/>
        </w:rPr>
        <w:t xml:space="preserve">a </w:t>
      </w:r>
      <w:r w:rsidR="001528D1" w:rsidRPr="00837DBB">
        <w:rPr>
          <w:rFonts w:asciiTheme="majorBidi" w:hAnsiTheme="majorBidi" w:cstheme="majorBidi"/>
          <w:sz w:val="24"/>
          <w:szCs w:val="24"/>
        </w:rPr>
        <w:t>uni-dimensional structure was usually provided in non-North American and Eastern samples.</w:t>
      </w:r>
      <w:r w:rsidR="00503927" w:rsidRPr="00837DBB">
        <w:rPr>
          <w:rFonts w:asciiTheme="majorBidi" w:hAnsiTheme="majorBidi" w:cstheme="majorBidi"/>
          <w:sz w:val="24"/>
          <w:szCs w:val="24"/>
        </w:rPr>
        <w:t xml:space="preserve"> Although in most cases the difference was not strong enough to completely reverse the dimensionality of IND-COL</w:t>
      </w:r>
      <w:r w:rsidR="00585B9F" w:rsidRPr="00837DBB">
        <w:rPr>
          <w:rFonts w:asciiTheme="majorBidi" w:hAnsiTheme="majorBidi" w:cstheme="majorBidi"/>
          <w:sz w:val="24"/>
          <w:szCs w:val="24"/>
        </w:rPr>
        <w:t>,</w:t>
      </w:r>
      <w:r w:rsidR="001528D1" w:rsidRPr="00837DBB">
        <w:rPr>
          <w:rFonts w:asciiTheme="majorBidi" w:hAnsiTheme="majorBidi" w:cstheme="majorBidi"/>
          <w:sz w:val="24"/>
          <w:szCs w:val="24"/>
        </w:rPr>
        <w:t xml:space="preserve"> </w:t>
      </w:r>
      <w:r w:rsidR="00503927" w:rsidRPr="00837DBB">
        <w:rPr>
          <w:rFonts w:asciiTheme="majorBidi" w:hAnsiTheme="majorBidi" w:cstheme="majorBidi"/>
          <w:sz w:val="24"/>
          <w:szCs w:val="24"/>
        </w:rPr>
        <w:t xml:space="preserve">we </w:t>
      </w:r>
      <w:r w:rsidR="00585B9F" w:rsidRPr="00837DBB">
        <w:rPr>
          <w:rFonts w:asciiTheme="majorBidi" w:hAnsiTheme="majorBidi" w:cstheme="majorBidi"/>
          <w:sz w:val="24"/>
          <w:szCs w:val="24"/>
        </w:rPr>
        <w:t xml:space="preserve">consistently </w:t>
      </w:r>
      <w:r w:rsidR="00503927" w:rsidRPr="00837DBB">
        <w:rPr>
          <w:rFonts w:asciiTheme="majorBidi" w:hAnsiTheme="majorBidi" w:cstheme="majorBidi"/>
          <w:sz w:val="24"/>
          <w:szCs w:val="24"/>
        </w:rPr>
        <w:t>detect</w:t>
      </w:r>
      <w:r w:rsidR="00C92CF8" w:rsidRPr="00837DBB">
        <w:rPr>
          <w:rFonts w:asciiTheme="majorBidi" w:hAnsiTheme="majorBidi" w:cstheme="majorBidi"/>
          <w:sz w:val="24"/>
          <w:szCs w:val="24"/>
        </w:rPr>
        <w:t>ed</w:t>
      </w:r>
      <w:r w:rsidR="00503927" w:rsidRPr="00837DBB">
        <w:rPr>
          <w:rFonts w:asciiTheme="majorBidi" w:hAnsiTheme="majorBidi" w:cstheme="majorBidi"/>
          <w:sz w:val="24"/>
          <w:szCs w:val="24"/>
        </w:rPr>
        <w:t xml:space="preserve"> system</w:t>
      </w:r>
      <w:r w:rsidR="00C92CF8" w:rsidRPr="00837DBB">
        <w:rPr>
          <w:rFonts w:asciiTheme="majorBidi" w:hAnsiTheme="majorBidi" w:cstheme="majorBidi"/>
          <w:sz w:val="24"/>
          <w:szCs w:val="24"/>
        </w:rPr>
        <w:t>at</w:t>
      </w:r>
      <w:r w:rsidR="00503927" w:rsidRPr="00837DBB">
        <w:rPr>
          <w:rFonts w:asciiTheme="majorBidi" w:hAnsiTheme="majorBidi" w:cstheme="majorBidi"/>
          <w:sz w:val="24"/>
          <w:szCs w:val="24"/>
        </w:rPr>
        <w:t>ic deviations from the overall solution across different cultural regions</w:t>
      </w:r>
      <w:r w:rsidR="00585B9F" w:rsidRPr="00837DBB">
        <w:rPr>
          <w:rFonts w:asciiTheme="majorBidi" w:hAnsiTheme="majorBidi" w:cstheme="majorBidi"/>
          <w:sz w:val="24"/>
          <w:szCs w:val="24"/>
        </w:rPr>
        <w:t>.</w:t>
      </w:r>
      <w:r w:rsidR="00503927" w:rsidRPr="00837DBB">
        <w:rPr>
          <w:rFonts w:asciiTheme="majorBidi" w:hAnsiTheme="majorBidi" w:cstheme="majorBidi"/>
          <w:sz w:val="24"/>
          <w:szCs w:val="24"/>
        </w:rPr>
        <w:t xml:space="preserve"> </w:t>
      </w:r>
      <w:r w:rsidR="00C92CF8" w:rsidRPr="00837DBB">
        <w:rPr>
          <w:rFonts w:asciiTheme="majorBidi" w:hAnsiTheme="majorBidi" w:cstheme="majorBidi"/>
          <w:sz w:val="24"/>
          <w:szCs w:val="24"/>
        </w:rPr>
        <w:t>I</w:t>
      </w:r>
      <w:r w:rsidR="00503927" w:rsidRPr="00837DBB">
        <w:rPr>
          <w:rFonts w:asciiTheme="majorBidi" w:hAnsiTheme="majorBidi" w:cstheme="majorBidi"/>
          <w:sz w:val="24"/>
          <w:szCs w:val="24"/>
        </w:rPr>
        <w:t xml:space="preserve">t should </w:t>
      </w:r>
      <w:r w:rsidR="00C92CF8" w:rsidRPr="00837DBB">
        <w:rPr>
          <w:rFonts w:asciiTheme="majorBidi" w:hAnsiTheme="majorBidi" w:cstheme="majorBidi"/>
          <w:sz w:val="24"/>
          <w:szCs w:val="24"/>
        </w:rPr>
        <w:t xml:space="preserve">be kept in mind that the vast majority of the samples in our database were drawn from student populations, which minimized </w:t>
      </w:r>
      <w:r w:rsidR="00593DD7">
        <w:rPr>
          <w:rFonts w:asciiTheme="majorBidi" w:hAnsiTheme="majorBidi" w:cstheme="majorBidi"/>
          <w:sz w:val="24"/>
          <w:szCs w:val="24"/>
        </w:rPr>
        <w:t xml:space="preserve">variation </w:t>
      </w:r>
      <w:r w:rsidR="00C92CF8" w:rsidRPr="00837DBB">
        <w:rPr>
          <w:rFonts w:asciiTheme="majorBidi" w:hAnsiTheme="majorBidi" w:cstheme="majorBidi"/>
          <w:sz w:val="24"/>
          <w:szCs w:val="24"/>
        </w:rPr>
        <w:t xml:space="preserve">in age, socio-economic status, and possibly world outlook. IND-COL dimensionality differences discovered in our data would likely be greater if the samples from each cultural region were more representative of their general populations. </w:t>
      </w:r>
    </w:p>
    <w:p w:rsidR="00C92CF8" w:rsidRPr="00837DBB" w:rsidRDefault="00C92CF8" w:rsidP="00C92CF8">
      <w:pPr>
        <w:widowControl w:val="0"/>
        <w:spacing w:after="0" w:line="480" w:lineRule="auto"/>
        <w:ind w:firstLine="446"/>
        <w:rPr>
          <w:rFonts w:asciiTheme="majorBidi" w:hAnsiTheme="majorBidi" w:cstheme="majorBidi"/>
          <w:sz w:val="24"/>
          <w:szCs w:val="24"/>
        </w:rPr>
      </w:pPr>
      <w:r w:rsidRPr="00837DBB">
        <w:rPr>
          <w:rFonts w:asciiTheme="majorBidi" w:hAnsiTheme="majorBidi" w:cstheme="majorBidi"/>
          <w:sz w:val="24"/>
          <w:szCs w:val="24"/>
        </w:rPr>
        <w:t xml:space="preserve">Third, initial evidence suggested that demographics may moderate the dimensionality of IND-COL. A number of tests indicated that the construct dimensionality may vary across age </w:t>
      </w:r>
      <w:proofErr w:type="gramStart"/>
      <w:r w:rsidRPr="00837DBB">
        <w:rPr>
          <w:rFonts w:asciiTheme="majorBidi" w:hAnsiTheme="majorBidi" w:cstheme="majorBidi"/>
          <w:sz w:val="24"/>
          <w:szCs w:val="24"/>
        </w:rPr>
        <w:t>cohorts,</w:t>
      </w:r>
      <w:proofErr w:type="gramEnd"/>
      <w:r w:rsidRPr="00837DBB">
        <w:rPr>
          <w:rFonts w:asciiTheme="majorBidi" w:hAnsiTheme="majorBidi" w:cstheme="majorBidi"/>
          <w:sz w:val="24"/>
          <w:szCs w:val="24"/>
        </w:rPr>
        <w:t xml:space="preserve"> gender, ethnicity and student/non-student status of the respondents, although findings were mixed. While our tests provided no conclusive answers about the moderating effect of demographics, based on the fact that some of the tests clearly suggested a difference, future research into the issue may be more fruitful. </w:t>
      </w:r>
    </w:p>
    <w:p w:rsidR="00454FED" w:rsidRPr="00837DBB" w:rsidRDefault="003B5E85" w:rsidP="00C92CF8">
      <w:pPr>
        <w:spacing w:after="0" w:line="480" w:lineRule="auto"/>
        <w:ind w:firstLine="450"/>
        <w:rPr>
          <w:rFonts w:asciiTheme="majorBidi" w:hAnsiTheme="majorBidi" w:cstheme="majorBidi"/>
          <w:sz w:val="24"/>
          <w:szCs w:val="24"/>
        </w:rPr>
      </w:pPr>
      <w:r w:rsidRPr="00837DBB">
        <w:rPr>
          <w:rFonts w:asciiTheme="majorBidi" w:hAnsiTheme="majorBidi" w:cstheme="majorBidi"/>
          <w:sz w:val="24"/>
          <w:szCs w:val="24"/>
        </w:rPr>
        <w:t xml:space="preserve">Fourth, </w:t>
      </w:r>
      <w:r w:rsidR="0073414C" w:rsidRPr="00837DBB">
        <w:rPr>
          <w:rFonts w:asciiTheme="majorBidi" w:hAnsiTheme="majorBidi" w:cstheme="majorBidi"/>
          <w:sz w:val="24"/>
          <w:szCs w:val="24"/>
        </w:rPr>
        <w:t xml:space="preserve">our findings </w:t>
      </w:r>
      <w:r w:rsidR="00247EF4" w:rsidRPr="00837DBB">
        <w:rPr>
          <w:rFonts w:asciiTheme="majorBidi" w:hAnsiTheme="majorBidi" w:cstheme="majorBidi"/>
          <w:sz w:val="24"/>
          <w:szCs w:val="24"/>
        </w:rPr>
        <w:t xml:space="preserve">also </w:t>
      </w:r>
      <w:r w:rsidR="0073414C" w:rsidRPr="00837DBB">
        <w:rPr>
          <w:rFonts w:asciiTheme="majorBidi" w:hAnsiTheme="majorBidi" w:cstheme="majorBidi"/>
          <w:sz w:val="24"/>
          <w:szCs w:val="24"/>
        </w:rPr>
        <w:t xml:space="preserve">provided </w:t>
      </w:r>
      <w:r w:rsidR="001209E6" w:rsidRPr="00837DBB">
        <w:rPr>
          <w:rFonts w:asciiTheme="majorBidi" w:hAnsiTheme="majorBidi" w:cstheme="majorBidi"/>
          <w:sz w:val="24"/>
          <w:szCs w:val="24"/>
        </w:rPr>
        <w:t xml:space="preserve">some </w:t>
      </w:r>
      <w:r w:rsidR="0073414C" w:rsidRPr="00837DBB">
        <w:rPr>
          <w:rFonts w:asciiTheme="majorBidi" w:hAnsiTheme="majorBidi" w:cstheme="majorBidi"/>
          <w:sz w:val="24"/>
          <w:szCs w:val="24"/>
        </w:rPr>
        <w:t xml:space="preserve">evidence that IND-COL structure may vary across </w:t>
      </w:r>
      <w:r w:rsidR="00247EF4" w:rsidRPr="00837DBB">
        <w:rPr>
          <w:rFonts w:asciiTheme="majorBidi" w:hAnsiTheme="majorBidi" w:cstheme="majorBidi"/>
          <w:sz w:val="24"/>
          <w:szCs w:val="24"/>
        </w:rPr>
        <w:t xml:space="preserve">the </w:t>
      </w:r>
      <w:r w:rsidR="0073414C" w:rsidRPr="00837DBB">
        <w:rPr>
          <w:rFonts w:asciiTheme="majorBidi" w:hAnsiTheme="majorBidi" w:cstheme="majorBidi"/>
          <w:sz w:val="24"/>
          <w:szCs w:val="24"/>
        </w:rPr>
        <w:t xml:space="preserve">levels of analysis. The results at the group </w:t>
      </w:r>
      <w:r w:rsidR="00F42AD8" w:rsidRPr="00837DBB">
        <w:rPr>
          <w:rFonts w:asciiTheme="majorBidi" w:hAnsiTheme="majorBidi" w:cstheme="majorBidi"/>
          <w:sz w:val="24"/>
          <w:szCs w:val="24"/>
        </w:rPr>
        <w:t xml:space="preserve">and national </w:t>
      </w:r>
      <w:r w:rsidR="0073414C" w:rsidRPr="00837DBB">
        <w:rPr>
          <w:rFonts w:asciiTheme="majorBidi" w:hAnsiTheme="majorBidi" w:cstheme="majorBidi"/>
          <w:sz w:val="24"/>
          <w:szCs w:val="24"/>
        </w:rPr>
        <w:t>level</w:t>
      </w:r>
      <w:r w:rsidR="00F42AD8" w:rsidRPr="00837DBB">
        <w:rPr>
          <w:rFonts w:asciiTheme="majorBidi" w:hAnsiTheme="majorBidi" w:cstheme="majorBidi"/>
          <w:sz w:val="24"/>
          <w:szCs w:val="24"/>
        </w:rPr>
        <w:t>s</w:t>
      </w:r>
      <w:r w:rsidR="0073414C" w:rsidRPr="00837DBB">
        <w:rPr>
          <w:rFonts w:asciiTheme="majorBidi" w:hAnsiTheme="majorBidi" w:cstheme="majorBidi"/>
          <w:sz w:val="24"/>
          <w:szCs w:val="24"/>
        </w:rPr>
        <w:t xml:space="preserve"> of analysis </w:t>
      </w:r>
      <w:r w:rsidR="00F42AD8" w:rsidRPr="00837DBB">
        <w:rPr>
          <w:rFonts w:asciiTheme="majorBidi" w:hAnsiTheme="majorBidi" w:cstheme="majorBidi"/>
          <w:sz w:val="24"/>
          <w:szCs w:val="24"/>
        </w:rPr>
        <w:t xml:space="preserve">tended to fit </w:t>
      </w:r>
      <w:r w:rsidR="0073414C" w:rsidRPr="00837DBB">
        <w:rPr>
          <w:rFonts w:asciiTheme="majorBidi" w:hAnsiTheme="majorBidi" w:cstheme="majorBidi"/>
          <w:sz w:val="24"/>
          <w:szCs w:val="24"/>
        </w:rPr>
        <w:t>a uni-</w:t>
      </w:r>
      <w:r w:rsidR="00247EF4" w:rsidRPr="00837DBB">
        <w:rPr>
          <w:rFonts w:asciiTheme="majorBidi" w:hAnsiTheme="majorBidi" w:cstheme="majorBidi"/>
          <w:sz w:val="24"/>
          <w:szCs w:val="24"/>
        </w:rPr>
        <w:t>dimensional</w:t>
      </w:r>
      <w:r w:rsidR="00F42AD8" w:rsidRPr="00837DBB">
        <w:rPr>
          <w:rFonts w:asciiTheme="majorBidi" w:hAnsiTheme="majorBidi" w:cstheme="majorBidi"/>
          <w:sz w:val="24"/>
          <w:szCs w:val="24"/>
        </w:rPr>
        <w:t xml:space="preserve"> solution, whereas individual-level test generally favored bi-</w:t>
      </w:r>
      <w:r w:rsidR="00801FBE" w:rsidRPr="00837DBB">
        <w:rPr>
          <w:rFonts w:asciiTheme="majorBidi" w:hAnsiTheme="majorBidi" w:cstheme="majorBidi"/>
          <w:sz w:val="24"/>
          <w:szCs w:val="24"/>
        </w:rPr>
        <w:t>dimensional</w:t>
      </w:r>
      <w:r w:rsidR="00F42AD8" w:rsidRPr="00837DBB">
        <w:rPr>
          <w:rFonts w:asciiTheme="majorBidi" w:hAnsiTheme="majorBidi" w:cstheme="majorBidi"/>
          <w:sz w:val="24"/>
          <w:szCs w:val="24"/>
        </w:rPr>
        <w:t xml:space="preserve"> view of IND-COL</w:t>
      </w:r>
      <w:r w:rsidR="0073414C" w:rsidRPr="00837DBB">
        <w:rPr>
          <w:rFonts w:asciiTheme="majorBidi" w:hAnsiTheme="majorBidi" w:cstheme="majorBidi"/>
          <w:sz w:val="24"/>
          <w:szCs w:val="24"/>
        </w:rPr>
        <w:t xml:space="preserve">. </w:t>
      </w:r>
      <w:r w:rsidR="001209E6" w:rsidRPr="00837DBB">
        <w:rPr>
          <w:rFonts w:asciiTheme="majorBidi" w:hAnsiTheme="majorBidi" w:cstheme="majorBidi"/>
          <w:sz w:val="24"/>
          <w:szCs w:val="24"/>
        </w:rPr>
        <w:t>Due to limited data availability, f</w:t>
      </w:r>
      <w:r w:rsidR="00247EF4" w:rsidRPr="00837DBB">
        <w:rPr>
          <w:rFonts w:asciiTheme="majorBidi" w:hAnsiTheme="majorBidi" w:cstheme="majorBidi"/>
          <w:sz w:val="24"/>
          <w:szCs w:val="24"/>
        </w:rPr>
        <w:t xml:space="preserve">urther </w:t>
      </w:r>
      <w:r w:rsidR="00382FF5" w:rsidRPr="00837DBB">
        <w:rPr>
          <w:rFonts w:asciiTheme="majorBidi" w:hAnsiTheme="majorBidi" w:cstheme="majorBidi"/>
          <w:sz w:val="24"/>
          <w:szCs w:val="24"/>
        </w:rPr>
        <w:t xml:space="preserve">research </w:t>
      </w:r>
      <w:r w:rsidR="00247EF4" w:rsidRPr="00837DBB">
        <w:rPr>
          <w:rFonts w:asciiTheme="majorBidi" w:hAnsiTheme="majorBidi" w:cstheme="majorBidi"/>
          <w:sz w:val="24"/>
          <w:szCs w:val="24"/>
        </w:rPr>
        <w:t xml:space="preserve">is warranted to </w:t>
      </w:r>
      <w:r w:rsidR="00382FF5" w:rsidRPr="00837DBB">
        <w:rPr>
          <w:rFonts w:asciiTheme="majorBidi" w:hAnsiTheme="majorBidi" w:cstheme="majorBidi"/>
          <w:sz w:val="24"/>
          <w:szCs w:val="24"/>
        </w:rPr>
        <w:t>provide more conclusive answers on the issue.</w:t>
      </w:r>
    </w:p>
    <w:p w:rsidR="003B5E85" w:rsidRPr="00837DBB" w:rsidRDefault="00454FED" w:rsidP="00D73DF3">
      <w:pPr>
        <w:spacing w:after="0" w:line="480" w:lineRule="auto"/>
        <w:ind w:firstLine="450"/>
        <w:rPr>
          <w:rFonts w:asciiTheme="majorBidi" w:hAnsiTheme="majorBidi" w:cstheme="majorBidi"/>
          <w:sz w:val="24"/>
          <w:szCs w:val="24"/>
        </w:rPr>
      </w:pPr>
      <w:r w:rsidRPr="00837DBB">
        <w:rPr>
          <w:rFonts w:asciiTheme="majorBidi" w:hAnsiTheme="majorBidi" w:cstheme="majorBidi"/>
          <w:sz w:val="24"/>
          <w:szCs w:val="24"/>
        </w:rPr>
        <w:t xml:space="preserve">Finally, of the unexpected and interesting findings of the study is a strong positive correlation between IND and COL in some instances. This contradicts the </w:t>
      </w:r>
      <w:r w:rsidR="00622BA3" w:rsidRPr="00837DBB">
        <w:rPr>
          <w:rFonts w:asciiTheme="majorBidi" w:hAnsiTheme="majorBidi" w:cstheme="majorBidi"/>
          <w:sz w:val="24"/>
          <w:szCs w:val="24"/>
        </w:rPr>
        <w:t xml:space="preserve">uni-dimensional bi-polar view that would result in a strong negative correlation, </w:t>
      </w:r>
      <w:r w:rsidR="00C92CF8" w:rsidRPr="00837DBB">
        <w:rPr>
          <w:rFonts w:asciiTheme="majorBidi" w:hAnsiTheme="majorBidi" w:cstheme="majorBidi"/>
          <w:sz w:val="24"/>
          <w:szCs w:val="24"/>
        </w:rPr>
        <w:t xml:space="preserve">as well as </w:t>
      </w:r>
      <w:r w:rsidR="00622BA3" w:rsidRPr="00837DBB">
        <w:rPr>
          <w:rFonts w:asciiTheme="majorBidi" w:hAnsiTheme="majorBidi" w:cstheme="majorBidi"/>
          <w:sz w:val="24"/>
          <w:szCs w:val="24"/>
        </w:rPr>
        <w:t xml:space="preserve">the </w:t>
      </w:r>
      <w:r w:rsidR="00E94FE7">
        <w:rPr>
          <w:rFonts w:asciiTheme="majorBidi" w:hAnsiTheme="majorBidi" w:cstheme="majorBidi"/>
          <w:sz w:val="24"/>
          <w:szCs w:val="24"/>
        </w:rPr>
        <w:t>two-dimensional</w:t>
      </w:r>
      <w:r w:rsidR="00622BA3" w:rsidRPr="00837DBB">
        <w:rPr>
          <w:rFonts w:asciiTheme="majorBidi" w:hAnsiTheme="majorBidi" w:cstheme="majorBidi"/>
          <w:sz w:val="24"/>
          <w:szCs w:val="24"/>
        </w:rPr>
        <w:t xml:space="preserve"> vi</w:t>
      </w:r>
      <w:r w:rsidR="00C92CF8" w:rsidRPr="00837DBB">
        <w:rPr>
          <w:rFonts w:asciiTheme="majorBidi" w:hAnsiTheme="majorBidi" w:cstheme="majorBidi"/>
          <w:sz w:val="24"/>
          <w:szCs w:val="24"/>
        </w:rPr>
        <w:t>ew that would result in a near</w:t>
      </w:r>
      <w:r w:rsidR="00622BA3" w:rsidRPr="00837DBB">
        <w:rPr>
          <w:rFonts w:asciiTheme="majorBidi" w:hAnsiTheme="majorBidi" w:cstheme="majorBidi"/>
          <w:sz w:val="24"/>
          <w:szCs w:val="24"/>
        </w:rPr>
        <w:t xml:space="preserve">-zero correlation. The tests performed using data corrected for </w:t>
      </w:r>
      <w:r w:rsidR="00622BA3" w:rsidRPr="00837DBB">
        <w:rPr>
          <w:rFonts w:asciiTheme="majorBidi" w:hAnsiTheme="majorBidi" w:cstheme="majorBidi"/>
          <w:sz w:val="24"/>
          <w:szCs w:val="24"/>
        </w:rPr>
        <w:lastRenderedPageBreak/>
        <w:t xml:space="preserve">response style differences shows that the positive correlations, at least partially, may be explained by extreme response, acquiescence and socially-desirable answer biases. Other factors that could contribute to the positive correlations may include common data source and the nature of the response scale. Unfortunately, the effects of the latter factors could not be tested with the available data. </w:t>
      </w:r>
    </w:p>
    <w:p w:rsidR="00D61836" w:rsidRPr="00837DBB" w:rsidRDefault="00801FBE" w:rsidP="00D61836">
      <w:pPr>
        <w:spacing w:after="0" w:line="480" w:lineRule="auto"/>
        <w:jc w:val="center"/>
        <w:rPr>
          <w:rFonts w:asciiTheme="majorBidi" w:hAnsiTheme="majorBidi" w:cstheme="majorBidi"/>
          <w:b/>
          <w:sz w:val="24"/>
          <w:szCs w:val="24"/>
        </w:rPr>
      </w:pPr>
      <w:r w:rsidRPr="00837DBB">
        <w:rPr>
          <w:rFonts w:asciiTheme="majorBidi" w:hAnsiTheme="majorBidi" w:cstheme="majorBidi"/>
          <w:b/>
          <w:sz w:val="24"/>
          <w:szCs w:val="24"/>
        </w:rPr>
        <w:t xml:space="preserve">Limitations </w:t>
      </w:r>
      <w:r w:rsidR="00154CB1" w:rsidRPr="00837DBB">
        <w:rPr>
          <w:rFonts w:asciiTheme="majorBidi" w:hAnsiTheme="majorBidi" w:cstheme="majorBidi"/>
          <w:b/>
          <w:sz w:val="24"/>
          <w:szCs w:val="24"/>
        </w:rPr>
        <w:t>and Implications</w:t>
      </w:r>
    </w:p>
    <w:p w:rsidR="00FF29AD" w:rsidRPr="00837DBB" w:rsidRDefault="00FF29AD" w:rsidP="00FF29AD">
      <w:pPr>
        <w:spacing w:after="0" w:line="480" w:lineRule="auto"/>
        <w:ind w:firstLine="450"/>
        <w:rPr>
          <w:rFonts w:asciiTheme="majorBidi" w:hAnsiTheme="majorBidi" w:cstheme="majorBidi"/>
          <w:sz w:val="24"/>
          <w:szCs w:val="24"/>
        </w:rPr>
      </w:pPr>
      <w:r w:rsidRPr="00837DBB">
        <w:rPr>
          <w:rFonts w:asciiTheme="majorBidi" w:hAnsiTheme="majorBidi" w:cstheme="majorBidi"/>
          <w:sz w:val="24"/>
          <w:szCs w:val="24"/>
        </w:rPr>
        <w:t xml:space="preserve">As discussed by </w:t>
      </w:r>
      <w:proofErr w:type="spellStart"/>
      <w:r w:rsidRPr="00837DBB">
        <w:rPr>
          <w:rFonts w:asciiTheme="majorBidi" w:hAnsiTheme="majorBidi" w:cstheme="majorBidi"/>
          <w:sz w:val="24"/>
          <w:szCs w:val="24"/>
        </w:rPr>
        <w:t>Meehl</w:t>
      </w:r>
      <w:proofErr w:type="spellEnd"/>
      <w:r w:rsidRPr="00837DBB">
        <w:rPr>
          <w:rFonts w:asciiTheme="majorBidi" w:hAnsiTheme="majorBidi" w:cstheme="majorBidi"/>
          <w:sz w:val="24"/>
          <w:szCs w:val="24"/>
        </w:rPr>
        <w:t xml:space="preserve"> </w:t>
      </w:r>
      <w:r w:rsidRPr="00837DBB">
        <w:rPr>
          <w:rFonts w:asciiTheme="majorBidi" w:hAnsiTheme="majorBidi" w:cstheme="majorBidi"/>
          <w:sz w:val="24"/>
          <w:szCs w:val="24"/>
        </w:rPr>
        <w:fldChar w:fldCharType="begin"/>
      </w:r>
      <w:r w:rsidR="003D3FFF" w:rsidRPr="00837DBB">
        <w:rPr>
          <w:rFonts w:asciiTheme="majorBidi" w:hAnsiTheme="majorBidi" w:cstheme="majorBidi"/>
          <w:sz w:val="24"/>
          <w:szCs w:val="24"/>
        </w:rPr>
        <w:instrText xml:space="preserve"> ADDIN EN.CITE &lt;EndNote&gt;&lt;Cite ExcludeAuth="1"&gt;&lt;Author&gt;Meehl&lt;/Author&gt;&lt;Year&gt;1978&lt;/Year&gt;&lt;RecNum&gt;6646&lt;/RecNum&gt;&lt;DisplayText&gt;(1978)&lt;/DisplayText&gt;&lt;record&gt;&lt;rec-number&gt;6646&lt;/rec-number&gt;&lt;foreign-keys&gt;&lt;key app="EN" db-id="xpezsxse8ws9ageeweuxw2psa0p0dr592522"&gt;6646&lt;/key&gt;&lt;/foreign-keys&gt;&lt;ref-type name="Journal Article"&gt;17&lt;/ref-type&gt;&lt;contributors&gt;&lt;authors&gt;&lt;author&gt;Meehl, P. E.&lt;/author&gt;&lt;/authors&gt;&lt;/contributors&gt;&lt;titles&gt;&lt;title&gt;Theoretical risks and tabular asterisks: Sir Karl, Sir Ronald, and the slow progress of soft psychology&lt;/title&gt;&lt;secondary-title&gt;Journal of consulting and clinical Psychology&lt;/secondary-title&gt;&lt;/titles&gt;&lt;periodical&gt;&lt;full-title&gt;Journal of consulting and clinical Psychology&lt;/full-title&gt;&lt;/periodical&gt;&lt;pages&gt;806-834&lt;/pages&gt;&lt;volume&gt;46&lt;/volume&gt;&lt;number&gt;4&lt;/number&gt;&lt;dates&gt;&lt;year&gt;1978&lt;/year&gt;&lt;/dates&gt;&lt;isbn&gt;1939-2117&lt;/isbn&gt;&lt;urls&gt;&lt;/urls&gt;&lt;/record&gt;&lt;/Cite&gt;&lt;/EndNote&gt;</w:instrText>
      </w:r>
      <w:r w:rsidRPr="00837DBB">
        <w:rPr>
          <w:rFonts w:asciiTheme="majorBidi" w:hAnsiTheme="majorBidi" w:cstheme="majorBidi"/>
          <w:sz w:val="24"/>
          <w:szCs w:val="24"/>
        </w:rPr>
        <w:fldChar w:fldCharType="separate"/>
      </w:r>
      <w:r w:rsidR="003D3FFF" w:rsidRPr="00837DBB">
        <w:rPr>
          <w:rFonts w:asciiTheme="majorBidi" w:hAnsiTheme="majorBidi" w:cstheme="majorBidi"/>
          <w:noProof/>
          <w:sz w:val="24"/>
          <w:szCs w:val="24"/>
        </w:rPr>
        <w:t>(</w:t>
      </w:r>
      <w:hyperlink w:anchor="_ENREF_34" w:tooltip="Meehl, 1978 #6646" w:history="1">
        <w:r w:rsidR="00E94FE7" w:rsidRPr="00837DBB">
          <w:rPr>
            <w:rFonts w:asciiTheme="majorBidi" w:hAnsiTheme="majorBidi" w:cstheme="majorBidi"/>
            <w:noProof/>
            <w:sz w:val="24"/>
            <w:szCs w:val="24"/>
          </w:rPr>
          <w:t>1978</w:t>
        </w:r>
      </w:hyperlink>
      <w:r w:rsidR="003D3FFF" w:rsidRPr="00837DBB">
        <w:rPr>
          <w:rFonts w:asciiTheme="majorBidi" w:hAnsiTheme="majorBidi" w:cstheme="majorBidi"/>
          <w:noProof/>
          <w:sz w:val="24"/>
          <w:szCs w:val="24"/>
        </w:rPr>
        <w:t>)</w:t>
      </w:r>
      <w:r w:rsidRPr="00837DBB">
        <w:rPr>
          <w:rFonts w:asciiTheme="majorBidi" w:hAnsiTheme="majorBidi" w:cstheme="majorBidi"/>
          <w:sz w:val="24"/>
          <w:szCs w:val="24"/>
        </w:rPr>
        <w:fldChar w:fldCharType="end"/>
      </w:r>
      <w:r w:rsidRPr="00837DBB">
        <w:rPr>
          <w:rFonts w:asciiTheme="majorBidi" w:hAnsiTheme="majorBidi" w:cstheme="majorBidi"/>
          <w:sz w:val="24"/>
          <w:szCs w:val="24"/>
        </w:rPr>
        <w:t xml:space="preserve">, in “hard” natural sciences there tends to be a clear understanding of what a phenomenon is and one agreed-upon instrument for its measurement. In “soft” social sciences, however, for just about any construct there seem to be multiple definitions and competing measurement instruments. As it stands, IND-COL is certainly one of those “soft” constructs. There are over </w:t>
      </w:r>
      <w:r w:rsidR="001267A4">
        <w:rPr>
          <w:rFonts w:asciiTheme="majorBidi" w:hAnsiTheme="majorBidi" w:cstheme="majorBidi"/>
          <w:sz w:val="24"/>
          <w:szCs w:val="24"/>
        </w:rPr>
        <w:t xml:space="preserve">one </w:t>
      </w:r>
      <w:r w:rsidRPr="00837DBB">
        <w:rPr>
          <w:rFonts w:asciiTheme="majorBidi" w:hAnsiTheme="majorBidi" w:cstheme="majorBidi"/>
          <w:sz w:val="24"/>
          <w:szCs w:val="24"/>
        </w:rPr>
        <w:t xml:space="preserve">hundred competing instruments for measuring IND-COL, with some of them operationalizing it as a single bi-polar construct and others treating IND and COL as independent factors. </w:t>
      </w:r>
      <w:r w:rsidR="00E64AAA" w:rsidRPr="00837DBB">
        <w:rPr>
          <w:rFonts w:asciiTheme="majorBidi" w:hAnsiTheme="majorBidi" w:cstheme="majorBidi"/>
          <w:sz w:val="24"/>
          <w:szCs w:val="24"/>
        </w:rPr>
        <w:t xml:space="preserve">Some models further split IND and COL into horizontal and vertical facets, or measure them separately with respect to different domains of relationships (e.g., family, friends, neighbors, etc.). </w:t>
      </w:r>
    </w:p>
    <w:p w:rsidR="00721AC1" w:rsidRPr="00837DBB" w:rsidRDefault="00E64AAA" w:rsidP="00721AC1">
      <w:pPr>
        <w:spacing w:after="0" w:line="480" w:lineRule="auto"/>
        <w:ind w:firstLine="450"/>
        <w:rPr>
          <w:rFonts w:asciiTheme="majorBidi" w:hAnsiTheme="majorBidi" w:cstheme="majorBidi"/>
          <w:sz w:val="24"/>
          <w:szCs w:val="24"/>
        </w:rPr>
      </w:pPr>
      <w:r w:rsidRPr="00837DBB">
        <w:rPr>
          <w:rFonts w:asciiTheme="majorBidi" w:hAnsiTheme="majorBidi" w:cstheme="majorBidi"/>
          <w:sz w:val="24"/>
          <w:szCs w:val="24"/>
        </w:rPr>
        <w:t xml:space="preserve">Of the most important, albeit </w:t>
      </w:r>
      <w:r w:rsidR="003E41F0">
        <w:rPr>
          <w:rFonts w:asciiTheme="majorBidi" w:hAnsiTheme="majorBidi" w:cstheme="majorBidi"/>
          <w:sz w:val="24"/>
          <w:szCs w:val="24"/>
        </w:rPr>
        <w:t xml:space="preserve">unpredicted, </w:t>
      </w:r>
      <w:proofErr w:type="gramStart"/>
      <w:r w:rsidRPr="00837DBB">
        <w:rPr>
          <w:rFonts w:asciiTheme="majorBidi" w:hAnsiTheme="majorBidi" w:cstheme="majorBidi"/>
          <w:sz w:val="24"/>
          <w:szCs w:val="24"/>
        </w:rPr>
        <w:t>findings of the present study is</w:t>
      </w:r>
      <w:proofErr w:type="gramEnd"/>
      <w:r w:rsidRPr="00837DBB">
        <w:rPr>
          <w:rFonts w:asciiTheme="majorBidi" w:hAnsiTheme="majorBidi" w:cstheme="majorBidi"/>
          <w:sz w:val="24"/>
          <w:szCs w:val="24"/>
        </w:rPr>
        <w:t xml:space="preserve"> that there is a clear disconnect between how IND-COL is defined and hypothesized to affect attitudes, behaviors and organizational processes, and how it is measured. Furthermore, psychometric properties of the reviewed IND-COL instruments </w:t>
      </w:r>
      <w:r w:rsidR="0067719D" w:rsidRPr="00837DBB">
        <w:rPr>
          <w:rFonts w:asciiTheme="majorBidi" w:hAnsiTheme="majorBidi" w:cstheme="majorBidi"/>
          <w:sz w:val="24"/>
          <w:szCs w:val="24"/>
        </w:rPr>
        <w:t>were unsatisfactory</w:t>
      </w:r>
      <w:r w:rsidRPr="00837DBB">
        <w:rPr>
          <w:rFonts w:asciiTheme="majorBidi" w:hAnsiTheme="majorBidi" w:cstheme="majorBidi"/>
          <w:sz w:val="24"/>
          <w:szCs w:val="24"/>
        </w:rPr>
        <w:t xml:space="preserve">. </w:t>
      </w:r>
      <w:r w:rsidR="003E41F0">
        <w:rPr>
          <w:rFonts w:asciiTheme="majorBidi" w:hAnsiTheme="majorBidi" w:cstheme="majorBidi"/>
          <w:sz w:val="24"/>
          <w:szCs w:val="24"/>
        </w:rPr>
        <w:t>T</w:t>
      </w:r>
      <w:r w:rsidRPr="00837DBB">
        <w:rPr>
          <w:rFonts w:asciiTheme="majorBidi" w:hAnsiTheme="majorBidi" w:cstheme="majorBidi"/>
          <w:sz w:val="24"/>
          <w:szCs w:val="24"/>
        </w:rPr>
        <w:t xml:space="preserve">he internal reliability indices above </w:t>
      </w:r>
      <w:r w:rsidR="003E41F0">
        <w:rPr>
          <w:rFonts w:asciiTheme="majorBidi" w:hAnsiTheme="majorBidi" w:cstheme="majorBidi"/>
          <w:sz w:val="24"/>
          <w:szCs w:val="24"/>
        </w:rPr>
        <w:t xml:space="preserve">hardly ever </w:t>
      </w:r>
      <w:r w:rsidRPr="00837DBB">
        <w:rPr>
          <w:rFonts w:asciiTheme="majorBidi" w:hAnsiTheme="majorBidi" w:cstheme="majorBidi"/>
          <w:sz w:val="24"/>
          <w:szCs w:val="24"/>
        </w:rPr>
        <w:t xml:space="preserve">the commonly acceptable cut-off points </w:t>
      </w:r>
      <w:r w:rsidR="00286A3A" w:rsidRPr="00837DBB">
        <w:rPr>
          <w:rFonts w:asciiTheme="majorBidi" w:hAnsiTheme="majorBidi" w:cstheme="majorBidi"/>
          <w:sz w:val="24"/>
          <w:szCs w:val="24"/>
        </w:rPr>
        <w:fldChar w:fldCharType="begin"/>
      </w:r>
      <w:r w:rsidR="00286A3A" w:rsidRPr="00837DBB">
        <w:rPr>
          <w:rFonts w:asciiTheme="majorBidi" w:hAnsiTheme="majorBidi" w:cstheme="majorBidi"/>
          <w:sz w:val="24"/>
          <w:szCs w:val="24"/>
        </w:rPr>
        <w:instrText xml:space="preserve"> ADDIN EN.CITE &lt;EndNote&gt;&lt;Cite&gt;&lt;Author&gt;Nunnally&lt;/Author&gt;&lt;Year&gt;1978&lt;/Year&gt;&lt;RecNum&gt;4378&lt;/RecNum&gt;&lt;DisplayText&gt;(Nunnally, 1978)&lt;/DisplayText&gt;&lt;record&gt;&lt;rec-number&gt;4378&lt;/rec-number&gt;&lt;foreign-keys&gt;&lt;key app="EN" db-id="xpezsxse8ws9ageeweuxw2psa0p0dr592522"&gt;4378&lt;/key&gt;&lt;/foreign-keys&gt;&lt;ref-type name="Book"&gt;6&lt;/ref-type&gt;&lt;contributors&gt;&lt;authors&gt;&lt;author&gt;Nunnally, J. C.&lt;/author&gt;&lt;/authors&gt;&lt;/contributors&gt;&lt;titles&gt;&lt;title&gt;Psychometric Theory&lt;/title&gt;&lt;/titles&gt;&lt;edition&gt;2&lt;/edition&gt;&lt;dates&gt;&lt;year&gt;1978&lt;/year&gt;&lt;/dates&gt;&lt;pub-location&gt;New York&lt;/pub-location&gt;&lt;publisher&gt;McGraw-Hill&lt;/publisher&gt;&lt;urls&gt;&lt;/urls&gt;&lt;electronic-resource-num&gt; &lt;/electronic-resource-num&gt;&lt;/record&gt;&lt;/Cite&gt;&lt;/EndNote&gt;</w:instrText>
      </w:r>
      <w:r w:rsidR="00286A3A" w:rsidRPr="00837DBB">
        <w:rPr>
          <w:rFonts w:asciiTheme="majorBidi" w:hAnsiTheme="majorBidi" w:cstheme="majorBidi"/>
          <w:sz w:val="24"/>
          <w:szCs w:val="24"/>
        </w:rPr>
        <w:fldChar w:fldCharType="separate"/>
      </w:r>
      <w:r w:rsidR="00286A3A" w:rsidRPr="00837DBB">
        <w:rPr>
          <w:rFonts w:asciiTheme="majorBidi" w:hAnsiTheme="majorBidi" w:cstheme="majorBidi"/>
          <w:noProof/>
          <w:sz w:val="24"/>
          <w:szCs w:val="24"/>
        </w:rPr>
        <w:t>(</w:t>
      </w:r>
      <w:hyperlink w:anchor="_ENREF_36" w:tooltip="Nunnally, 1978 #4378" w:history="1">
        <w:r w:rsidR="00E94FE7" w:rsidRPr="00837DBB">
          <w:rPr>
            <w:rFonts w:asciiTheme="majorBidi" w:hAnsiTheme="majorBidi" w:cstheme="majorBidi"/>
            <w:noProof/>
            <w:sz w:val="24"/>
            <w:szCs w:val="24"/>
          </w:rPr>
          <w:t>Nunnally, 1978</w:t>
        </w:r>
      </w:hyperlink>
      <w:r w:rsidR="00286A3A" w:rsidRPr="00837DBB">
        <w:rPr>
          <w:rFonts w:asciiTheme="majorBidi" w:hAnsiTheme="majorBidi" w:cstheme="majorBidi"/>
          <w:noProof/>
          <w:sz w:val="24"/>
          <w:szCs w:val="24"/>
        </w:rPr>
        <w:t>)</w:t>
      </w:r>
      <w:r w:rsidR="00286A3A" w:rsidRPr="00837DBB">
        <w:rPr>
          <w:rFonts w:asciiTheme="majorBidi" w:hAnsiTheme="majorBidi" w:cstheme="majorBidi"/>
          <w:sz w:val="24"/>
          <w:szCs w:val="24"/>
        </w:rPr>
        <w:fldChar w:fldCharType="end"/>
      </w:r>
      <w:r w:rsidR="00286A3A" w:rsidRPr="00837DBB">
        <w:rPr>
          <w:rFonts w:asciiTheme="majorBidi" w:hAnsiTheme="majorBidi" w:cstheme="majorBidi"/>
          <w:sz w:val="24"/>
          <w:szCs w:val="24"/>
        </w:rPr>
        <w:t xml:space="preserve"> </w:t>
      </w:r>
      <w:r w:rsidRPr="00837DBB">
        <w:rPr>
          <w:rFonts w:asciiTheme="majorBidi" w:hAnsiTheme="majorBidi" w:cstheme="majorBidi"/>
          <w:sz w:val="24"/>
          <w:szCs w:val="24"/>
        </w:rPr>
        <w:t xml:space="preserve">and the exploratory and confirmatory factor analyses </w:t>
      </w:r>
      <w:r w:rsidR="003E41F0" w:rsidRPr="00837DBB">
        <w:rPr>
          <w:rFonts w:asciiTheme="majorBidi" w:hAnsiTheme="majorBidi" w:cstheme="majorBidi"/>
          <w:sz w:val="24"/>
          <w:szCs w:val="24"/>
        </w:rPr>
        <w:t xml:space="preserve">almost never </w:t>
      </w:r>
      <w:r w:rsidRPr="00837DBB">
        <w:rPr>
          <w:rFonts w:asciiTheme="majorBidi" w:hAnsiTheme="majorBidi" w:cstheme="majorBidi"/>
          <w:sz w:val="24"/>
          <w:szCs w:val="24"/>
        </w:rPr>
        <w:t xml:space="preserve">returned the expected item loadings and </w:t>
      </w:r>
      <w:r w:rsidR="0067719D" w:rsidRPr="00837DBB">
        <w:rPr>
          <w:rFonts w:asciiTheme="majorBidi" w:hAnsiTheme="majorBidi" w:cstheme="majorBidi"/>
          <w:sz w:val="24"/>
          <w:szCs w:val="24"/>
        </w:rPr>
        <w:t xml:space="preserve">adequate </w:t>
      </w:r>
      <w:r w:rsidRPr="00837DBB">
        <w:rPr>
          <w:rFonts w:asciiTheme="majorBidi" w:hAnsiTheme="majorBidi" w:cstheme="majorBidi"/>
          <w:sz w:val="24"/>
          <w:szCs w:val="24"/>
        </w:rPr>
        <w:t xml:space="preserve">goodness-of-data-fit indices. These results are troubling as </w:t>
      </w:r>
      <w:r w:rsidR="0067719D" w:rsidRPr="00837DBB">
        <w:rPr>
          <w:rFonts w:asciiTheme="majorBidi" w:hAnsiTheme="majorBidi" w:cstheme="majorBidi"/>
          <w:sz w:val="24"/>
          <w:szCs w:val="24"/>
        </w:rPr>
        <w:t xml:space="preserve">they suggest </w:t>
      </w:r>
      <w:r w:rsidRPr="00837DBB">
        <w:rPr>
          <w:rFonts w:asciiTheme="majorBidi" w:hAnsiTheme="majorBidi" w:cstheme="majorBidi"/>
          <w:sz w:val="24"/>
          <w:szCs w:val="24"/>
        </w:rPr>
        <w:t xml:space="preserve">that the </w:t>
      </w:r>
      <w:r w:rsidR="0067719D" w:rsidRPr="00837DBB">
        <w:rPr>
          <w:rFonts w:asciiTheme="majorBidi" w:hAnsiTheme="majorBidi" w:cstheme="majorBidi"/>
          <w:sz w:val="24"/>
          <w:szCs w:val="24"/>
        </w:rPr>
        <w:t xml:space="preserve">key </w:t>
      </w:r>
      <w:r w:rsidRPr="00837DBB">
        <w:rPr>
          <w:rFonts w:asciiTheme="majorBidi" w:hAnsiTheme="majorBidi" w:cstheme="majorBidi"/>
          <w:sz w:val="24"/>
          <w:szCs w:val="24"/>
        </w:rPr>
        <w:t>construct of cross-cultural psychology and management, namely IND-COL, may</w:t>
      </w:r>
      <w:r w:rsidR="001267A4">
        <w:rPr>
          <w:rFonts w:asciiTheme="majorBidi" w:hAnsiTheme="majorBidi" w:cstheme="majorBidi"/>
          <w:sz w:val="24"/>
          <w:szCs w:val="24"/>
        </w:rPr>
        <w:t xml:space="preserve"> </w:t>
      </w:r>
      <w:r w:rsidRPr="00837DBB">
        <w:rPr>
          <w:rFonts w:asciiTheme="majorBidi" w:hAnsiTheme="majorBidi" w:cstheme="majorBidi"/>
          <w:sz w:val="24"/>
          <w:szCs w:val="24"/>
        </w:rPr>
        <w:t xml:space="preserve">be the proverbial “naked </w:t>
      </w:r>
      <w:r w:rsidR="003D3FFF" w:rsidRPr="00837DBB">
        <w:rPr>
          <w:rFonts w:asciiTheme="majorBidi" w:hAnsiTheme="majorBidi" w:cstheme="majorBidi"/>
          <w:sz w:val="24"/>
          <w:szCs w:val="24"/>
        </w:rPr>
        <w:t>emperor</w:t>
      </w:r>
      <w:r w:rsidRPr="00837DBB">
        <w:rPr>
          <w:rFonts w:asciiTheme="majorBidi" w:hAnsiTheme="majorBidi" w:cstheme="majorBidi"/>
          <w:sz w:val="24"/>
          <w:szCs w:val="24"/>
        </w:rPr>
        <w:t xml:space="preserve">.” It has enjoyed unmatched popularity and admiration, yet </w:t>
      </w:r>
      <w:r w:rsidR="0067719D" w:rsidRPr="00837DBB">
        <w:rPr>
          <w:rFonts w:asciiTheme="majorBidi" w:hAnsiTheme="majorBidi" w:cstheme="majorBidi"/>
          <w:sz w:val="24"/>
          <w:szCs w:val="24"/>
        </w:rPr>
        <w:t xml:space="preserve">the </w:t>
      </w:r>
      <w:r w:rsidR="0067719D" w:rsidRPr="00837DBB">
        <w:rPr>
          <w:rFonts w:asciiTheme="majorBidi" w:hAnsiTheme="majorBidi" w:cstheme="majorBidi"/>
          <w:sz w:val="24"/>
          <w:szCs w:val="24"/>
        </w:rPr>
        <w:lastRenderedPageBreak/>
        <w:t xml:space="preserve">numbers that we so readily use to explain all sorts of cross-cultural phenomena may </w:t>
      </w:r>
      <w:r w:rsidR="00FF7ECF" w:rsidRPr="00837DBB">
        <w:rPr>
          <w:rFonts w:asciiTheme="majorBidi" w:hAnsiTheme="majorBidi" w:cstheme="majorBidi"/>
          <w:sz w:val="24"/>
          <w:szCs w:val="24"/>
        </w:rPr>
        <w:t xml:space="preserve">not adequately represent the underlying theoretical construct IND-COL and may </w:t>
      </w:r>
      <w:r w:rsidR="0067719D" w:rsidRPr="00837DBB">
        <w:rPr>
          <w:rFonts w:asciiTheme="majorBidi" w:hAnsiTheme="majorBidi" w:cstheme="majorBidi"/>
          <w:sz w:val="24"/>
          <w:szCs w:val="24"/>
        </w:rPr>
        <w:t>be not much more than just quantitative noise</w:t>
      </w:r>
      <w:r w:rsidR="00721AC1" w:rsidRPr="00837DBB">
        <w:rPr>
          <w:rFonts w:asciiTheme="majorBidi" w:hAnsiTheme="majorBidi" w:cstheme="majorBidi"/>
          <w:sz w:val="24"/>
          <w:szCs w:val="24"/>
        </w:rPr>
        <w:t xml:space="preserve"> </w:t>
      </w:r>
      <w:r w:rsidR="00721AC1" w:rsidRPr="00837DBB">
        <w:rPr>
          <w:rFonts w:asciiTheme="majorBidi" w:hAnsiTheme="majorBidi" w:cstheme="majorBidi"/>
          <w:sz w:val="24"/>
          <w:szCs w:val="24"/>
        </w:rPr>
        <w:fldChar w:fldCharType="begin">
          <w:fldData xml:space="preserve">PEVuZE5vdGU+PENpdGU+PEF1dGhvcj5MZXZpbmU8L0F1dGhvcj48WWVhcj4yMDAzPC9ZZWFyPjxS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</w:fldData>
        </w:fldChar>
      </w:r>
      <w:r w:rsidR="00721AC1" w:rsidRPr="00837DBB">
        <w:rPr>
          <w:rFonts w:asciiTheme="majorBidi" w:hAnsiTheme="majorBidi" w:cstheme="majorBidi"/>
          <w:sz w:val="24"/>
          <w:szCs w:val="24"/>
        </w:rPr>
        <w:instrText xml:space="preserve"> ADDIN EN.CITE </w:instrText>
      </w:r>
      <w:r w:rsidR="00721AC1" w:rsidRPr="00837DBB">
        <w:rPr>
          <w:rFonts w:asciiTheme="majorBidi" w:hAnsiTheme="majorBidi" w:cstheme="majorBidi"/>
          <w:sz w:val="24"/>
          <w:szCs w:val="24"/>
        </w:rPr>
        <w:fldChar w:fldCharType="begin">
          <w:fldData xml:space="preserve">PEVuZE5vdGU+PENpdGU+PEF1dGhvcj5MZXZpbmU8L0F1dGhvcj48WWVhcj4yMDAzPC9ZZWFyPjxS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</w:fldData>
        </w:fldChar>
      </w:r>
      <w:r w:rsidR="00721AC1" w:rsidRPr="00837DBB">
        <w:rPr>
          <w:rFonts w:asciiTheme="majorBidi" w:hAnsiTheme="majorBidi" w:cstheme="majorBidi"/>
          <w:sz w:val="24"/>
          <w:szCs w:val="24"/>
        </w:rPr>
        <w:instrText xml:space="preserve"> ADDIN EN.CITE.DATA </w:instrText>
      </w:r>
      <w:r w:rsidR="00721AC1" w:rsidRPr="00837DBB">
        <w:rPr>
          <w:rFonts w:asciiTheme="majorBidi" w:hAnsiTheme="majorBidi" w:cstheme="majorBidi"/>
          <w:sz w:val="24"/>
          <w:szCs w:val="24"/>
        </w:rPr>
      </w:r>
      <w:r w:rsidR="00721AC1" w:rsidRPr="00837DBB">
        <w:rPr>
          <w:rFonts w:asciiTheme="majorBidi" w:hAnsiTheme="majorBidi" w:cstheme="majorBidi"/>
          <w:sz w:val="24"/>
          <w:szCs w:val="24"/>
        </w:rPr>
        <w:fldChar w:fldCharType="end"/>
      </w:r>
      <w:r w:rsidR="00721AC1" w:rsidRPr="00837DBB">
        <w:rPr>
          <w:rFonts w:asciiTheme="majorBidi" w:hAnsiTheme="majorBidi" w:cstheme="majorBidi"/>
          <w:sz w:val="24"/>
          <w:szCs w:val="24"/>
        </w:rPr>
      </w:r>
      <w:r w:rsidR="00721AC1" w:rsidRPr="00837DBB">
        <w:rPr>
          <w:rFonts w:asciiTheme="majorBidi" w:hAnsiTheme="majorBidi" w:cstheme="majorBidi"/>
          <w:sz w:val="24"/>
          <w:szCs w:val="24"/>
        </w:rPr>
        <w:fldChar w:fldCharType="separate"/>
      </w:r>
      <w:r w:rsidR="00721AC1" w:rsidRPr="00837DBB">
        <w:rPr>
          <w:rFonts w:asciiTheme="majorBidi" w:hAnsiTheme="majorBidi" w:cstheme="majorBidi"/>
          <w:noProof/>
          <w:sz w:val="24"/>
          <w:szCs w:val="24"/>
        </w:rPr>
        <w:t xml:space="preserve">(c.f. </w:t>
      </w:r>
      <w:hyperlink w:anchor="_ENREF_1" w:tooltip="Bresnahan, 2005 #3543" w:history="1">
        <w:r w:rsidR="00E94FE7" w:rsidRPr="00837DBB">
          <w:rPr>
            <w:rFonts w:asciiTheme="majorBidi" w:hAnsiTheme="majorBidi" w:cstheme="majorBidi"/>
            <w:noProof/>
            <w:sz w:val="24"/>
            <w:szCs w:val="24"/>
          </w:rPr>
          <w:t>Bresnahan et al., 2005</w:t>
        </w:r>
      </w:hyperlink>
      <w:r w:rsidR="00721AC1" w:rsidRPr="00837DBB">
        <w:rPr>
          <w:rFonts w:asciiTheme="majorBidi" w:hAnsiTheme="majorBidi" w:cstheme="majorBidi"/>
          <w:noProof/>
          <w:sz w:val="24"/>
          <w:szCs w:val="24"/>
        </w:rPr>
        <w:t xml:space="preserve">; </w:t>
      </w:r>
      <w:hyperlink w:anchor="_ENREF_32" w:tooltip="Levine, 2003 #3591" w:history="1">
        <w:r w:rsidR="00E94FE7" w:rsidRPr="00837DBB">
          <w:rPr>
            <w:rFonts w:asciiTheme="majorBidi" w:hAnsiTheme="majorBidi" w:cstheme="majorBidi"/>
            <w:noProof/>
            <w:sz w:val="24"/>
            <w:szCs w:val="24"/>
          </w:rPr>
          <w:t>Levine et al., 2003</w:t>
        </w:r>
      </w:hyperlink>
      <w:r w:rsidR="00721AC1" w:rsidRPr="00837DBB">
        <w:rPr>
          <w:rFonts w:asciiTheme="majorBidi" w:hAnsiTheme="majorBidi" w:cstheme="majorBidi"/>
          <w:noProof/>
          <w:sz w:val="24"/>
          <w:szCs w:val="24"/>
        </w:rPr>
        <w:t>)</w:t>
      </w:r>
      <w:r w:rsidR="00721AC1" w:rsidRPr="00837DBB">
        <w:rPr>
          <w:rFonts w:asciiTheme="majorBidi" w:hAnsiTheme="majorBidi" w:cstheme="majorBidi"/>
          <w:sz w:val="24"/>
          <w:szCs w:val="24"/>
        </w:rPr>
        <w:fldChar w:fldCharType="end"/>
      </w:r>
      <w:r w:rsidR="0004101A">
        <w:rPr>
          <w:rFonts w:asciiTheme="majorBidi" w:hAnsiTheme="majorBidi" w:cstheme="majorBidi"/>
          <w:sz w:val="24"/>
          <w:szCs w:val="24"/>
        </w:rPr>
        <w:t xml:space="preserve">. </w:t>
      </w:r>
    </w:p>
    <w:p w:rsidR="00B25718" w:rsidRPr="00837DBB" w:rsidRDefault="003D3FFF" w:rsidP="00FF29AD">
      <w:pPr>
        <w:spacing w:after="0" w:line="480" w:lineRule="auto"/>
        <w:ind w:firstLine="450"/>
        <w:rPr>
          <w:rFonts w:asciiTheme="majorBidi" w:hAnsiTheme="majorBidi" w:cstheme="majorBidi"/>
          <w:sz w:val="24"/>
          <w:szCs w:val="24"/>
        </w:rPr>
      </w:pPr>
      <w:r w:rsidRPr="00837DBB">
        <w:rPr>
          <w:rFonts w:asciiTheme="majorBidi" w:hAnsiTheme="majorBidi" w:cstheme="majorBidi"/>
          <w:sz w:val="24"/>
          <w:szCs w:val="24"/>
        </w:rPr>
        <w:t>W</w:t>
      </w:r>
      <w:r w:rsidR="00FF7ECF" w:rsidRPr="00837DBB">
        <w:rPr>
          <w:rFonts w:asciiTheme="majorBidi" w:hAnsiTheme="majorBidi" w:cstheme="majorBidi"/>
          <w:sz w:val="24"/>
          <w:szCs w:val="24"/>
        </w:rPr>
        <w:t xml:space="preserve">e cannot claim that the findings of the present study are conclusive and generalizable. The debate on the concept and dimensionality of IND-COL is far too complex to be resolved in a single study. </w:t>
      </w:r>
      <w:r w:rsidR="00286A3A" w:rsidRPr="00837DBB">
        <w:rPr>
          <w:rFonts w:asciiTheme="majorBidi" w:hAnsiTheme="majorBidi" w:cstheme="majorBidi"/>
          <w:sz w:val="24"/>
          <w:szCs w:val="24"/>
        </w:rPr>
        <w:t xml:space="preserve">It was not our goal to provide a comprehensive review of all available evidence on the nature of the relationship between IND and COL. </w:t>
      </w:r>
      <w:proofErr w:type="gramStart"/>
      <w:r w:rsidR="00286A3A" w:rsidRPr="00837DBB">
        <w:rPr>
          <w:rFonts w:asciiTheme="majorBidi" w:hAnsiTheme="majorBidi" w:cstheme="majorBidi"/>
          <w:sz w:val="24"/>
          <w:szCs w:val="24"/>
        </w:rPr>
        <w:t>Rather,</w:t>
      </w:r>
      <w:proofErr w:type="gramEnd"/>
      <w:r w:rsidR="00286A3A" w:rsidRPr="00837DBB">
        <w:rPr>
          <w:rFonts w:asciiTheme="majorBidi" w:hAnsiTheme="majorBidi" w:cstheme="majorBidi"/>
          <w:sz w:val="24"/>
          <w:szCs w:val="24"/>
        </w:rPr>
        <w:t xml:space="preserve"> we focused on six popular instruments that operationalize IND and COL as separate contracts</w:t>
      </w:r>
      <w:r w:rsidR="00FF7ECF" w:rsidRPr="00837DBB">
        <w:rPr>
          <w:rFonts w:asciiTheme="majorBidi" w:hAnsiTheme="majorBidi" w:cstheme="majorBidi"/>
          <w:sz w:val="24"/>
          <w:szCs w:val="24"/>
        </w:rPr>
        <w:t xml:space="preserve">, which is different from the majority of the instruments that yield a single IND-COL score. We did not review the psychometric properties and factor structure of the data collected using instruments that measure IND-COL as a single construct. </w:t>
      </w:r>
    </w:p>
    <w:p w:rsidR="00FF7ECF" w:rsidRPr="00837DBB" w:rsidRDefault="00B25718" w:rsidP="00FF29AD">
      <w:pPr>
        <w:spacing w:after="0" w:line="480" w:lineRule="auto"/>
        <w:ind w:firstLine="450"/>
        <w:rPr>
          <w:rFonts w:asciiTheme="majorBidi" w:hAnsiTheme="majorBidi" w:cstheme="majorBidi"/>
          <w:sz w:val="24"/>
          <w:szCs w:val="24"/>
        </w:rPr>
      </w:pPr>
      <w:r w:rsidRPr="00837DBB">
        <w:rPr>
          <w:rFonts w:asciiTheme="majorBidi" w:hAnsiTheme="majorBidi" w:cstheme="majorBidi"/>
          <w:sz w:val="24"/>
          <w:szCs w:val="24"/>
        </w:rPr>
        <w:t>The present study was based on a large multi-source database and utilized a batter</w:t>
      </w:r>
      <w:r w:rsidR="003D3FFF" w:rsidRPr="00837DBB">
        <w:rPr>
          <w:rFonts w:asciiTheme="majorBidi" w:hAnsiTheme="majorBidi" w:cstheme="majorBidi"/>
          <w:sz w:val="24"/>
          <w:szCs w:val="24"/>
        </w:rPr>
        <w:t>y</w:t>
      </w:r>
      <w:r w:rsidRPr="00837DBB">
        <w:rPr>
          <w:rFonts w:asciiTheme="majorBidi" w:hAnsiTheme="majorBidi" w:cstheme="majorBidi"/>
          <w:sz w:val="24"/>
          <w:szCs w:val="24"/>
        </w:rPr>
        <w:t xml:space="preserve"> of different tests to evaluate the issue from every </w:t>
      </w:r>
      <w:r w:rsidR="003D3FFF" w:rsidRPr="00837DBB">
        <w:rPr>
          <w:rFonts w:asciiTheme="majorBidi" w:hAnsiTheme="majorBidi" w:cstheme="majorBidi"/>
          <w:sz w:val="24"/>
          <w:szCs w:val="24"/>
        </w:rPr>
        <w:t>perspective</w:t>
      </w:r>
      <w:r w:rsidRPr="00837DBB">
        <w:rPr>
          <w:rFonts w:asciiTheme="majorBidi" w:hAnsiTheme="majorBidi" w:cstheme="majorBidi"/>
          <w:sz w:val="24"/>
          <w:szCs w:val="24"/>
        </w:rPr>
        <w:t>. Yet, our sample size for some of the test</w:t>
      </w:r>
      <w:r w:rsidR="001267A4">
        <w:rPr>
          <w:rFonts w:asciiTheme="majorBidi" w:hAnsiTheme="majorBidi" w:cstheme="majorBidi"/>
          <w:sz w:val="24"/>
          <w:szCs w:val="24"/>
        </w:rPr>
        <w:t>s</w:t>
      </w:r>
      <w:r w:rsidRPr="00837DBB">
        <w:rPr>
          <w:rFonts w:asciiTheme="majorBidi" w:hAnsiTheme="majorBidi" w:cstheme="majorBidi"/>
          <w:sz w:val="24"/>
          <w:szCs w:val="24"/>
        </w:rPr>
        <w:t xml:space="preserve"> was rather low and much of the data were collected using convenience sampling. Therefore, the reliability and generalizability of our findings are likely limited. </w:t>
      </w:r>
    </w:p>
    <w:p w:rsidR="00593DD7" w:rsidRPr="009F3898" w:rsidRDefault="00593DD7" w:rsidP="00593DD7">
      <w:pPr>
        <w:spacing w:after="0" w:line="480" w:lineRule="auto"/>
        <w:ind w:firstLine="450"/>
        <w:rPr>
          <w:rFonts w:asciiTheme="majorBidi" w:hAnsiTheme="majorBidi" w:cstheme="majorBidi"/>
          <w:sz w:val="24"/>
          <w:szCs w:val="24"/>
        </w:rPr>
      </w:pPr>
      <w:r w:rsidRPr="009F3898">
        <w:rPr>
          <w:rFonts w:asciiTheme="majorBidi" w:hAnsiTheme="majorBidi" w:cstheme="majorBidi"/>
          <w:sz w:val="24"/>
          <w:szCs w:val="24"/>
        </w:rPr>
        <w:t>Further, our analy</w:t>
      </w:r>
      <w:r>
        <w:rPr>
          <w:rFonts w:asciiTheme="majorBidi" w:hAnsiTheme="majorBidi" w:cstheme="majorBidi"/>
          <w:sz w:val="24"/>
          <w:szCs w:val="24"/>
        </w:rPr>
        <w:t>s</w:t>
      </w:r>
      <w:r w:rsidRPr="009F3898">
        <w:rPr>
          <w:rFonts w:asciiTheme="majorBidi" w:hAnsiTheme="majorBidi" w:cstheme="majorBidi"/>
          <w:sz w:val="24"/>
          <w:szCs w:val="24"/>
        </w:rPr>
        <w:t>es were generally limited to comparing one-</w:t>
      </w:r>
      <w:r>
        <w:rPr>
          <w:rFonts w:asciiTheme="majorBidi" w:hAnsiTheme="majorBidi" w:cstheme="majorBidi"/>
          <w:sz w:val="24"/>
          <w:szCs w:val="24"/>
        </w:rPr>
        <w:t>factor</w:t>
      </w:r>
      <w:r w:rsidRPr="009F3898">
        <w:rPr>
          <w:rFonts w:asciiTheme="majorBidi" w:hAnsiTheme="majorBidi" w:cstheme="majorBidi"/>
          <w:sz w:val="24"/>
          <w:szCs w:val="24"/>
        </w:rPr>
        <w:t xml:space="preserve"> versus two-factor solutions. It is conceivable, however, a</w:t>
      </w:r>
      <w:r>
        <w:rPr>
          <w:rFonts w:asciiTheme="majorBidi" w:hAnsiTheme="majorBidi" w:cstheme="majorBidi"/>
          <w:sz w:val="24"/>
          <w:szCs w:val="24"/>
        </w:rPr>
        <w:t>s</w:t>
      </w:r>
      <w:r w:rsidRPr="009F3898">
        <w:rPr>
          <w:rFonts w:asciiTheme="majorBidi" w:hAnsiTheme="majorBidi" w:cstheme="majorBidi"/>
          <w:sz w:val="24"/>
          <w:szCs w:val="24"/>
        </w:rPr>
        <w:t xml:space="preserve"> some of our results suggest, that a more complex structure may fit the data better. Also, we did not consider how removing or regrouping instruments items could change the instrument properties and dimensionality. This likely would be a fruitful venue for future research. </w:t>
      </w:r>
    </w:p>
    <w:p w:rsidR="00C80D1F" w:rsidRPr="00837DBB" w:rsidRDefault="00B25718" w:rsidP="00C80D1F">
      <w:pPr>
        <w:spacing w:after="0" w:line="480" w:lineRule="auto"/>
        <w:ind w:firstLine="450"/>
        <w:rPr>
          <w:rFonts w:asciiTheme="majorBidi" w:hAnsiTheme="majorBidi" w:cstheme="majorBidi"/>
          <w:sz w:val="24"/>
          <w:szCs w:val="24"/>
        </w:rPr>
      </w:pPr>
      <w:r w:rsidRPr="00837DBB">
        <w:rPr>
          <w:rFonts w:asciiTheme="majorBidi" w:hAnsiTheme="majorBidi" w:cstheme="majorBidi"/>
          <w:sz w:val="24"/>
          <w:szCs w:val="24"/>
        </w:rPr>
        <w:t xml:space="preserve">One of the major contributions of the present study is that it not only showed how the dimensionality of IND-COL varies across the reviewed instruments and samples, but also what may be causing the differences. Our tests revealed that the instrument content and design, sample characteristics and the level of analysis may systematically affect the dimensionality of the data </w:t>
      </w:r>
      <w:r w:rsidRPr="00837DBB">
        <w:rPr>
          <w:rFonts w:asciiTheme="majorBidi" w:hAnsiTheme="majorBidi" w:cstheme="majorBidi"/>
          <w:sz w:val="24"/>
          <w:szCs w:val="24"/>
        </w:rPr>
        <w:lastRenderedPageBreak/>
        <w:t xml:space="preserve">and cross-study generalizations may be invalid. However, although we have discovered a number of possible moderators of IND-COL </w:t>
      </w:r>
      <w:r w:rsidR="00721AC1" w:rsidRPr="00837DBB">
        <w:rPr>
          <w:rFonts w:asciiTheme="majorBidi" w:hAnsiTheme="majorBidi" w:cstheme="majorBidi"/>
          <w:sz w:val="24"/>
          <w:szCs w:val="24"/>
        </w:rPr>
        <w:t xml:space="preserve">dimensionality, due to limited data availability many seemingly relevant moderators could not be tested, such as </w:t>
      </w:r>
      <w:r w:rsidR="00C80D1F" w:rsidRPr="00837DBB">
        <w:rPr>
          <w:rFonts w:asciiTheme="majorBidi" w:hAnsiTheme="majorBidi" w:cstheme="majorBidi"/>
          <w:sz w:val="24"/>
          <w:szCs w:val="24"/>
        </w:rPr>
        <w:t>the survey</w:t>
      </w:r>
      <w:r w:rsidR="00721AC1" w:rsidRPr="00837DBB">
        <w:rPr>
          <w:rFonts w:asciiTheme="majorBidi" w:hAnsiTheme="majorBidi" w:cstheme="majorBidi"/>
          <w:sz w:val="24"/>
          <w:szCs w:val="24"/>
        </w:rPr>
        <w:t xml:space="preserve"> language or</w:t>
      </w:r>
      <w:r w:rsidR="00C80D1F" w:rsidRPr="00837DBB">
        <w:rPr>
          <w:rFonts w:asciiTheme="majorBidi" w:hAnsiTheme="majorBidi" w:cstheme="majorBidi"/>
          <w:sz w:val="24"/>
          <w:szCs w:val="24"/>
        </w:rPr>
        <w:t xml:space="preserve"> the respondent’s fluency in the survey language. </w:t>
      </w:r>
    </w:p>
    <w:p w:rsidR="00286A3A" w:rsidRPr="00837DBB" w:rsidRDefault="00286A3A" w:rsidP="00D61836">
      <w:pPr>
        <w:spacing w:after="0" w:line="480" w:lineRule="auto"/>
        <w:ind w:firstLine="450"/>
        <w:rPr>
          <w:rFonts w:asciiTheme="majorBidi" w:hAnsiTheme="majorBidi" w:cstheme="majorBidi"/>
          <w:b/>
          <w:sz w:val="24"/>
          <w:szCs w:val="24"/>
        </w:rPr>
      </w:pPr>
      <w:r w:rsidRPr="00837DBB">
        <w:rPr>
          <w:rFonts w:asciiTheme="majorBidi" w:hAnsiTheme="majorBidi" w:cstheme="majorBidi"/>
          <w:b/>
          <w:sz w:val="24"/>
          <w:szCs w:val="24"/>
        </w:rPr>
        <w:t>Implications</w:t>
      </w:r>
    </w:p>
    <w:p w:rsidR="00721AC1" w:rsidRPr="00837DBB" w:rsidRDefault="00721AC1" w:rsidP="00D61836">
      <w:pPr>
        <w:spacing w:after="0" w:line="480" w:lineRule="auto"/>
        <w:ind w:firstLine="450"/>
        <w:rPr>
          <w:rFonts w:asciiTheme="majorBidi" w:hAnsiTheme="majorBidi" w:cstheme="majorBidi"/>
          <w:sz w:val="24"/>
          <w:szCs w:val="24"/>
        </w:rPr>
      </w:pPr>
      <w:r w:rsidRPr="00837DBB">
        <w:rPr>
          <w:rFonts w:asciiTheme="majorBidi" w:hAnsiTheme="majorBidi" w:cstheme="majorBidi"/>
          <w:sz w:val="24"/>
          <w:szCs w:val="24"/>
        </w:rPr>
        <w:t>Despite its limitations, t</w:t>
      </w:r>
      <w:r w:rsidR="008C3AC6" w:rsidRPr="00837DBB">
        <w:rPr>
          <w:rFonts w:asciiTheme="majorBidi" w:hAnsiTheme="majorBidi" w:cstheme="majorBidi"/>
          <w:sz w:val="24"/>
          <w:szCs w:val="24"/>
        </w:rPr>
        <w:t xml:space="preserve">he present study clarifies a number of issues and ambiguities surrounding </w:t>
      </w:r>
      <w:r w:rsidRPr="00837DBB">
        <w:rPr>
          <w:rFonts w:asciiTheme="majorBidi" w:hAnsiTheme="majorBidi" w:cstheme="majorBidi"/>
          <w:sz w:val="24"/>
          <w:szCs w:val="24"/>
        </w:rPr>
        <w:t xml:space="preserve">the issues of </w:t>
      </w:r>
      <w:r w:rsidR="008C3AC6" w:rsidRPr="00837DBB">
        <w:rPr>
          <w:rFonts w:asciiTheme="majorBidi" w:hAnsiTheme="majorBidi" w:cstheme="majorBidi"/>
          <w:sz w:val="24"/>
          <w:szCs w:val="24"/>
        </w:rPr>
        <w:t xml:space="preserve">IND-COL </w:t>
      </w:r>
      <w:r w:rsidRPr="00837DBB">
        <w:rPr>
          <w:rFonts w:asciiTheme="majorBidi" w:hAnsiTheme="majorBidi" w:cstheme="majorBidi"/>
          <w:sz w:val="24"/>
          <w:szCs w:val="24"/>
        </w:rPr>
        <w:t xml:space="preserve">dimensionality </w:t>
      </w:r>
      <w:r w:rsidR="008C3AC6" w:rsidRPr="00837DBB">
        <w:rPr>
          <w:rFonts w:asciiTheme="majorBidi" w:hAnsiTheme="majorBidi" w:cstheme="majorBidi"/>
          <w:sz w:val="24"/>
          <w:szCs w:val="24"/>
        </w:rPr>
        <w:t xml:space="preserve">and sets a stage for </w:t>
      </w:r>
      <w:r w:rsidR="00DF09BD" w:rsidRPr="00837DBB">
        <w:rPr>
          <w:rFonts w:asciiTheme="majorBidi" w:hAnsiTheme="majorBidi" w:cstheme="majorBidi"/>
          <w:sz w:val="24"/>
          <w:szCs w:val="24"/>
        </w:rPr>
        <w:t xml:space="preserve">better understanding and development </w:t>
      </w:r>
      <w:r w:rsidR="008C3AC6" w:rsidRPr="00837DBB">
        <w:rPr>
          <w:rFonts w:asciiTheme="majorBidi" w:hAnsiTheme="majorBidi" w:cstheme="majorBidi"/>
          <w:sz w:val="24"/>
          <w:szCs w:val="24"/>
        </w:rPr>
        <w:t xml:space="preserve">of more precise </w:t>
      </w:r>
      <w:r w:rsidR="00DF09BD" w:rsidRPr="00837DBB">
        <w:rPr>
          <w:rFonts w:asciiTheme="majorBidi" w:hAnsiTheme="majorBidi" w:cstheme="majorBidi"/>
          <w:sz w:val="24"/>
          <w:szCs w:val="24"/>
        </w:rPr>
        <w:t xml:space="preserve">instruments for </w:t>
      </w:r>
      <w:r w:rsidR="008C3AC6" w:rsidRPr="00837DBB">
        <w:rPr>
          <w:rFonts w:asciiTheme="majorBidi" w:hAnsiTheme="majorBidi" w:cstheme="majorBidi"/>
          <w:sz w:val="24"/>
          <w:szCs w:val="24"/>
        </w:rPr>
        <w:t>measuring the construct</w:t>
      </w:r>
      <w:r w:rsidR="001267A4">
        <w:rPr>
          <w:rFonts w:asciiTheme="majorBidi" w:hAnsiTheme="majorBidi" w:cstheme="majorBidi"/>
          <w:sz w:val="24"/>
          <w:szCs w:val="24"/>
        </w:rPr>
        <w:t>(s)</w:t>
      </w:r>
      <w:r w:rsidR="008C3AC6" w:rsidRPr="00837DBB">
        <w:rPr>
          <w:rFonts w:asciiTheme="majorBidi" w:hAnsiTheme="majorBidi" w:cstheme="majorBidi"/>
          <w:sz w:val="24"/>
          <w:szCs w:val="24"/>
        </w:rPr>
        <w:t xml:space="preserve">. </w:t>
      </w:r>
      <w:r w:rsidRPr="00837DBB">
        <w:rPr>
          <w:rFonts w:asciiTheme="majorBidi" w:hAnsiTheme="majorBidi" w:cstheme="majorBidi"/>
          <w:sz w:val="24"/>
          <w:szCs w:val="24"/>
        </w:rPr>
        <w:t>O</w:t>
      </w:r>
      <w:r w:rsidR="00D61836" w:rsidRPr="00837DBB">
        <w:rPr>
          <w:rFonts w:asciiTheme="majorBidi" w:hAnsiTheme="majorBidi" w:cstheme="majorBidi"/>
          <w:sz w:val="24"/>
          <w:szCs w:val="24"/>
        </w:rPr>
        <w:t>ur findings have several important implications for future research</w:t>
      </w:r>
      <w:r w:rsidRPr="00837DBB">
        <w:rPr>
          <w:rFonts w:asciiTheme="majorBidi" w:hAnsiTheme="majorBidi" w:cstheme="majorBidi"/>
          <w:sz w:val="24"/>
          <w:szCs w:val="24"/>
        </w:rPr>
        <w:t xml:space="preserve">. </w:t>
      </w:r>
      <w:r w:rsidR="00D61836" w:rsidRPr="00837DBB">
        <w:rPr>
          <w:rFonts w:asciiTheme="majorBidi" w:hAnsiTheme="majorBidi" w:cstheme="majorBidi"/>
          <w:sz w:val="24"/>
          <w:szCs w:val="24"/>
        </w:rPr>
        <w:t xml:space="preserve">First, </w:t>
      </w:r>
      <w:r w:rsidRPr="00837DBB">
        <w:rPr>
          <w:rFonts w:asciiTheme="majorBidi" w:hAnsiTheme="majorBidi" w:cstheme="majorBidi"/>
          <w:sz w:val="24"/>
          <w:szCs w:val="24"/>
        </w:rPr>
        <w:t>although we have made considerable progress in research on IND-COL, we are still far from designing effective measures of the construct</w:t>
      </w:r>
      <w:r w:rsidR="001267A4">
        <w:rPr>
          <w:rFonts w:asciiTheme="majorBidi" w:hAnsiTheme="majorBidi" w:cstheme="majorBidi"/>
          <w:sz w:val="24"/>
          <w:szCs w:val="24"/>
        </w:rPr>
        <w:t>(</w:t>
      </w:r>
      <w:r w:rsidRPr="00837DBB">
        <w:rPr>
          <w:rFonts w:asciiTheme="majorBidi" w:hAnsiTheme="majorBidi" w:cstheme="majorBidi"/>
          <w:sz w:val="24"/>
          <w:szCs w:val="24"/>
        </w:rPr>
        <w:t>s</w:t>
      </w:r>
      <w:r w:rsidR="001267A4">
        <w:rPr>
          <w:rFonts w:asciiTheme="majorBidi" w:hAnsiTheme="majorBidi" w:cstheme="majorBidi"/>
          <w:sz w:val="24"/>
          <w:szCs w:val="24"/>
        </w:rPr>
        <w:t>)</w:t>
      </w:r>
      <w:r w:rsidRPr="00837DBB">
        <w:rPr>
          <w:rFonts w:asciiTheme="majorBidi" w:hAnsiTheme="majorBidi" w:cstheme="majorBidi"/>
          <w:sz w:val="24"/>
          <w:szCs w:val="24"/>
        </w:rPr>
        <w:t>.</w:t>
      </w:r>
    </w:p>
    <w:p w:rsidR="00D61836" w:rsidRPr="00837DBB" w:rsidRDefault="00721AC1" w:rsidP="00D61836">
      <w:pPr>
        <w:spacing w:after="0" w:line="480" w:lineRule="auto"/>
        <w:ind w:firstLine="450"/>
        <w:rPr>
          <w:rFonts w:asciiTheme="majorBidi" w:hAnsiTheme="majorBidi" w:cstheme="majorBidi"/>
          <w:sz w:val="24"/>
          <w:szCs w:val="24"/>
        </w:rPr>
      </w:pPr>
      <w:r w:rsidRPr="00837DBB">
        <w:rPr>
          <w:rFonts w:asciiTheme="majorBidi" w:hAnsiTheme="majorBidi" w:cstheme="majorBidi"/>
          <w:sz w:val="24"/>
          <w:szCs w:val="24"/>
        </w:rPr>
        <w:t>Second, g</w:t>
      </w:r>
      <w:r w:rsidR="00D61836" w:rsidRPr="00837DBB">
        <w:rPr>
          <w:rFonts w:asciiTheme="majorBidi" w:hAnsiTheme="majorBidi" w:cstheme="majorBidi"/>
          <w:sz w:val="24"/>
          <w:szCs w:val="24"/>
        </w:rPr>
        <w:t xml:space="preserve">iven the ambiguity surrounding the factor structure of IND-COL, researchers are advised to be very specific and explicit regarding their theoretical conception of IND-COL. That is, it should be clearly articulated how IND-COL has been conceptualized (uni-dimensional or bi-dimensional), and the selection of the instrument should follow the theoretical formulation. </w:t>
      </w:r>
    </w:p>
    <w:p w:rsidR="00D61836" w:rsidRPr="00837DBB" w:rsidRDefault="00721AC1" w:rsidP="00D61836">
      <w:pPr>
        <w:spacing w:after="0" w:line="480" w:lineRule="auto"/>
        <w:ind w:firstLine="450"/>
        <w:rPr>
          <w:rFonts w:asciiTheme="majorBidi" w:hAnsiTheme="majorBidi" w:cstheme="majorBidi"/>
          <w:sz w:val="24"/>
          <w:szCs w:val="24"/>
        </w:rPr>
      </w:pPr>
      <w:r w:rsidRPr="00837DBB">
        <w:rPr>
          <w:rFonts w:asciiTheme="majorBidi" w:hAnsiTheme="majorBidi" w:cstheme="majorBidi"/>
          <w:sz w:val="24"/>
          <w:szCs w:val="24"/>
        </w:rPr>
        <w:t>Third</w:t>
      </w:r>
      <w:r w:rsidR="00D61836" w:rsidRPr="00837DBB">
        <w:rPr>
          <w:rFonts w:asciiTheme="majorBidi" w:hAnsiTheme="majorBidi" w:cstheme="majorBidi"/>
          <w:sz w:val="24"/>
          <w:szCs w:val="24"/>
        </w:rPr>
        <w:t xml:space="preserve">, regardless of which instrument is used to measure IND-COL, it is imperative that its psychometric properties be carefully evaluated, in particular with respect to its factor structure. The assessment should not be limited to a confirmatory factor analysis of the final model, but should explicitly compare uni-dimensional and multi-dimensional solutions. The results should also report statistical information on factor loadings and model fit. </w:t>
      </w:r>
    </w:p>
    <w:p w:rsidR="00D61836" w:rsidRPr="00837DBB" w:rsidRDefault="00721AC1" w:rsidP="00D61836">
      <w:pPr>
        <w:spacing w:after="0" w:line="480" w:lineRule="auto"/>
        <w:ind w:firstLine="450"/>
        <w:rPr>
          <w:rFonts w:asciiTheme="majorBidi" w:hAnsiTheme="majorBidi" w:cstheme="majorBidi"/>
          <w:sz w:val="24"/>
          <w:szCs w:val="24"/>
        </w:rPr>
      </w:pPr>
      <w:r w:rsidRPr="00837DBB">
        <w:rPr>
          <w:rFonts w:asciiTheme="majorBidi" w:hAnsiTheme="majorBidi" w:cstheme="majorBidi"/>
          <w:sz w:val="24"/>
          <w:szCs w:val="24"/>
        </w:rPr>
        <w:t>Fourth</w:t>
      </w:r>
      <w:r w:rsidR="00D61836" w:rsidRPr="00837DBB">
        <w:rPr>
          <w:rFonts w:asciiTheme="majorBidi" w:hAnsiTheme="majorBidi" w:cstheme="majorBidi"/>
          <w:sz w:val="24"/>
          <w:szCs w:val="24"/>
        </w:rPr>
        <w:t xml:space="preserve">, researchers should not limit the assessment of the psychometric properties and validity of their IND-COL instrument to one or two-dimensional interpretations only. As pointed out in earlier studies </w:t>
      </w:r>
      <w:r w:rsidR="00D61836" w:rsidRPr="00837DBB">
        <w:rPr>
          <w:rFonts w:asciiTheme="majorBidi" w:hAnsiTheme="majorBidi" w:cstheme="majorBidi"/>
          <w:sz w:val="24"/>
          <w:szCs w:val="24"/>
        </w:rPr>
        <w:fldChar w:fldCharType="begin"/>
      </w:r>
      <w:r w:rsidR="00D61836" w:rsidRPr="00837DBB">
        <w:rPr>
          <w:rFonts w:asciiTheme="majorBidi" w:hAnsiTheme="majorBidi" w:cstheme="majorBidi"/>
          <w:sz w:val="24"/>
          <w:szCs w:val="24"/>
        </w:rPr>
        <w:instrText xml:space="preserve"> ADDIN EN.CITE &lt;EndNote&gt;&lt;Cite&gt;&lt;Author&gt;Levine&lt;/Author&gt;&lt;Year&gt;2003&lt;/Year&gt;&lt;RecNum&gt;3591&lt;/RecNum&gt;&lt;DisplayText&gt;(Levine et al., 2003)&lt;/DisplayText&gt;&lt;record&gt;&lt;rec-number&gt;3591&lt;/rec-number&gt;&lt;foreign-keys&gt;&lt;key app="EN" db-id="xpezsxse8ws9ageeweuxw2psa0p0dr592522"&gt;3591&lt;/key&gt;&lt;/foreign-keys&gt;&lt;ref-type name="Journal Article"&gt;17&lt;/ref-type&gt;&lt;contributors&gt;&lt;authors&gt;&lt;author&gt;Levine, Timothy R.&lt;/author&gt;&lt;author&gt;Bresnahan, Mary Jiang&lt;/author&gt;&lt;author&gt;Park, Hee Sun&lt;/author&gt;&lt;author&gt;Lapinski, Maria Knight&lt;/author&gt;&lt;author&gt;Wittenbaum, Gwen M.&lt;/author&gt;&lt;author&gt;Shearman, Sachiyo Morinaga&lt;/author&gt;&lt;author&gt;Lee, Sun Young&lt;/author&gt;&lt;author&gt;Chung, Donghun&lt;/author&gt;&lt;author&gt;Ohashi, Rie&lt;/author&gt;&lt;/authors&gt;&lt;/contributors&gt;&lt;titles&gt;&lt;title&gt;Self-construal scales lack validity&lt;/title&gt;&lt;secondary-title&gt;Human Communication Research&lt;/secondary-title&gt;&lt;/titles&gt;&lt;periodical&gt;&lt;full-title&gt;Human Communication Research&lt;/full-title&gt;&lt;/periodical&gt;&lt;pages&gt;210-252&lt;/pages&gt;&lt;volume&gt;29&lt;/volume&gt;&lt;number&gt;2&lt;/number&gt;&lt;keywords&gt;&lt;keyword&gt;*Cross Cultural Differences&lt;/keyword&gt;&lt;keyword&gt;*Rating Scales&lt;/keyword&gt;&lt;keyword&gt;*Self Concept&lt;/keyword&gt;&lt;keyword&gt;*Test Validity&lt;/keyword&gt;&lt;keyword&gt;Priming&lt;/keyword&gt;&lt;keyword&gt;Tests &amp;amp; Testing [2220]&lt;/keyword&gt;&lt;keyword&gt;Culture &amp;amp; Ethnology [2930].&lt;/keyword&gt;&lt;keyword&gt;Human. Male. Female. Adulthood (18 yrs &amp;amp; older)&lt;/keyword&gt;&lt;/keywords&gt;&lt;dates&gt;&lt;year&gt;2003&lt;/year&gt;&lt;pub-dates&gt;&lt;date&gt;Apr&lt;/date&gt;&lt;/pub-dates&gt;&lt;/dates&gt;&lt;urls&gt;&lt;/urls&gt;&lt;electronic-resource-num&gt; &lt;/electronic-resource-num&gt;&lt;/record&gt;&lt;/Cite&gt;&lt;/EndNote&gt;</w:instrText>
      </w:r>
      <w:r w:rsidR="00D61836" w:rsidRPr="00837DBB">
        <w:rPr>
          <w:rFonts w:asciiTheme="majorBidi" w:hAnsiTheme="majorBidi" w:cstheme="majorBidi"/>
          <w:sz w:val="24"/>
          <w:szCs w:val="24"/>
        </w:rPr>
        <w:fldChar w:fldCharType="separate"/>
      </w:r>
      <w:r w:rsidR="00D61836" w:rsidRPr="00837DBB">
        <w:rPr>
          <w:rFonts w:asciiTheme="majorBidi" w:hAnsiTheme="majorBidi" w:cstheme="majorBidi"/>
          <w:noProof/>
          <w:sz w:val="24"/>
          <w:szCs w:val="24"/>
        </w:rPr>
        <w:t>(</w:t>
      </w:r>
      <w:hyperlink w:anchor="_ENREF_32" w:tooltip="Levine, 2003 #3591" w:history="1">
        <w:r w:rsidR="00E94FE7" w:rsidRPr="00837DBB">
          <w:rPr>
            <w:rFonts w:asciiTheme="majorBidi" w:hAnsiTheme="majorBidi" w:cstheme="majorBidi"/>
            <w:noProof/>
            <w:sz w:val="24"/>
            <w:szCs w:val="24"/>
          </w:rPr>
          <w:t>Levine et al., 2003</w:t>
        </w:r>
      </w:hyperlink>
      <w:r w:rsidR="00D61836" w:rsidRPr="00837DBB">
        <w:rPr>
          <w:rFonts w:asciiTheme="majorBidi" w:hAnsiTheme="majorBidi" w:cstheme="majorBidi"/>
          <w:noProof/>
          <w:sz w:val="24"/>
          <w:szCs w:val="24"/>
        </w:rPr>
        <w:t>)</w:t>
      </w:r>
      <w:r w:rsidR="00D61836" w:rsidRPr="00837DBB">
        <w:rPr>
          <w:rFonts w:asciiTheme="majorBidi" w:hAnsiTheme="majorBidi" w:cstheme="majorBidi"/>
          <w:sz w:val="24"/>
          <w:szCs w:val="24"/>
        </w:rPr>
        <w:fldChar w:fldCharType="end"/>
      </w:r>
      <w:r w:rsidR="00D61836" w:rsidRPr="00837DBB">
        <w:rPr>
          <w:rFonts w:asciiTheme="majorBidi" w:hAnsiTheme="majorBidi" w:cstheme="majorBidi"/>
          <w:sz w:val="24"/>
          <w:szCs w:val="24"/>
        </w:rPr>
        <w:t>, some instruments may yield data that h</w:t>
      </w:r>
      <w:r w:rsidR="00801FBE" w:rsidRPr="00837DBB">
        <w:rPr>
          <w:rFonts w:asciiTheme="majorBidi" w:hAnsiTheme="majorBidi" w:cstheme="majorBidi"/>
          <w:sz w:val="24"/>
          <w:szCs w:val="24"/>
        </w:rPr>
        <w:t xml:space="preserve">ave </w:t>
      </w:r>
      <w:r w:rsidR="00D61836" w:rsidRPr="00837DBB">
        <w:rPr>
          <w:rFonts w:asciiTheme="majorBidi" w:hAnsiTheme="majorBidi" w:cstheme="majorBidi"/>
          <w:sz w:val="24"/>
          <w:szCs w:val="24"/>
        </w:rPr>
        <w:t xml:space="preserve">more than two underlying factors. Although the results of our study suggest that the data collected using the </w:t>
      </w:r>
      <w:r w:rsidR="00D61836" w:rsidRPr="00837DBB">
        <w:rPr>
          <w:rFonts w:asciiTheme="majorBidi" w:hAnsiTheme="majorBidi" w:cstheme="majorBidi"/>
          <w:sz w:val="24"/>
          <w:szCs w:val="24"/>
        </w:rPr>
        <w:lastRenderedPageBreak/>
        <w:t>six reviewed instruments generally fits either one</w:t>
      </w:r>
      <w:r w:rsidR="00D65604">
        <w:rPr>
          <w:rFonts w:asciiTheme="majorBidi" w:hAnsiTheme="majorBidi" w:cstheme="majorBidi"/>
          <w:sz w:val="24"/>
          <w:szCs w:val="24"/>
        </w:rPr>
        <w:t>-factor or two-</w:t>
      </w:r>
      <w:r w:rsidR="00D61836" w:rsidRPr="00837DBB">
        <w:rPr>
          <w:rFonts w:asciiTheme="majorBidi" w:hAnsiTheme="majorBidi" w:cstheme="majorBidi"/>
          <w:sz w:val="24"/>
          <w:szCs w:val="24"/>
        </w:rPr>
        <w:t>factor model</w:t>
      </w:r>
      <w:r w:rsidR="00D65604">
        <w:rPr>
          <w:rFonts w:asciiTheme="majorBidi" w:hAnsiTheme="majorBidi" w:cstheme="majorBidi"/>
          <w:sz w:val="24"/>
          <w:szCs w:val="24"/>
        </w:rPr>
        <w:t>s</w:t>
      </w:r>
      <w:r w:rsidR="00D61836" w:rsidRPr="00837DBB">
        <w:rPr>
          <w:rFonts w:asciiTheme="majorBidi" w:hAnsiTheme="majorBidi" w:cstheme="majorBidi"/>
          <w:sz w:val="24"/>
          <w:szCs w:val="24"/>
        </w:rPr>
        <w:t>, some of our results suggest that the underlying factor structure may be more complex. The picture may further be complicated by confounding effects of research design, response patterns, and respondent biases and it is imperative that the validity and reliability of the measures are carefully examined before embarking on a sustained resea</w:t>
      </w:r>
      <w:r w:rsidR="0004101A">
        <w:rPr>
          <w:rFonts w:asciiTheme="majorBidi" w:hAnsiTheme="majorBidi" w:cstheme="majorBidi"/>
          <w:sz w:val="24"/>
          <w:szCs w:val="24"/>
        </w:rPr>
        <w:t xml:space="preserve">rch program based on the data. </w:t>
      </w:r>
    </w:p>
    <w:p w:rsidR="00D61836" w:rsidRPr="00837DBB" w:rsidRDefault="00721AC1" w:rsidP="00D61836">
      <w:pPr>
        <w:spacing w:after="0" w:line="480" w:lineRule="auto"/>
        <w:ind w:firstLine="450"/>
        <w:rPr>
          <w:rFonts w:asciiTheme="majorBidi" w:hAnsiTheme="majorBidi" w:cstheme="majorBidi"/>
          <w:sz w:val="24"/>
          <w:szCs w:val="24"/>
        </w:rPr>
      </w:pPr>
      <w:r w:rsidRPr="00837DBB">
        <w:rPr>
          <w:rFonts w:asciiTheme="majorBidi" w:hAnsiTheme="majorBidi" w:cstheme="majorBidi"/>
          <w:sz w:val="24"/>
          <w:szCs w:val="24"/>
        </w:rPr>
        <w:t>Fifth</w:t>
      </w:r>
      <w:r w:rsidR="00D61836" w:rsidRPr="00837DBB">
        <w:rPr>
          <w:rFonts w:asciiTheme="majorBidi" w:hAnsiTheme="majorBidi" w:cstheme="majorBidi"/>
          <w:sz w:val="24"/>
          <w:szCs w:val="24"/>
        </w:rPr>
        <w:t xml:space="preserve">, the conceptualization and analysis of IND-COL must be isomorphic. If it is assumed that IND and COL are the opposites of a single continuum, then there is no need to define, measure, and analyze the two scores separately. If, on the other hand, it is assumed that IND and COL are orthogonal constructs, then the orthogonality should be reflected in definitions, hypotheses, statistical analyses and results, and reveal different and independent effects of IND and COL on other constructs included in the model. </w:t>
      </w:r>
    </w:p>
    <w:p w:rsidR="00D61836" w:rsidRPr="00837DBB" w:rsidRDefault="00721AC1" w:rsidP="00D61836">
      <w:pPr>
        <w:spacing w:after="0" w:line="480" w:lineRule="auto"/>
        <w:ind w:firstLine="450"/>
        <w:rPr>
          <w:rFonts w:asciiTheme="majorBidi" w:hAnsiTheme="majorBidi" w:cstheme="majorBidi"/>
          <w:sz w:val="24"/>
          <w:szCs w:val="24"/>
        </w:rPr>
      </w:pPr>
      <w:r w:rsidRPr="00837DBB">
        <w:rPr>
          <w:rFonts w:asciiTheme="majorBidi" w:hAnsiTheme="majorBidi" w:cstheme="majorBidi"/>
          <w:sz w:val="24"/>
          <w:szCs w:val="24"/>
        </w:rPr>
        <w:t>Sixth</w:t>
      </w:r>
      <w:r w:rsidR="00D61836" w:rsidRPr="00837DBB">
        <w:rPr>
          <w:rFonts w:asciiTheme="majorBidi" w:hAnsiTheme="majorBidi" w:cstheme="majorBidi"/>
          <w:sz w:val="24"/>
          <w:szCs w:val="24"/>
        </w:rPr>
        <w:t xml:space="preserve">, when interpreting findings from earlier literature, it is important to pay attention to the properties of the specific instrument that had been used to operationalize the construct, sample characteristics, the geographic source of the data, and the level of analysis. Researchers should be cognizant that not all results reported with respect to IND and COL in different studies are comparable, in particular if the studies used different instruments, samples with different characteristics, and were conducted at different levels of analysis. </w:t>
      </w:r>
    </w:p>
    <w:p w:rsidR="00D61836" w:rsidRPr="00837DBB" w:rsidRDefault="00721AC1" w:rsidP="00D61836">
      <w:pPr>
        <w:spacing w:after="0" w:line="480" w:lineRule="auto"/>
        <w:ind w:firstLine="450"/>
        <w:rPr>
          <w:rFonts w:asciiTheme="majorBidi" w:hAnsiTheme="majorBidi" w:cstheme="majorBidi"/>
          <w:sz w:val="24"/>
          <w:szCs w:val="24"/>
        </w:rPr>
      </w:pPr>
      <w:r w:rsidRPr="00837DBB">
        <w:rPr>
          <w:rFonts w:asciiTheme="majorBidi" w:hAnsiTheme="majorBidi" w:cstheme="majorBidi"/>
          <w:sz w:val="24"/>
          <w:szCs w:val="24"/>
        </w:rPr>
        <w:t>Seventh</w:t>
      </w:r>
      <w:r w:rsidR="00D61836" w:rsidRPr="00837DBB">
        <w:rPr>
          <w:rFonts w:asciiTheme="majorBidi" w:hAnsiTheme="majorBidi" w:cstheme="majorBidi"/>
          <w:sz w:val="24"/>
          <w:szCs w:val="24"/>
        </w:rPr>
        <w:t>, for meta-analysis purposes, if a study reports separate IND and COL scores or correlations, it would be advised to code them separately. A subsequent analysis of convergence of uni-</w:t>
      </w:r>
      <w:r w:rsidR="00ED2BDB" w:rsidRPr="00837DBB">
        <w:rPr>
          <w:rFonts w:asciiTheme="majorBidi" w:hAnsiTheme="majorBidi" w:cstheme="majorBidi"/>
          <w:sz w:val="24"/>
          <w:szCs w:val="24"/>
        </w:rPr>
        <w:t>dimensional</w:t>
      </w:r>
      <w:r w:rsidR="00D61836" w:rsidRPr="00837DBB">
        <w:rPr>
          <w:rFonts w:asciiTheme="majorBidi" w:hAnsiTheme="majorBidi" w:cstheme="majorBidi"/>
          <w:sz w:val="24"/>
          <w:szCs w:val="24"/>
        </w:rPr>
        <w:t xml:space="preserve"> and bi-dimensional IND-COL scores would be needed to determine if the two sets of scores should be kept separate or could be integrated by converting the two separate IND and COL scores to a composite IND-COL index. </w:t>
      </w:r>
    </w:p>
    <w:p w:rsidR="00D61836" w:rsidRPr="00837DBB" w:rsidRDefault="00721AC1" w:rsidP="00D61836">
      <w:pPr>
        <w:spacing w:after="0" w:line="480" w:lineRule="auto"/>
        <w:ind w:firstLine="450"/>
        <w:rPr>
          <w:rFonts w:asciiTheme="majorBidi" w:hAnsiTheme="majorBidi" w:cstheme="majorBidi"/>
          <w:sz w:val="24"/>
          <w:szCs w:val="24"/>
        </w:rPr>
      </w:pPr>
      <w:r w:rsidRPr="00837DBB">
        <w:rPr>
          <w:rFonts w:asciiTheme="majorBidi" w:hAnsiTheme="majorBidi" w:cstheme="majorBidi"/>
          <w:sz w:val="24"/>
          <w:szCs w:val="24"/>
        </w:rPr>
        <w:t>Eight</w:t>
      </w:r>
      <w:r w:rsidR="00745397" w:rsidRPr="00837DBB">
        <w:rPr>
          <w:rFonts w:asciiTheme="majorBidi" w:hAnsiTheme="majorBidi" w:cstheme="majorBidi"/>
          <w:sz w:val="24"/>
          <w:szCs w:val="24"/>
        </w:rPr>
        <w:t>h</w:t>
      </w:r>
      <w:r w:rsidR="00D61836" w:rsidRPr="00837DBB">
        <w:rPr>
          <w:rFonts w:asciiTheme="majorBidi" w:hAnsiTheme="majorBidi" w:cstheme="majorBidi"/>
          <w:sz w:val="24"/>
          <w:szCs w:val="24"/>
        </w:rPr>
        <w:t xml:space="preserve">, when collecting IND-COL data, it is critical to remember that the way questions are asked often influences answers </w:t>
      </w:r>
      <w:r w:rsidR="00D61836" w:rsidRPr="00837DBB">
        <w:rPr>
          <w:rFonts w:asciiTheme="majorBidi" w:hAnsiTheme="majorBidi" w:cstheme="majorBidi"/>
          <w:sz w:val="24"/>
          <w:szCs w:val="24"/>
        </w:rPr>
        <w:fldChar w:fldCharType="begin"/>
      </w:r>
      <w:r w:rsidR="00D61836" w:rsidRPr="00837DBB">
        <w:rPr>
          <w:rFonts w:asciiTheme="majorBidi" w:hAnsiTheme="majorBidi" w:cstheme="majorBidi"/>
          <w:sz w:val="24"/>
          <w:szCs w:val="24"/>
        </w:rPr>
        <w:instrText xml:space="preserve"> ADDIN EN.CITE &lt;EndNote&gt;&lt;Cite&gt;&lt;Author&gt;Clark&lt;/Author&gt;&lt;Year&gt;1992&lt;/Year&gt;&lt;RecNum&gt;4613&lt;/RecNum&gt;&lt;DisplayText&gt;(Clark &amp;amp; Schrober, 1992)&lt;/DisplayText&gt;&lt;record&gt;&lt;rec-number&gt;4613&lt;/rec-number&gt;&lt;foreign-keys&gt;&lt;key app="EN" db-id="xpezsxse8ws9ageeweuxw2psa0p0dr592522"&gt;4613&lt;/key&gt;&lt;/foreign-keys&gt;&lt;ref-type name="Book Section"&gt;5&lt;/ref-type&gt;&lt;contributors&gt;&lt;authors&gt;&lt;author&gt;Clark, H.H. &lt;/author&gt;&lt;author&gt;Schrober, M.F.&lt;/author&gt;&lt;/authors&gt;&lt;secondary-authors&gt;&lt;author&gt;J.M. Tanur&lt;/author&gt;&lt;/secondary-authors&gt;&lt;/contributors&gt;&lt;titles&gt;&lt;title&gt;Asking questions and influencing answers&lt;/title&gt;&lt;secondary-title&gt;Questions about questions: Inquiries into the cognitive bases of surveys&lt;/secondary-title&gt;&lt;/titles&gt;&lt;dates&gt;&lt;year&gt;1992&lt;/year&gt;&lt;/dates&gt;&lt;pub-location&gt;New York&lt;/pub-location&gt;&lt;publisher&gt;Russell Sage Foundation&lt;/publisher&gt;&lt;urls&gt;&lt;/urls&gt;&lt;electronic-resource-num&gt; 76s&lt;/electronic-resource-num&gt;&lt;/record&gt;&lt;/Cite&gt;&lt;/EndNote&gt;</w:instrText>
      </w:r>
      <w:r w:rsidR="00D61836" w:rsidRPr="00837DBB">
        <w:rPr>
          <w:rFonts w:asciiTheme="majorBidi" w:hAnsiTheme="majorBidi" w:cstheme="majorBidi"/>
          <w:sz w:val="24"/>
          <w:szCs w:val="24"/>
        </w:rPr>
        <w:fldChar w:fldCharType="separate"/>
      </w:r>
      <w:r w:rsidR="00D61836" w:rsidRPr="00837DBB">
        <w:rPr>
          <w:rFonts w:asciiTheme="majorBidi" w:hAnsiTheme="majorBidi" w:cstheme="majorBidi"/>
          <w:noProof/>
          <w:sz w:val="24"/>
          <w:szCs w:val="24"/>
        </w:rPr>
        <w:t>(</w:t>
      </w:r>
      <w:hyperlink w:anchor="_ENREF_4" w:tooltip="Clark, 1992 #4613" w:history="1">
        <w:r w:rsidR="00E94FE7" w:rsidRPr="00837DBB">
          <w:rPr>
            <w:rFonts w:asciiTheme="majorBidi" w:hAnsiTheme="majorBidi" w:cstheme="majorBidi"/>
            <w:noProof/>
            <w:sz w:val="24"/>
            <w:szCs w:val="24"/>
          </w:rPr>
          <w:t>Clark &amp; Schrober, 1992</w:t>
        </w:r>
      </w:hyperlink>
      <w:r w:rsidR="00D61836" w:rsidRPr="00837DBB">
        <w:rPr>
          <w:rFonts w:asciiTheme="majorBidi" w:hAnsiTheme="majorBidi" w:cstheme="majorBidi"/>
          <w:noProof/>
          <w:sz w:val="24"/>
          <w:szCs w:val="24"/>
        </w:rPr>
        <w:t>)</w:t>
      </w:r>
      <w:r w:rsidR="00D61836" w:rsidRPr="00837DBB">
        <w:rPr>
          <w:rFonts w:asciiTheme="majorBidi" w:hAnsiTheme="majorBidi" w:cstheme="majorBidi"/>
          <w:sz w:val="24"/>
          <w:szCs w:val="24"/>
        </w:rPr>
        <w:fldChar w:fldCharType="end"/>
      </w:r>
      <w:r w:rsidR="00D61836" w:rsidRPr="00837DBB">
        <w:rPr>
          <w:rFonts w:asciiTheme="majorBidi" w:hAnsiTheme="majorBidi" w:cstheme="majorBidi"/>
          <w:sz w:val="24"/>
          <w:szCs w:val="24"/>
        </w:rPr>
        <w:t xml:space="preserve">. The way the introduction to the survey </w:t>
      </w:r>
      <w:r w:rsidR="00D61836" w:rsidRPr="00837DBB">
        <w:rPr>
          <w:rFonts w:asciiTheme="majorBidi" w:hAnsiTheme="majorBidi" w:cstheme="majorBidi"/>
          <w:sz w:val="24"/>
          <w:szCs w:val="24"/>
        </w:rPr>
        <w:lastRenderedPageBreak/>
        <w:t xml:space="preserve">and the scale items are phrased, the response options, the type of the questions and even the language of the value survey can influence answers leading to erroneous conclusions </w:t>
      </w:r>
      <w:r w:rsidR="00D61836" w:rsidRPr="00837DBB">
        <w:rPr>
          <w:rFonts w:asciiTheme="majorBidi" w:hAnsiTheme="majorBidi" w:cstheme="majorBidi"/>
          <w:sz w:val="24"/>
          <w:szCs w:val="24"/>
        </w:rPr>
        <w:fldChar w:fldCharType="begin"/>
      </w:r>
      <w:r w:rsidR="00D61836" w:rsidRPr="00837DBB">
        <w:rPr>
          <w:rFonts w:asciiTheme="majorBidi" w:hAnsiTheme="majorBidi" w:cstheme="majorBidi"/>
          <w:sz w:val="24"/>
          <w:szCs w:val="24"/>
        </w:rPr>
        <w:instrText xml:space="preserve"> ADDIN EN.CITE &lt;EndNote&gt;&lt;Cite&gt;&lt;Author&gt;Taras&lt;/Author&gt;&lt;Year&gt;2009&lt;/Year&gt;&lt;RecNum&gt;4477&lt;/RecNum&gt;&lt;Prefix&gt;for a review`, see &lt;/Prefix&gt;&lt;DisplayText&gt;(for a review, see Taras et al., 2009)&lt;/DisplayText&gt;&lt;record&gt;&lt;rec-number&gt;4477&lt;/rec-number&gt;&lt;foreign-keys&gt;&lt;key app="EN" db-id="xpezsxse8ws9ageeweuxw2psa0p0dr592522"&gt;4477&lt;/key&gt;&lt;/foreign-keys&gt;&lt;ref-type name="Journal Article"&gt;17&lt;/ref-type&gt;&lt;contributors&gt;&lt;authors&gt;&lt;author&gt;Vasyl Taras&lt;/author&gt;&lt;author&gt;Rowney, Julie&lt;/author&gt;&lt;author&gt;Piers Steel&lt;/author&gt;&lt;/authors&gt;&lt;/contributors&gt;&lt;titles&gt;&lt;title&gt;Half a century of measuring culture: Approaches, challenges, limitations, and suggestions based on the analysis of 112 instruments for quantifying culture&lt;/title&gt;&lt;secondary-title&gt;Journal of International Management&lt;/secondary-title&gt;&lt;/titles&gt;&lt;periodical&gt;&lt;full-title&gt;Journal of International Management&lt;/full-title&gt;&lt;/periodical&gt;&lt;pages&gt;357-373&lt;/pages&gt;&lt;volume&gt;15&lt;/volume&gt;&lt;number&gt;4&lt;/number&gt;&lt;dates&gt;&lt;year&gt;2009&lt;/year&gt;&lt;/dates&gt;&lt;pub-location&gt;Beijing, China&lt;/pub-location&gt;&lt;urls&gt;&lt;/urls&gt;&lt;electronic-resource-num&gt; &lt;/electronic-resource-num&gt;&lt;/record&gt;&lt;/Cite&gt;&lt;/EndNote&gt;</w:instrText>
      </w:r>
      <w:r w:rsidR="00D61836" w:rsidRPr="00837DBB">
        <w:rPr>
          <w:rFonts w:asciiTheme="majorBidi" w:hAnsiTheme="majorBidi" w:cstheme="majorBidi"/>
          <w:sz w:val="24"/>
          <w:szCs w:val="24"/>
        </w:rPr>
        <w:fldChar w:fldCharType="separate"/>
      </w:r>
      <w:r w:rsidR="00D61836" w:rsidRPr="00837DBB">
        <w:rPr>
          <w:rFonts w:asciiTheme="majorBidi" w:hAnsiTheme="majorBidi" w:cstheme="majorBidi"/>
          <w:noProof/>
          <w:sz w:val="24"/>
          <w:szCs w:val="24"/>
        </w:rPr>
        <w:t>(</w:t>
      </w:r>
      <w:r w:rsidR="00E94FE7" w:rsidRPr="00837DBB">
        <w:rPr>
          <w:rFonts w:asciiTheme="majorBidi" w:hAnsiTheme="majorBidi" w:cstheme="majorBidi"/>
          <w:noProof/>
          <w:sz w:val="24"/>
          <w:szCs w:val="24"/>
        </w:rPr>
        <w:t>for a review, see Taras et al., 2009</w:t>
      </w:r>
      <w:hyperlink w:anchor="_ENREF_51" w:tooltip="Taras, 2009 #4477" w:history="1"/>
      <w:r w:rsidR="00D61836" w:rsidRPr="00837DBB">
        <w:rPr>
          <w:rFonts w:asciiTheme="majorBidi" w:hAnsiTheme="majorBidi" w:cstheme="majorBidi"/>
          <w:noProof/>
          <w:sz w:val="24"/>
          <w:szCs w:val="24"/>
        </w:rPr>
        <w:t>)</w:t>
      </w:r>
      <w:r w:rsidR="00D61836" w:rsidRPr="00837DBB">
        <w:rPr>
          <w:rFonts w:asciiTheme="majorBidi" w:hAnsiTheme="majorBidi" w:cstheme="majorBidi"/>
          <w:sz w:val="24"/>
          <w:szCs w:val="24"/>
        </w:rPr>
        <w:fldChar w:fldCharType="end"/>
      </w:r>
      <w:r w:rsidR="00D61836" w:rsidRPr="00837DBB">
        <w:rPr>
          <w:rFonts w:asciiTheme="majorBidi" w:hAnsiTheme="majorBidi" w:cstheme="majorBidi"/>
          <w:sz w:val="24"/>
          <w:szCs w:val="24"/>
        </w:rPr>
        <w:t>. For example, explicitly contrasting IND and COL by the use of words such as “in contrast”, “conversely”, or “as oppose</w:t>
      </w:r>
      <w:r w:rsidR="00D65604">
        <w:rPr>
          <w:rFonts w:asciiTheme="majorBidi" w:hAnsiTheme="majorBidi" w:cstheme="majorBidi"/>
          <w:sz w:val="24"/>
          <w:szCs w:val="24"/>
        </w:rPr>
        <w:t>d</w:t>
      </w:r>
      <w:r w:rsidR="00D61836" w:rsidRPr="00837DBB">
        <w:rPr>
          <w:rFonts w:asciiTheme="majorBidi" w:hAnsiTheme="majorBidi" w:cstheme="majorBidi"/>
          <w:sz w:val="24"/>
          <w:szCs w:val="24"/>
        </w:rPr>
        <w:t xml:space="preserve"> to”, or providing IND and COL items neatly paired in contrasting statements can provide artificial points of reference and shape the respondent’s perception about the IND-COL construct and influence the responses.</w:t>
      </w:r>
    </w:p>
    <w:p w:rsidR="00C67311" w:rsidRPr="00837DBB" w:rsidRDefault="00D61836" w:rsidP="003F003E">
      <w:pPr>
        <w:spacing w:after="0" w:line="480" w:lineRule="auto"/>
        <w:ind w:firstLine="450"/>
        <w:rPr>
          <w:rFonts w:asciiTheme="majorBidi" w:hAnsiTheme="majorBidi" w:cstheme="majorBidi"/>
          <w:sz w:val="24"/>
          <w:szCs w:val="24"/>
        </w:rPr>
      </w:pPr>
      <w:r w:rsidRPr="00837DBB">
        <w:rPr>
          <w:rFonts w:asciiTheme="majorBidi" w:hAnsiTheme="majorBidi" w:cstheme="majorBidi"/>
          <w:sz w:val="24"/>
          <w:szCs w:val="24"/>
        </w:rPr>
        <w:t xml:space="preserve">Finally, and probably most importantly, we recommend that more precise terminology is used to label what we commonly refer to as facets of IND-COL. As our content analysis revealed, the boundaries of IND-COL have been too vague and concepts as diverse as concerns for personal interest, preference for teamwork, importance of family, need for uniqueness and many more have been aggregated. </w:t>
      </w:r>
      <w:r w:rsidR="00801FBE" w:rsidRPr="00837DBB">
        <w:rPr>
          <w:rFonts w:asciiTheme="majorBidi" w:hAnsiTheme="majorBidi" w:cstheme="majorBidi"/>
          <w:sz w:val="24"/>
          <w:szCs w:val="24"/>
        </w:rPr>
        <w:t xml:space="preserve">The items within the same instrument also often vary with respect to their referent target (e.g., individual, group, societal issues) and statement type (e.g., self-identification, agency beliefs, values). </w:t>
      </w:r>
      <w:r w:rsidRPr="00837DBB">
        <w:rPr>
          <w:rFonts w:asciiTheme="majorBidi" w:hAnsiTheme="majorBidi" w:cstheme="majorBidi"/>
          <w:sz w:val="24"/>
          <w:szCs w:val="24"/>
        </w:rPr>
        <w:t>As has been shown, such aggregation may not be justifiable as the individual components may represent independent constructs that should be analyzed separately. We reflexively label</w:t>
      </w:r>
      <w:r w:rsidR="00801FBE" w:rsidRPr="00837DBB">
        <w:rPr>
          <w:rFonts w:asciiTheme="majorBidi" w:hAnsiTheme="majorBidi" w:cstheme="majorBidi"/>
          <w:sz w:val="24"/>
          <w:szCs w:val="24"/>
        </w:rPr>
        <w:t xml:space="preserve"> them all as IND-</w:t>
      </w:r>
      <w:r w:rsidRPr="00837DBB">
        <w:rPr>
          <w:rFonts w:asciiTheme="majorBidi" w:hAnsiTheme="majorBidi" w:cstheme="majorBidi"/>
          <w:sz w:val="24"/>
          <w:szCs w:val="24"/>
        </w:rPr>
        <w:t xml:space="preserve">COL and, as our review of definitions and hypotheses in extant literature has shown, largely perceive the two as closely related constructs. However, these different constructs may represent phenomena that are not only independent empirically, but also represent completely unrelated </w:t>
      </w:r>
      <w:r w:rsidR="00801FBE" w:rsidRPr="00837DBB">
        <w:rPr>
          <w:rFonts w:asciiTheme="majorBidi" w:hAnsiTheme="majorBidi" w:cstheme="majorBidi"/>
          <w:sz w:val="24"/>
          <w:szCs w:val="24"/>
        </w:rPr>
        <w:t>orientations</w:t>
      </w:r>
      <w:r w:rsidRPr="00837DBB">
        <w:rPr>
          <w:rFonts w:asciiTheme="majorBidi" w:hAnsiTheme="majorBidi" w:cstheme="majorBidi"/>
          <w:sz w:val="24"/>
          <w:szCs w:val="24"/>
        </w:rPr>
        <w:t xml:space="preserve">. A more precise terminology, such as Preference for Teamwork, Importance of Family, or Need for Uniqueness, would reduce unjustified generalizations and misleading conclusions. </w:t>
      </w:r>
      <w:r w:rsidR="00C67311" w:rsidRPr="00837DBB">
        <w:rPr>
          <w:rFonts w:asciiTheme="majorBidi" w:hAnsiTheme="majorBidi" w:cstheme="majorBidi"/>
          <w:sz w:val="24"/>
          <w:szCs w:val="24"/>
        </w:rPr>
        <w:br w:type="page"/>
      </w:r>
    </w:p>
    <w:p w:rsidR="00C80E82" w:rsidRPr="00EF0384" w:rsidRDefault="00980E02" w:rsidP="009A5811">
      <w:pPr>
        <w:spacing w:after="0"/>
        <w:jc w:val="center"/>
        <w:rPr>
          <w:rFonts w:ascii="Times New Roman" w:hAnsi="Times New Roman" w:cs="Times New Roman"/>
          <w:b/>
        </w:rPr>
      </w:pPr>
      <w:r w:rsidRPr="00EF0384">
        <w:rPr>
          <w:rFonts w:ascii="Times New Roman" w:hAnsi="Times New Roman" w:cs="Times New Roman"/>
          <w:b/>
        </w:rPr>
        <w:lastRenderedPageBreak/>
        <w:t>References</w:t>
      </w:r>
    </w:p>
    <w:p w:rsidR="00E94FE7" w:rsidRPr="00EF0384" w:rsidRDefault="009758C5" w:rsidP="00EF0384">
      <w:pPr>
        <w:spacing w:after="0" w:line="240" w:lineRule="auto"/>
        <w:ind w:left="360" w:hanging="360"/>
        <w:rPr>
          <w:rFonts w:ascii="Times New Roman" w:hAnsi="Times New Roman" w:cs="Times New Roman"/>
          <w:noProof/>
        </w:rPr>
      </w:pPr>
      <w:r w:rsidRPr="00EF0384">
        <w:rPr>
          <w:rFonts w:ascii="Times New Roman" w:hAnsi="Times New Roman" w:cs="Times New Roman"/>
        </w:rPr>
        <w:fldChar w:fldCharType="begin"/>
      </w:r>
      <w:r w:rsidR="00C80E82" w:rsidRPr="00EF0384">
        <w:rPr>
          <w:rFonts w:ascii="Times New Roman" w:hAnsi="Times New Roman" w:cs="Times New Roman"/>
        </w:rPr>
        <w:instrText xml:space="preserve"> ADDIN EN.REFLIST </w:instrText>
      </w:r>
      <w:r w:rsidRPr="00EF0384">
        <w:rPr>
          <w:rFonts w:ascii="Times New Roman" w:hAnsi="Times New Roman" w:cs="Times New Roman"/>
        </w:rPr>
        <w:fldChar w:fldCharType="separate"/>
      </w:r>
      <w:bookmarkStart w:id="1" w:name="_ENREF_1"/>
      <w:r w:rsidR="00E94FE7" w:rsidRPr="00EF0384">
        <w:rPr>
          <w:rFonts w:ascii="Times New Roman" w:hAnsi="Times New Roman" w:cs="Times New Roman"/>
          <w:noProof/>
        </w:rPr>
        <w:t xml:space="preserve">Bresnahan, M. J., Levine, T. R., Shearman, S. M., Lee, S. Y., Park, C.-Y., &amp; Kiyomiya, T. (2005). A multimethod multitrait validity assessment of self-construal in japan, korea, and the united states. </w:t>
      </w:r>
      <w:r w:rsidR="00E94FE7" w:rsidRPr="00EF0384">
        <w:rPr>
          <w:rFonts w:ascii="Times New Roman" w:hAnsi="Times New Roman" w:cs="Times New Roman"/>
          <w:i/>
          <w:noProof/>
        </w:rPr>
        <w:t>Human Communication Research, 31</w:t>
      </w:r>
      <w:r w:rsidR="00E94FE7" w:rsidRPr="00EF0384">
        <w:rPr>
          <w:rFonts w:ascii="Times New Roman" w:hAnsi="Times New Roman" w:cs="Times New Roman"/>
          <w:noProof/>
        </w:rPr>
        <w:t>(1), 33-59.</w:t>
      </w:r>
      <w:bookmarkEnd w:id="1"/>
    </w:p>
    <w:p w:rsidR="00E94FE7" w:rsidRPr="00EF0384" w:rsidRDefault="00E94FE7" w:rsidP="00EF0384">
      <w:pPr>
        <w:spacing w:after="0" w:line="240" w:lineRule="auto"/>
        <w:ind w:left="360" w:hanging="360"/>
        <w:rPr>
          <w:rFonts w:ascii="Times New Roman" w:hAnsi="Times New Roman" w:cs="Times New Roman"/>
          <w:noProof/>
        </w:rPr>
      </w:pPr>
      <w:bookmarkStart w:id="2" w:name="_ENREF_2"/>
      <w:r w:rsidRPr="00EF0384">
        <w:rPr>
          <w:rFonts w:ascii="Times New Roman" w:hAnsi="Times New Roman" w:cs="Times New Roman"/>
          <w:noProof/>
        </w:rPr>
        <w:t xml:space="preserve">Brewer, M. B., &amp; Chen, Y. (2007). Where (who) are collectives in collectivism? Toward conceptual clarification of individualism and collectivism. </w:t>
      </w:r>
      <w:r w:rsidRPr="00EF0384">
        <w:rPr>
          <w:rFonts w:ascii="Times New Roman" w:hAnsi="Times New Roman" w:cs="Times New Roman"/>
          <w:i/>
          <w:noProof/>
        </w:rPr>
        <w:t>Psychological Review, 114</w:t>
      </w:r>
      <w:r w:rsidRPr="00EF0384">
        <w:rPr>
          <w:rFonts w:ascii="Times New Roman" w:hAnsi="Times New Roman" w:cs="Times New Roman"/>
          <w:noProof/>
        </w:rPr>
        <w:t>(1), 133-151.</w:t>
      </w:r>
      <w:bookmarkEnd w:id="2"/>
    </w:p>
    <w:p w:rsidR="00E94FE7" w:rsidRPr="00EF0384" w:rsidRDefault="00E94FE7" w:rsidP="00EF0384">
      <w:pPr>
        <w:spacing w:after="0" w:line="240" w:lineRule="auto"/>
        <w:ind w:left="360" w:hanging="360"/>
        <w:rPr>
          <w:rFonts w:ascii="Times New Roman" w:hAnsi="Times New Roman" w:cs="Times New Roman"/>
          <w:noProof/>
        </w:rPr>
      </w:pPr>
      <w:bookmarkStart w:id="3" w:name="_ENREF_3"/>
      <w:r w:rsidRPr="00EF0384">
        <w:rPr>
          <w:rFonts w:ascii="Times New Roman" w:hAnsi="Times New Roman" w:cs="Times New Roman"/>
          <w:noProof/>
        </w:rPr>
        <w:t xml:space="preserve">Carrigan, P. M. (1960). Extraversion-introversion as a dimension of personality: A reappraisal. </w:t>
      </w:r>
      <w:r w:rsidRPr="00EF0384">
        <w:rPr>
          <w:rFonts w:ascii="Times New Roman" w:hAnsi="Times New Roman" w:cs="Times New Roman"/>
          <w:i/>
          <w:noProof/>
        </w:rPr>
        <w:t>Psychological Bulletin, 57</w:t>
      </w:r>
      <w:r w:rsidRPr="00EF0384">
        <w:rPr>
          <w:rFonts w:ascii="Times New Roman" w:hAnsi="Times New Roman" w:cs="Times New Roman"/>
          <w:noProof/>
        </w:rPr>
        <w:t>(5), 329-360.</w:t>
      </w:r>
      <w:bookmarkEnd w:id="3"/>
    </w:p>
    <w:p w:rsidR="00E94FE7" w:rsidRPr="00EF0384" w:rsidRDefault="00E94FE7" w:rsidP="00EF0384">
      <w:pPr>
        <w:spacing w:after="0" w:line="240" w:lineRule="auto"/>
        <w:ind w:left="360" w:hanging="360"/>
        <w:rPr>
          <w:rFonts w:ascii="Times New Roman" w:hAnsi="Times New Roman" w:cs="Times New Roman"/>
          <w:noProof/>
        </w:rPr>
      </w:pPr>
      <w:bookmarkStart w:id="4" w:name="_ENREF_4"/>
      <w:r w:rsidRPr="00EF0384">
        <w:rPr>
          <w:rFonts w:ascii="Times New Roman" w:hAnsi="Times New Roman" w:cs="Times New Roman"/>
          <w:noProof/>
        </w:rPr>
        <w:t xml:space="preserve">Clark, H. H., &amp; Schrober, M. F. (1992). Asking questions and influencing answers. In J. M. Tanur (Ed.), </w:t>
      </w:r>
      <w:r w:rsidRPr="00EF0384">
        <w:rPr>
          <w:rFonts w:ascii="Times New Roman" w:hAnsi="Times New Roman" w:cs="Times New Roman"/>
          <w:i/>
          <w:noProof/>
        </w:rPr>
        <w:t>Questions about questions: Inquiries into the cognitive bases of surveys</w:t>
      </w:r>
      <w:r w:rsidRPr="00EF0384">
        <w:rPr>
          <w:rFonts w:ascii="Times New Roman" w:hAnsi="Times New Roman" w:cs="Times New Roman"/>
          <w:noProof/>
        </w:rPr>
        <w:t>. New York: Russell Sage Foundation.</w:t>
      </w:r>
      <w:bookmarkEnd w:id="4"/>
    </w:p>
    <w:p w:rsidR="00E94FE7" w:rsidRPr="00EF0384" w:rsidRDefault="00E94FE7" w:rsidP="00EF0384">
      <w:pPr>
        <w:spacing w:after="0" w:line="240" w:lineRule="auto"/>
        <w:ind w:left="360" w:hanging="360"/>
        <w:rPr>
          <w:rFonts w:ascii="Times New Roman" w:hAnsi="Times New Roman" w:cs="Times New Roman"/>
          <w:noProof/>
        </w:rPr>
      </w:pPr>
      <w:bookmarkStart w:id="5" w:name="_ENREF_5"/>
      <w:r w:rsidRPr="00EF0384">
        <w:rPr>
          <w:rFonts w:ascii="Times New Roman" w:hAnsi="Times New Roman" w:cs="Times New Roman"/>
          <w:noProof/>
        </w:rPr>
        <w:t xml:space="preserve">Cohen, J., &amp; Cohen, P. (1983). </w:t>
      </w:r>
      <w:r w:rsidRPr="00EF0384">
        <w:rPr>
          <w:rFonts w:ascii="Times New Roman" w:hAnsi="Times New Roman" w:cs="Times New Roman"/>
          <w:i/>
          <w:noProof/>
        </w:rPr>
        <w:t>Applied multiple regression/correlation analysis for the behavioral sciences</w:t>
      </w:r>
      <w:r w:rsidRPr="00EF0384">
        <w:rPr>
          <w:rFonts w:ascii="Times New Roman" w:hAnsi="Times New Roman" w:cs="Times New Roman"/>
          <w:noProof/>
        </w:rPr>
        <w:t>. New York: Lawrence Eribaum.</w:t>
      </w:r>
      <w:bookmarkEnd w:id="5"/>
    </w:p>
    <w:p w:rsidR="00E94FE7" w:rsidRPr="00EF0384" w:rsidRDefault="00E94FE7" w:rsidP="00EF0384">
      <w:pPr>
        <w:spacing w:after="0" w:line="240" w:lineRule="auto"/>
        <w:ind w:left="360" w:hanging="360"/>
        <w:rPr>
          <w:rFonts w:ascii="Times New Roman" w:hAnsi="Times New Roman" w:cs="Times New Roman"/>
          <w:noProof/>
        </w:rPr>
      </w:pPr>
      <w:bookmarkStart w:id="6" w:name="_ENREF_6"/>
      <w:r w:rsidRPr="00EF0384">
        <w:rPr>
          <w:rFonts w:ascii="Times New Roman" w:hAnsi="Times New Roman" w:cs="Times New Roman"/>
          <w:noProof/>
        </w:rPr>
        <w:t xml:space="preserve">Constantinople, A. (1973). Masculinity-femininity: An exception to a famous dictum? </w:t>
      </w:r>
      <w:r w:rsidRPr="00EF0384">
        <w:rPr>
          <w:rFonts w:ascii="Times New Roman" w:hAnsi="Times New Roman" w:cs="Times New Roman"/>
          <w:i/>
          <w:noProof/>
        </w:rPr>
        <w:t>Psychological Bulletin, 80</w:t>
      </w:r>
      <w:r w:rsidRPr="00EF0384">
        <w:rPr>
          <w:rFonts w:ascii="Times New Roman" w:hAnsi="Times New Roman" w:cs="Times New Roman"/>
          <w:noProof/>
        </w:rPr>
        <w:t>(5), 389-407.</w:t>
      </w:r>
      <w:bookmarkEnd w:id="6"/>
    </w:p>
    <w:p w:rsidR="00E94FE7" w:rsidRPr="00EF0384" w:rsidRDefault="00E94FE7" w:rsidP="00EF0384">
      <w:pPr>
        <w:spacing w:after="0" w:line="240" w:lineRule="auto"/>
        <w:ind w:left="360" w:hanging="360"/>
        <w:rPr>
          <w:rFonts w:ascii="Times New Roman" w:hAnsi="Times New Roman" w:cs="Times New Roman"/>
          <w:noProof/>
        </w:rPr>
      </w:pPr>
      <w:bookmarkStart w:id="7" w:name="_ENREF_7"/>
      <w:r w:rsidRPr="00EF0384">
        <w:rPr>
          <w:rFonts w:ascii="Times New Roman" w:hAnsi="Times New Roman" w:cs="Times New Roman"/>
          <w:noProof/>
        </w:rPr>
        <w:t xml:space="preserve">Coon, H. M., &amp; Kemmelmeier, M. (2001). Cultural orientations in the united states: (re)examining differences among ethnic groups. </w:t>
      </w:r>
      <w:r w:rsidRPr="00EF0384">
        <w:rPr>
          <w:rFonts w:ascii="Times New Roman" w:hAnsi="Times New Roman" w:cs="Times New Roman"/>
          <w:i/>
          <w:noProof/>
        </w:rPr>
        <w:t>Journal of Cross-Cultural Psychology, 32 3</w:t>
      </w:r>
      <w:r w:rsidRPr="00EF0384">
        <w:rPr>
          <w:rFonts w:ascii="Times New Roman" w:hAnsi="Times New Roman" w:cs="Times New Roman"/>
          <w:noProof/>
        </w:rPr>
        <w:t>(3), 348-364.</w:t>
      </w:r>
      <w:bookmarkEnd w:id="7"/>
    </w:p>
    <w:p w:rsidR="00E94FE7" w:rsidRPr="00EF0384" w:rsidRDefault="00E94FE7" w:rsidP="00EF0384">
      <w:pPr>
        <w:spacing w:after="0" w:line="240" w:lineRule="auto"/>
        <w:ind w:left="360" w:hanging="360"/>
        <w:rPr>
          <w:rFonts w:ascii="Times New Roman" w:hAnsi="Times New Roman" w:cs="Times New Roman"/>
          <w:noProof/>
        </w:rPr>
      </w:pPr>
      <w:bookmarkStart w:id="8" w:name="_ENREF_8"/>
      <w:r w:rsidRPr="00EF0384">
        <w:rPr>
          <w:rFonts w:ascii="Times New Roman" w:hAnsi="Times New Roman" w:cs="Times New Roman"/>
          <w:noProof/>
        </w:rPr>
        <w:t xml:space="preserve">Deshpande, S. P., Joseph, J., &amp; Viswesvaran, C. (1994). Does use of student samples affect results of studies in cross-cultural training? A meta-analysis. </w:t>
      </w:r>
      <w:r w:rsidRPr="00EF0384">
        <w:rPr>
          <w:rFonts w:ascii="Times New Roman" w:hAnsi="Times New Roman" w:cs="Times New Roman"/>
          <w:i/>
          <w:noProof/>
        </w:rPr>
        <w:t>Psychological Reports, 74</w:t>
      </w:r>
      <w:r w:rsidRPr="00EF0384">
        <w:rPr>
          <w:rFonts w:ascii="Times New Roman" w:hAnsi="Times New Roman" w:cs="Times New Roman"/>
          <w:noProof/>
        </w:rPr>
        <w:t>(3), 779-785.</w:t>
      </w:r>
      <w:bookmarkEnd w:id="8"/>
    </w:p>
    <w:p w:rsidR="00E94FE7" w:rsidRPr="00EF0384" w:rsidRDefault="00E94FE7" w:rsidP="00EF0384">
      <w:pPr>
        <w:spacing w:after="0" w:line="240" w:lineRule="auto"/>
        <w:ind w:left="360" w:hanging="360"/>
        <w:rPr>
          <w:rFonts w:ascii="Times New Roman" w:hAnsi="Times New Roman" w:cs="Times New Roman"/>
          <w:noProof/>
        </w:rPr>
      </w:pPr>
      <w:bookmarkStart w:id="9" w:name="_ENREF_9"/>
      <w:r w:rsidRPr="00EF0384">
        <w:rPr>
          <w:rFonts w:ascii="Times New Roman" w:hAnsi="Times New Roman" w:cs="Times New Roman"/>
          <w:noProof/>
        </w:rPr>
        <w:t xml:space="preserve">Earley, P. C. (1993). East meets west meets mideast: Further explorations of collectivistic and individualistic work groups. </w:t>
      </w:r>
      <w:r w:rsidRPr="00EF0384">
        <w:rPr>
          <w:rFonts w:ascii="Times New Roman" w:hAnsi="Times New Roman" w:cs="Times New Roman"/>
          <w:i/>
          <w:noProof/>
        </w:rPr>
        <w:t>Academy of Management Journal, 36</w:t>
      </w:r>
      <w:r w:rsidRPr="00EF0384">
        <w:rPr>
          <w:rFonts w:ascii="Times New Roman" w:hAnsi="Times New Roman" w:cs="Times New Roman"/>
          <w:noProof/>
        </w:rPr>
        <w:t>(2), 319-348.</w:t>
      </w:r>
      <w:bookmarkEnd w:id="9"/>
    </w:p>
    <w:p w:rsidR="00E94FE7" w:rsidRPr="00EF0384" w:rsidRDefault="00E94FE7" w:rsidP="00EF0384">
      <w:pPr>
        <w:spacing w:after="0" w:line="240" w:lineRule="auto"/>
        <w:ind w:left="360" w:hanging="360"/>
        <w:rPr>
          <w:rFonts w:ascii="Times New Roman" w:hAnsi="Times New Roman" w:cs="Times New Roman"/>
          <w:noProof/>
        </w:rPr>
      </w:pPr>
      <w:bookmarkStart w:id="10" w:name="_ENREF_10"/>
      <w:r w:rsidRPr="00EF0384">
        <w:rPr>
          <w:rFonts w:ascii="Times New Roman" w:hAnsi="Times New Roman" w:cs="Times New Roman"/>
          <w:noProof/>
        </w:rPr>
        <w:t xml:space="preserve">Fischer, R. (2004). Standardization to account for cross-cultural response bias. </w:t>
      </w:r>
      <w:r w:rsidRPr="00EF0384">
        <w:rPr>
          <w:rFonts w:ascii="Times New Roman" w:hAnsi="Times New Roman" w:cs="Times New Roman"/>
          <w:i/>
          <w:noProof/>
        </w:rPr>
        <w:t>Journal of Cross-Cultural Psychology, 35</w:t>
      </w:r>
      <w:r w:rsidRPr="00EF0384">
        <w:rPr>
          <w:rFonts w:ascii="Times New Roman" w:hAnsi="Times New Roman" w:cs="Times New Roman"/>
          <w:noProof/>
        </w:rPr>
        <w:t>(3), 263-282.</w:t>
      </w:r>
      <w:bookmarkEnd w:id="10"/>
    </w:p>
    <w:p w:rsidR="00E94FE7" w:rsidRPr="00EF0384" w:rsidRDefault="00E94FE7" w:rsidP="00EF0384">
      <w:pPr>
        <w:spacing w:after="0" w:line="240" w:lineRule="auto"/>
        <w:ind w:left="360" w:hanging="360"/>
        <w:rPr>
          <w:rFonts w:ascii="Times New Roman" w:hAnsi="Times New Roman" w:cs="Times New Roman"/>
          <w:noProof/>
        </w:rPr>
      </w:pPr>
      <w:bookmarkStart w:id="11" w:name="_ENREF_11"/>
      <w:r w:rsidRPr="00EF0384">
        <w:rPr>
          <w:rFonts w:ascii="Times New Roman" w:hAnsi="Times New Roman" w:cs="Times New Roman"/>
          <w:noProof/>
        </w:rPr>
        <w:t xml:space="preserve">Fischer, R., Milfont, T., &amp; Gouveia, V. V. (2011). Does social context affect value structures? Testing the intra-cultural stability of value structures with a functional theory of values. </w:t>
      </w:r>
      <w:r w:rsidRPr="00EF0384">
        <w:rPr>
          <w:rFonts w:ascii="Times New Roman" w:hAnsi="Times New Roman" w:cs="Times New Roman"/>
          <w:i/>
          <w:noProof/>
        </w:rPr>
        <w:t>Journal of Cross-Cultural Psychology, 42</w:t>
      </w:r>
      <w:r w:rsidRPr="00EF0384">
        <w:rPr>
          <w:rFonts w:ascii="Times New Roman" w:hAnsi="Times New Roman" w:cs="Times New Roman"/>
          <w:noProof/>
        </w:rPr>
        <w:t>, 253-270.</w:t>
      </w:r>
      <w:bookmarkEnd w:id="11"/>
    </w:p>
    <w:p w:rsidR="00E94FE7" w:rsidRPr="00EF0384" w:rsidRDefault="00E94FE7" w:rsidP="00EF0384">
      <w:pPr>
        <w:spacing w:after="0" w:line="240" w:lineRule="auto"/>
        <w:ind w:left="360" w:hanging="360"/>
        <w:rPr>
          <w:rFonts w:ascii="Times New Roman" w:hAnsi="Times New Roman" w:cs="Times New Roman"/>
          <w:noProof/>
        </w:rPr>
      </w:pPr>
      <w:bookmarkStart w:id="12" w:name="_ENREF_12"/>
      <w:r w:rsidRPr="00EF0384">
        <w:rPr>
          <w:rFonts w:ascii="Times New Roman" w:hAnsi="Times New Roman" w:cs="Times New Roman"/>
          <w:noProof/>
        </w:rPr>
        <w:t xml:space="preserve">Fischer, R., &amp; Milfont, T. L. (2010). Standardization in psychological research. </w:t>
      </w:r>
      <w:r w:rsidRPr="00EF0384">
        <w:rPr>
          <w:rFonts w:ascii="Times New Roman" w:hAnsi="Times New Roman" w:cs="Times New Roman"/>
          <w:i/>
          <w:noProof/>
        </w:rPr>
        <w:t>International Journal of Psychological Research, 3</w:t>
      </w:r>
      <w:r w:rsidRPr="00EF0384">
        <w:rPr>
          <w:rFonts w:ascii="Times New Roman" w:hAnsi="Times New Roman" w:cs="Times New Roman"/>
          <w:noProof/>
        </w:rPr>
        <w:t>(1), 88-96.</w:t>
      </w:r>
      <w:bookmarkEnd w:id="12"/>
    </w:p>
    <w:p w:rsidR="00E94FE7" w:rsidRPr="00EF0384" w:rsidRDefault="00E94FE7" w:rsidP="00EF0384">
      <w:pPr>
        <w:spacing w:after="0" w:line="240" w:lineRule="auto"/>
        <w:ind w:left="360" w:hanging="360"/>
        <w:rPr>
          <w:rFonts w:ascii="Times New Roman" w:hAnsi="Times New Roman" w:cs="Times New Roman"/>
          <w:noProof/>
        </w:rPr>
      </w:pPr>
      <w:bookmarkStart w:id="13" w:name="_ENREF_13"/>
      <w:r w:rsidRPr="00EF0384">
        <w:rPr>
          <w:rFonts w:ascii="Times New Roman" w:hAnsi="Times New Roman" w:cs="Times New Roman"/>
          <w:noProof/>
        </w:rPr>
        <w:t xml:space="preserve">Fontaine, J. R. J., Poortinga, Y. H., Delbeke, L., &amp; Schwartz, S. H. (2008). Structural equivalence of the values domain across cultures. </w:t>
      </w:r>
      <w:r w:rsidRPr="00EF0384">
        <w:rPr>
          <w:rFonts w:ascii="Times New Roman" w:hAnsi="Times New Roman" w:cs="Times New Roman"/>
          <w:i/>
          <w:noProof/>
        </w:rPr>
        <w:t>Journal of Cross-Cultural Psychology, 39</w:t>
      </w:r>
      <w:r w:rsidRPr="00EF0384">
        <w:rPr>
          <w:rFonts w:ascii="Times New Roman" w:hAnsi="Times New Roman" w:cs="Times New Roman"/>
          <w:noProof/>
        </w:rPr>
        <w:t>(4), 345-365.</w:t>
      </w:r>
      <w:bookmarkEnd w:id="13"/>
    </w:p>
    <w:p w:rsidR="00E94FE7" w:rsidRPr="00EF0384" w:rsidRDefault="00E94FE7" w:rsidP="00EF0384">
      <w:pPr>
        <w:spacing w:after="0" w:line="240" w:lineRule="auto"/>
        <w:ind w:left="360" w:hanging="360"/>
        <w:rPr>
          <w:rFonts w:ascii="Times New Roman" w:hAnsi="Times New Roman" w:cs="Times New Roman"/>
          <w:noProof/>
        </w:rPr>
      </w:pPr>
      <w:bookmarkStart w:id="14" w:name="_ENREF_14"/>
      <w:r w:rsidRPr="00EF0384">
        <w:rPr>
          <w:rFonts w:ascii="Times New Roman" w:hAnsi="Times New Roman" w:cs="Times New Roman"/>
          <w:noProof/>
        </w:rPr>
        <w:t xml:space="preserve">Green, D. P., &amp; Salovey, P. (1999). In what sense are positive and negative affect independent? A reply to tellegen, watson, and clark. </w:t>
      </w:r>
      <w:r w:rsidRPr="00EF0384">
        <w:rPr>
          <w:rFonts w:ascii="Times New Roman" w:hAnsi="Times New Roman" w:cs="Times New Roman"/>
          <w:i/>
          <w:noProof/>
        </w:rPr>
        <w:t>Psychological Science, 10</w:t>
      </w:r>
      <w:r w:rsidRPr="00EF0384">
        <w:rPr>
          <w:rFonts w:ascii="Times New Roman" w:hAnsi="Times New Roman" w:cs="Times New Roman"/>
          <w:noProof/>
        </w:rPr>
        <w:t>(4), 304-312.</w:t>
      </w:r>
      <w:bookmarkEnd w:id="14"/>
    </w:p>
    <w:p w:rsidR="00E94FE7" w:rsidRPr="00EF0384" w:rsidRDefault="00E94FE7" w:rsidP="00EF0384">
      <w:pPr>
        <w:spacing w:after="0" w:line="240" w:lineRule="auto"/>
        <w:ind w:left="360" w:hanging="360"/>
        <w:rPr>
          <w:rFonts w:ascii="Times New Roman" w:hAnsi="Times New Roman" w:cs="Times New Roman"/>
          <w:noProof/>
        </w:rPr>
      </w:pPr>
      <w:bookmarkStart w:id="15" w:name="_ENREF_15"/>
      <w:r w:rsidRPr="00EF0384">
        <w:rPr>
          <w:rFonts w:ascii="Times New Roman" w:hAnsi="Times New Roman" w:cs="Times New Roman"/>
          <w:noProof/>
        </w:rPr>
        <w:t xml:space="preserve">Gudykunst, W. G., Matsumoto, Y., Ting-Toomey, S., &amp; Nishida, T. (1996). The influence of cultural individualism-collectivism, self construals, and individual values on communication styles across cultures. </w:t>
      </w:r>
      <w:r w:rsidRPr="00EF0384">
        <w:rPr>
          <w:rFonts w:ascii="Times New Roman" w:hAnsi="Times New Roman" w:cs="Times New Roman"/>
          <w:i/>
          <w:noProof/>
        </w:rPr>
        <w:t>Human Communication Research, 22</w:t>
      </w:r>
      <w:r w:rsidRPr="00EF0384">
        <w:rPr>
          <w:rFonts w:ascii="Times New Roman" w:hAnsi="Times New Roman" w:cs="Times New Roman"/>
          <w:noProof/>
        </w:rPr>
        <w:t>(4), 510-543.</w:t>
      </w:r>
      <w:bookmarkEnd w:id="15"/>
    </w:p>
    <w:p w:rsidR="00E94FE7" w:rsidRPr="00EF0384" w:rsidRDefault="00E94FE7" w:rsidP="00EF0384">
      <w:pPr>
        <w:spacing w:after="0" w:line="240" w:lineRule="auto"/>
        <w:ind w:left="360" w:hanging="360"/>
        <w:rPr>
          <w:rFonts w:ascii="Times New Roman" w:hAnsi="Times New Roman" w:cs="Times New Roman"/>
          <w:noProof/>
        </w:rPr>
      </w:pPr>
      <w:bookmarkStart w:id="16" w:name="_ENREF_16"/>
      <w:r w:rsidRPr="00EF0384">
        <w:rPr>
          <w:rFonts w:ascii="Times New Roman" w:hAnsi="Times New Roman" w:cs="Times New Roman"/>
          <w:noProof/>
        </w:rPr>
        <w:t xml:space="preserve">Harzing, A.-W. (2006). Response styles in cross-national survey research: A 26-country study. </w:t>
      </w:r>
      <w:r w:rsidRPr="00EF0384">
        <w:rPr>
          <w:rFonts w:ascii="Times New Roman" w:hAnsi="Times New Roman" w:cs="Times New Roman"/>
          <w:i/>
          <w:noProof/>
        </w:rPr>
        <w:t>International Journal of Cross Cultural Management, 6</w:t>
      </w:r>
      <w:r w:rsidRPr="00EF0384">
        <w:rPr>
          <w:rFonts w:ascii="Times New Roman" w:hAnsi="Times New Roman" w:cs="Times New Roman"/>
          <w:noProof/>
        </w:rPr>
        <w:t>(2), 243-264.</w:t>
      </w:r>
      <w:bookmarkEnd w:id="16"/>
    </w:p>
    <w:p w:rsidR="00E94FE7" w:rsidRPr="00EF0384" w:rsidRDefault="00E94FE7" w:rsidP="00EF0384">
      <w:pPr>
        <w:spacing w:after="0" w:line="240" w:lineRule="auto"/>
        <w:ind w:left="360" w:hanging="360"/>
        <w:rPr>
          <w:rFonts w:ascii="Times New Roman" w:hAnsi="Times New Roman" w:cs="Times New Roman"/>
          <w:noProof/>
        </w:rPr>
      </w:pPr>
      <w:bookmarkStart w:id="17" w:name="_ENREF_17"/>
      <w:r w:rsidRPr="00EF0384">
        <w:rPr>
          <w:rFonts w:ascii="Times New Roman" w:hAnsi="Times New Roman" w:cs="Times New Roman"/>
          <w:noProof/>
        </w:rPr>
        <w:t xml:space="preserve">Hofstede, G. (1980). </w:t>
      </w:r>
      <w:r w:rsidRPr="00EF0384">
        <w:rPr>
          <w:rFonts w:ascii="Times New Roman" w:hAnsi="Times New Roman" w:cs="Times New Roman"/>
          <w:i/>
          <w:noProof/>
        </w:rPr>
        <w:t>Culture's consequences: International differences in work-related values</w:t>
      </w:r>
      <w:r w:rsidRPr="00EF0384">
        <w:rPr>
          <w:rFonts w:ascii="Times New Roman" w:hAnsi="Times New Roman" w:cs="Times New Roman"/>
          <w:noProof/>
        </w:rPr>
        <w:t>. Beverly Hills, CA: Sage Publications.</w:t>
      </w:r>
      <w:bookmarkEnd w:id="17"/>
    </w:p>
    <w:p w:rsidR="00E94FE7" w:rsidRPr="00EF0384" w:rsidRDefault="00E94FE7" w:rsidP="00EF0384">
      <w:pPr>
        <w:spacing w:after="0" w:line="240" w:lineRule="auto"/>
        <w:ind w:left="360" w:hanging="360"/>
        <w:rPr>
          <w:rFonts w:ascii="Times New Roman" w:hAnsi="Times New Roman" w:cs="Times New Roman"/>
          <w:noProof/>
        </w:rPr>
      </w:pPr>
      <w:bookmarkStart w:id="18" w:name="_ENREF_18"/>
      <w:r w:rsidRPr="00EF0384">
        <w:rPr>
          <w:rFonts w:ascii="Times New Roman" w:hAnsi="Times New Roman" w:cs="Times New Roman"/>
          <w:noProof/>
        </w:rPr>
        <w:t xml:space="preserve">Hofstede, G. (2006). What did globe really measure? Researchers' minds versus respondents' minds. </w:t>
      </w:r>
      <w:r w:rsidRPr="00EF0384">
        <w:rPr>
          <w:rFonts w:ascii="Times New Roman" w:hAnsi="Times New Roman" w:cs="Times New Roman"/>
          <w:i/>
          <w:noProof/>
        </w:rPr>
        <w:t>Journal of International Business Studies, 37</w:t>
      </w:r>
      <w:r w:rsidRPr="00EF0384">
        <w:rPr>
          <w:rFonts w:ascii="Times New Roman" w:hAnsi="Times New Roman" w:cs="Times New Roman"/>
          <w:noProof/>
        </w:rPr>
        <w:t>(6), 882-897.</w:t>
      </w:r>
      <w:bookmarkEnd w:id="18"/>
    </w:p>
    <w:p w:rsidR="00E94FE7" w:rsidRPr="00EF0384" w:rsidRDefault="00E94FE7" w:rsidP="00EF0384">
      <w:pPr>
        <w:spacing w:after="0" w:line="240" w:lineRule="auto"/>
        <w:ind w:left="360" w:hanging="360"/>
        <w:rPr>
          <w:rFonts w:ascii="Times New Roman" w:hAnsi="Times New Roman" w:cs="Times New Roman"/>
          <w:noProof/>
        </w:rPr>
      </w:pPr>
      <w:bookmarkStart w:id="19" w:name="_ENREF_19"/>
      <w:r w:rsidRPr="00EF0384">
        <w:rPr>
          <w:rFonts w:ascii="Times New Roman" w:hAnsi="Times New Roman" w:cs="Times New Roman"/>
          <w:noProof/>
        </w:rPr>
        <w:t xml:space="preserve">House, R. J., Hanges, P. J., Javidan, M., Dorfman, P. W., &amp; Gupta, V. (Eds.). (2004). </w:t>
      </w:r>
      <w:r w:rsidRPr="00EF0384">
        <w:rPr>
          <w:rFonts w:ascii="Times New Roman" w:hAnsi="Times New Roman" w:cs="Times New Roman"/>
          <w:i/>
          <w:noProof/>
        </w:rPr>
        <w:t>Culture, leadership, and organizations: The globe study of 62 societies</w:t>
      </w:r>
      <w:r w:rsidRPr="00EF0384">
        <w:rPr>
          <w:rFonts w:ascii="Times New Roman" w:hAnsi="Times New Roman" w:cs="Times New Roman"/>
          <w:noProof/>
        </w:rPr>
        <w:t>. Thousand Oaks, CA: Sage Publications.</w:t>
      </w:r>
      <w:bookmarkEnd w:id="19"/>
    </w:p>
    <w:p w:rsidR="00E94FE7" w:rsidRPr="00EF0384" w:rsidRDefault="00E94FE7" w:rsidP="00EF0384">
      <w:pPr>
        <w:spacing w:after="0" w:line="240" w:lineRule="auto"/>
        <w:ind w:left="360" w:hanging="360"/>
        <w:rPr>
          <w:rFonts w:ascii="Times New Roman" w:hAnsi="Times New Roman" w:cs="Times New Roman"/>
          <w:noProof/>
        </w:rPr>
      </w:pPr>
      <w:bookmarkStart w:id="20" w:name="_ENREF_20"/>
      <w:r w:rsidRPr="00EF0384">
        <w:rPr>
          <w:rFonts w:ascii="Times New Roman" w:hAnsi="Times New Roman" w:cs="Times New Roman"/>
          <w:noProof/>
        </w:rPr>
        <w:t xml:space="preserve">Hui, C. H. (1988). Measurement of individualism-collectivism. </w:t>
      </w:r>
      <w:r w:rsidRPr="00EF0384">
        <w:rPr>
          <w:rFonts w:ascii="Times New Roman" w:hAnsi="Times New Roman" w:cs="Times New Roman"/>
          <w:i/>
          <w:noProof/>
        </w:rPr>
        <w:t>Journal of Research in Personality, 22</w:t>
      </w:r>
      <w:r w:rsidRPr="00EF0384">
        <w:rPr>
          <w:rFonts w:ascii="Times New Roman" w:hAnsi="Times New Roman" w:cs="Times New Roman"/>
          <w:noProof/>
        </w:rPr>
        <w:t>, 17-36.</w:t>
      </w:r>
      <w:bookmarkEnd w:id="20"/>
    </w:p>
    <w:p w:rsidR="00E94FE7" w:rsidRPr="00EF0384" w:rsidRDefault="00E94FE7" w:rsidP="00EF0384">
      <w:pPr>
        <w:spacing w:after="0" w:line="240" w:lineRule="auto"/>
        <w:ind w:left="360" w:hanging="360"/>
        <w:rPr>
          <w:rFonts w:ascii="Times New Roman" w:hAnsi="Times New Roman" w:cs="Times New Roman"/>
          <w:noProof/>
        </w:rPr>
      </w:pPr>
      <w:bookmarkStart w:id="21" w:name="_ENREF_21"/>
      <w:r w:rsidRPr="00EF0384">
        <w:rPr>
          <w:rFonts w:ascii="Times New Roman" w:hAnsi="Times New Roman" w:cs="Times New Roman"/>
          <w:noProof/>
        </w:rPr>
        <w:t xml:space="preserve">Hui, C. H., &amp; Triandis, H. C. (1989). Effects of culture and response format on extreme response style. </w:t>
      </w:r>
      <w:r w:rsidRPr="00EF0384">
        <w:rPr>
          <w:rFonts w:ascii="Times New Roman" w:hAnsi="Times New Roman" w:cs="Times New Roman"/>
          <w:i/>
          <w:noProof/>
        </w:rPr>
        <w:t>Journal of Cross-Cultural Psychology, 20</w:t>
      </w:r>
      <w:r w:rsidRPr="00EF0384">
        <w:rPr>
          <w:rFonts w:ascii="Times New Roman" w:hAnsi="Times New Roman" w:cs="Times New Roman"/>
          <w:noProof/>
        </w:rPr>
        <w:t>(3), 296-309.</w:t>
      </w:r>
      <w:bookmarkEnd w:id="21"/>
    </w:p>
    <w:p w:rsidR="00E94FE7" w:rsidRPr="00EF0384" w:rsidRDefault="00E94FE7" w:rsidP="00EF0384">
      <w:pPr>
        <w:spacing w:after="0" w:line="240" w:lineRule="auto"/>
        <w:ind w:left="360" w:hanging="360"/>
        <w:rPr>
          <w:rFonts w:ascii="Times New Roman" w:hAnsi="Times New Roman" w:cs="Times New Roman"/>
          <w:noProof/>
        </w:rPr>
      </w:pPr>
      <w:bookmarkStart w:id="22" w:name="_ENREF_22"/>
      <w:r w:rsidRPr="00EF0384">
        <w:rPr>
          <w:rFonts w:ascii="Times New Roman" w:hAnsi="Times New Roman" w:cs="Times New Roman"/>
          <w:noProof/>
        </w:rPr>
        <w:t xml:space="preserve">Javidan, M., House, R. J., Dorfman, P. W., Hanges, P. J., &amp; Luque, M. S. d. (2006). Conceptualizing and measuring cultures and their consequences: A comparative review of globe's and hofstede's approaches. </w:t>
      </w:r>
      <w:r w:rsidRPr="00EF0384">
        <w:rPr>
          <w:rFonts w:ascii="Times New Roman" w:hAnsi="Times New Roman" w:cs="Times New Roman"/>
          <w:i/>
          <w:noProof/>
        </w:rPr>
        <w:t>Journal of International Business Studies, 37</w:t>
      </w:r>
      <w:r w:rsidRPr="00EF0384">
        <w:rPr>
          <w:rFonts w:ascii="Times New Roman" w:hAnsi="Times New Roman" w:cs="Times New Roman"/>
          <w:noProof/>
        </w:rPr>
        <w:t>(6), 897-914.</w:t>
      </w:r>
      <w:bookmarkEnd w:id="22"/>
    </w:p>
    <w:p w:rsidR="00E94FE7" w:rsidRPr="00EF0384" w:rsidRDefault="00E94FE7" w:rsidP="00EF0384">
      <w:pPr>
        <w:spacing w:after="0" w:line="240" w:lineRule="auto"/>
        <w:ind w:left="360" w:hanging="360"/>
        <w:rPr>
          <w:rFonts w:ascii="Times New Roman" w:hAnsi="Times New Roman" w:cs="Times New Roman"/>
          <w:noProof/>
        </w:rPr>
      </w:pPr>
      <w:bookmarkStart w:id="23" w:name="_ENREF_23"/>
      <w:r w:rsidRPr="00EF0384">
        <w:rPr>
          <w:rFonts w:ascii="Times New Roman" w:hAnsi="Times New Roman" w:cs="Times New Roman"/>
          <w:noProof/>
        </w:rPr>
        <w:lastRenderedPageBreak/>
        <w:t xml:space="preserve">Kim, M. S., &amp; Leung, K. (1997). A revised self-construal scale. </w:t>
      </w:r>
      <w:r w:rsidRPr="00EF0384">
        <w:rPr>
          <w:rFonts w:ascii="Times New Roman" w:hAnsi="Times New Roman" w:cs="Times New Roman"/>
          <w:i/>
          <w:noProof/>
        </w:rPr>
        <w:t>Unpublished manuscript, University of Hawaii at Manoa</w:t>
      </w:r>
      <w:r w:rsidRPr="00EF0384">
        <w:rPr>
          <w:rFonts w:ascii="Times New Roman" w:hAnsi="Times New Roman" w:cs="Times New Roman"/>
          <w:noProof/>
        </w:rPr>
        <w:t>.</w:t>
      </w:r>
      <w:bookmarkEnd w:id="23"/>
    </w:p>
    <w:p w:rsidR="00E94FE7" w:rsidRPr="00EF0384" w:rsidRDefault="00E94FE7" w:rsidP="00EF0384">
      <w:pPr>
        <w:spacing w:after="0" w:line="240" w:lineRule="auto"/>
        <w:ind w:left="360" w:hanging="360"/>
        <w:rPr>
          <w:rFonts w:ascii="Times New Roman" w:hAnsi="Times New Roman" w:cs="Times New Roman"/>
          <w:noProof/>
        </w:rPr>
      </w:pPr>
      <w:bookmarkStart w:id="24" w:name="_ENREF_24"/>
      <w:r w:rsidRPr="00EF0384">
        <w:rPr>
          <w:rFonts w:ascii="Times New Roman" w:hAnsi="Times New Roman" w:cs="Times New Roman"/>
          <w:noProof/>
        </w:rPr>
        <w:t xml:space="preserve">Kim, M. S., &amp; Sharkey, W. F. (1995). Independent and interdependent construals of self: Explaining cultural patterns of interpersonal communication in multi-cultural organizational settings. </w:t>
      </w:r>
      <w:r w:rsidRPr="00EF0384">
        <w:rPr>
          <w:rFonts w:ascii="Times New Roman" w:hAnsi="Times New Roman" w:cs="Times New Roman"/>
          <w:i/>
          <w:noProof/>
        </w:rPr>
        <w:t>Communication Quarterly, 43</w:t>
      </w:r>
      <w:r w:rsidRPr="00EF0384">
        <w:rPr>
          <w:rFonts w:ascii="Times New Roman" w:hAnsi="Times New Roman" w:cs="Times New Roman"/>
          <w:noProof/>
        </w:rPr>
        <w:t>, 20-38.</w:t>
      </w:r>
      <w:bookmarkEnd w:id="24"/>
    </w:p>
    <w:p w:rsidR="00E94FE7" w:rsidRPr="00EF0384" w:rsidRDefault="00E94FE7" w:rsidP="00EF0384">
      <w:pPr>
        <w:spacing w:after="0" w:line="240" w:lineRule="auto"/>
        <w:ind w:left="360" w:hanging="360"/>
        <w:rPr>
          <w:rFonts w:ascii="Times New Roman" w:hAnsi="Times New Roman" w:cs="Times New Roman"/>
          <w:noProof/>
        </w:rPr>
      </w:pPr>
      <w:bookmarkStart w:id="25" w:name="_ENREF_25"/>
      <w:r w:rsidRPr="00EF0384">
        <w:rPr>
          <w:rFonts w:ascii="Times New Roman" w:hAnsi="Times New Roman" w:cs="Times New Roman"/>
          <w:noProof/>
        </w:rPr>
        <w:t xml:space="preserve">Kirkman, B. L., Lowe, K. B., &amp; Gibson, C. B. (2006). A quarter century of culture’s consequences: A review of empirical research incorporating hofstede’s cultural values framework. </w:t>
      </w:r>
      <w:r w:rsidRPr="00EF0384">
        <w:rPr>
          <w:rFonts w:ascii="Times New Roman" w:hAnsi="Times New Roman" w:cs="Times New Roman"/>
          <w:i/>
          <w:noProof/>
        </w:rPr>
        <w:t>Journal of International Business Studies, 37</w:t>
      </w:r>
      <w:r w:rsidRPr="00EF0384">
        <w:rPr>
          <w:rFonts w:ascii="Times New Roman" w:hAnsi="Times New Roman" w:cs="Times New Roman"/>
          <w:noProof/>
        </w:rPr>
        <w:t>(3), 285–320.</w:t>
      </w:r>
      <w:bookmarkEnd w:id="25"/>
    </w:p>
    <w:p w:rsidR="00E94FE7" w:rsidRPr="00EF0384" w:rsidRDefault="00E94FE7" w:rsidP="00EF0384">
      <w:pPr>
        <w:spacing w:after="0" w:line="240" w:lineRule="auto"/>
        <w:ind w:left="360" w:hanging="360"/>
        <w:rPr>
          <w:rFonts w:ascii="Times New Roman" w:hAnsi="Times New Roman" w:cs="Times New Roman"/>
          <w:noProof/>
        </w:rPr>
      </w:pPr>
      <w:bookmarkStart w:id="26" w:name="_ENREF_26"/>
      <w:r w:rsidRPr="00EF0384">
        <w:rPr>
          <w:rFonts w:ascii="Times New Roman" w:hAnsi="Times New Roman" w:cs="Times New Roman"/>
          <w:noProof/>
        </w:rPr>
        <w:t xml:space="preserve">Kline, R. B. (1998). </w:t>
      </w:r>
      <w:r w:rsidRPr="00EF0384">
        <w:rPr>
          <w:rFonts w:ascii="Times New Roman" w:hAnsi="Times New Roman" w:cs="Times New Roman"/>
          <w:i/>
          <w:noProof/>
        </w:rPr>
        <w:t>Principles and practice of structural equation modeling</w:t>
      </w:r>
      <w:r w:rsidRPr="00EF0384">
        <w:rPr>
          <w:rFonts w:ascii="Times New Roman" w:hAnsi="Times New Roman" w:cs="Times New Roman"/>
          <w:noProof/>
        </w:rPr>
        <w:t>. New York, London: The Guilford Press.</w:t>
      </w:r>
      <w:bookmarkEnd w:id="26"/>
    </w:p>
    <w:p w:rsidR="00E94FE7" w:rsidRPr="00EF0384" w:rsidRDefault="00E94FE7" w:rsidP="00EF0384">
      <w:pPr>
        <w:spacing w:after="0" w:line="240" w:lineRule="auto"/>
        <w:ind w:left="360" w:hanging="360"/>
        <w:rPr>
          <w:rFonts w:ascii="Times New Roman" w:hAnsi="Times New Roman" w:cs="Times New Roman"/>
          <w:noProof/>
        </w:rPr>
      </w:pPr>
      <w:bookmarkStart w:id="27" w:name="_ENREF_27"/>
      <w:r w:rsidRPr="00EF0384">
        <w:rPr>
          <w:rFonts w:ascii="Times New Roman" w:hAnsi="Times New Roman" w:cs="Times New Roman"/>
          <w:noProof/>
        </w:rPr>
        <w:t xml:space="preserve">Kluckhohn, F. R., &amp; Strodtbeck, F. L. (1961). </w:t>
      </w:r>
      <w:r w:rsidRPr="00EF0384">
        <w:rPr>
          <w:rFonts w:ascii="Times New Roman" w:hAnsi="Times New Roman" w:cs="Times New Roman"/>
          <w:i/>
          <w:noProof/>
        </w:rPr>
        <w:t>Variations in value orientations</w:t>
      </w:r>
      <w:r w:rsidRPr="00EF0384">
        <w:rPr>
          <w:rFonts w:ascii="Times New Roman" w:hAnsi="Times New Roman" w:cs="Times New Roman"/>
          <w:noProof/>
        </w:rPr>
        <w:t>. Evanston, IL: Row, Peterson.</w:t>
      </w:r>
      <w:bookmarkEnd w:id="27"/>
    </w:p>
    <w:p w:rsidR="00E94FE7" w:rsidRPr="00EF0384" w:rsidRDefault="00E94FE7" w:rsidP="00EF0384">
      <w:pPr>
        <w:spacing w:after="0" w:line="240" w:lineRule="auto"/>
        <w:ind w:left="360" w:hanging="360"/>
        <w:rPr>
          <w:rFonts w:ascii="Times New Roman" w:hAnsi="Times New Roman" w:cs="Times New Roman"/>
          <w:noProof/>
        </w:rPr>
      </w:pPr>
      <w:bookmarkStart w:id="28" w:name="_ENREF_28"/>
      <w:r w:rsidRPr="00EF0384">
        <w:rPr>
          <w:rFonts w:ascii="Times New Roman" w:hAnsi="Times New Roman" w:cs="Times New Roman"/>
          <w:noProof/>
        </w:rPr>
        <w:t xml:space="preserve">Komarraju, M., &amp; Cokley, K. O. (2008). Horizontal and vertical dimensions of individualism-collectivism: A comparison of african americans and european americans. </w:t>
      </w:r>
      <w:r w:rsidRPr="00EF0384">
        <w:rPr>
          <w:rFonts w:ascii="Times New Roman" w:hAnsi="Times New Roman" w:cs="Times New Roman"/>
          <w:i/>
          <w:noProof/>
        </w:rPr>
        <w:t>Cultural Diversity and Ethnic Minority Psychology, 14</w:t>
      </w:r>
      <w:r w:rsidRPr="00EF0384">
        <w:rPr>
          <w:rFonts w:ascii="Times New Roman" w:hAnsi="Times New Roman" w:cs="Times New Roman"/>
          <w:noProof/>
        </w:rPr>
        <w:t>(4), 336-343.</w:t>
      </w:r>
      <w:bookmarkEnd w:id="28"/>
    </w:p>
    <w:p w:rsidR="00E94FE7" w:rsidRPr="00EF0384" w:rsidRDefault="00E94FE7" w:rsidP="00EF0384">
      <w:pPr>
        <w:spacing w:after="0" w:line="240" w:lineRule="auto"/>
        <w:ind w:left="360" w:hanging="360"/>
        <w:rPr>
          <w:rFonts w:ascii="Times New Roman" w:hAnsi="Times New Roman" w:cs="Times New Roman"/>
          <w:noProof/>
        </w:rPr>
      </w:pPr>
      <w:bookmarkStart w:id="29" w:name="_ENREF_29"/>
      <w:r w:rsidRPr="00EF0384">
        <w:rPr>
          <w:rFonts w:ascii="Times New Roman" w:hAnsi="Times New Roman" w:cs="Times New Roman"/>
          <w:noProof/>
        </w:rPr>
        <w:t xml:space="preserve">Kuhn, M. H., &amp; McPartland, R. (1954). An empirical investigation of self attitudes. </w:t>
      </w:r>
      <w:r w:rsidRPr="00EF0384">
        <w:rPr>
          <w:rFonts w:ascii="Times New Roman" w:hAnsi="Times New Roman" w:cs="Times New Roman"/>
          <w:i/>
          <w:noProof/>
        </w:rPr>
        <w:t>American Sociological Review, 19</w:t>
      </w:r>
      <w:r w:rsidRPr="00EF0384">
        <w:rPr>
          <w:rFonts w:ascii="Times New Roman" w:hAnsi="Times New Roman" w:cs="Times New Roman"/>
          <w:noProof/>
        </w:rPr>
        <w:t>, 68-76.</w:t>
      </w:r>
      <w:bookmarkEnd w:id="29"/>
    </w:p>
    <w:p w:rsidR="00E94FE7" w:rsidRPr="00EF0384" w:rsidRDefault="00E94FE7" w:rsidP="00EF0384">
      <w:pPr>
        <w:spacing w:after="0" w:line="240" w:lineRule="auto"/>
        <w:ind w:left="360" w:hanging="360"/>
        <w:rPr>
          <w:rFonts w:ascii="Times New Roman" w:hAnsi="Times New Roman" w:cs="Times New Roman"/>
          <w:noProof/>
        </w:rPr>
      </w:pPr>
      <w:bookmarkStart w:id="30" w:name="_ENREF_30"/>
      <w:r w:rsidRPr="00EF0384">
        <w:rPr>
          <w:rFonts w:ascii="Times New Roman" w:hAnsi="Times New Roman" w:cs="Times New Roman"/>
          <w:noProof/>
        </w:rPr>
        <w:t xml:space="preserve">Lam, S. S. K., Chen, X.-P., &amp; Schaubroeck, J. (2002). Participative decision making and employee performance in different cultures: The moderating effects of allocentrism/idiocentrism and efficacy. </w:t>
      </w:r>
      <w:r w:rsidRPr="00EF0384">
        <w:rPr>
          <w:rFonts w:ascii="Times New Roman" w:hAnsi="Times New Roman" w:cs="Times New Roman"/>
          <w:i/>
          <w:noProof/>
        </w:rPr>
        <w:t>Academy of Management Journal, 45</w:t>
      </w:r>
      <w:r w:rsidRPr="00EF0384">
        <w:rPr>
          <w:rFonts w:ascii="Times New Roman" w:hAnsi="Times New Roman" w:cs="Times New Roman"/>
          <w:noProof/>
        </w:rPr>
        <w:t>(5), 905-914.</w:t>
      </w:r>
      <w:bookmarkEnd w:id="30"/>
    </w:p>
    <w:p w:rsidR="00E94FE7" w:rsidRPr="00EF0384" w:rsidRDefault="00E94FE7" w:rsidP="00EF0384">
      <w:pPr>
        <w:spacing w:after="0" w:line="240" w:lineRule="auto"/>
        <w:ind w:left="360" w:hanging="360"/>
        <w:rPr>
          <w:rFonts w:ascii="Times New Roman" w:hAnsi="Times New Roman" w:cs="Times New Roman"/>
          <w:noProof/>
        </w:rPr>
      </w:pPr>
      <w:bookmarkStart w:id="31" w:name="_ENREF_31"/>
      <w:r w:rsidRPr="00EF0384">
        <w:rPr>
          <w:rFonts w:ascii="Times New Roman" w:hAnsi="Times New Roman" w:cs="Times New Roman"/>
          <w:noProof/>
        </w:rPr>
        <w:t xml:space="preserve">Lance, C. E., Butts, M. M., &amp; Michaels, L. C. (2006). The sources of four commonly reported cutoff criteria: What did they really say? </w:t>
      </w:r>
      <w:r w:rsidRPr="00EF0384">
        <w:rPr>
          <w:rFonts w:ascii="Times New Roman" w:hAnsi="Times New Roman" w:cs="Times New Roman"/>
          <w:i/>
          <w:noProof/>
        </w:rPr>
        <w:t>Organizational Research Methods, 9</w:t>
      </w:r>
      <w:r w:rsidRPr="00EF0384">
        <w:rPr>
          <w:rFonts w:ascii="Times New Roman" w:hAnsi="Times New Roman" w:cs="Times New Roman"/>
          <w:noProof/>
        </w:rPr>
        <w:t>(2), 202-220.</w:t>
      </w:r>
      <w:bookmarkEnd w:id="31"/>
    </w:p>
    <w:p w:rsidR="00E94FE7" w:rsidRPr="00EF0384" w:rsidRDefault="00E94FE7" w:rsidP="00EF0384">
      <w:pPr>
        <w:spacing w:after="0" w:line="240" w:lineRule="auto"/>
        <w:ind w:left="360" w:hanging="360"/>
        <w:rPr>
          <w:rFonts w:ascii="Times New Roman" w:hAnsi="Times New Roman" w:cs="Times New Roman"/>
          <w:noProof/>
        </w:rPr>
      </w:pPr>
      <w:bookmarkStart w:id="32" w:name="_ENREF_32"/>
      <w:r w:rsidRPr="00EF0384">
        <w:rPr>
          <w:rFonts w:ascii="Times New Roman" w:hAnsi="Times New Roman" w:cs="Times New Roman"/>
          <w:noProof/>
        </w:rPr>
        <w:t xml:space="preserve">Levine, T. R., Bresnahan, M. J., Park, H. S., Lapinski, M. K., Wittenbaum, G. M., Shearman, S. M., Lee, S. Y., Chung, D., &amp; Ohashi, R. (2003). Self-construal scales lack validity. </w:t>
      </w:r>
      <w:r w:rsidRPr="00EF0384">
        <w:rPr>
          <w:rFonts w:ascii="Times New Roman" w:hAnsi="Times New Roman" w:cs="Times New Roman"/>
          <w:i/>
          <w:noProof/>
        </w:rPr>
        <w:t>Human Communication Research, 29</w:t>
      </w:r>
      <w:r w:rsidRPr="00EF0384">
        <w:rPr>
          <w:rFonts w:ascii="Times New Roman" w:hAnsi="Times New Roman" w:cs="Times New Roman"/>
          <w:noProof/>
        </w:rPr>
        <w:t>(2), 210-252.</w:t>
      </w:r>
      <w:bookmarkEnd w:id="32"/>
    </w:p>
    <w:p w:rsidR="00E94FE7" w:rsidRPr="00EF0384" w:rsidRDefault="00E94FE7" w:rsidP="00EF0384">
      <w:pPr>
        <w:spacing w:after="0" w:line="240" w:lineRule="auto"/>
        <w:ind w:left="360" w:hanging="360"/>
        <w:rPr>
          <w:rFonts w:ascii="Times New Roman" w:hAnsi="Times New Roman" w:cs="Times New Roman"/>
          <w:noProof/>
        </w:rPr>
      </w:pPr>
      <w:bookmarkStart w:id="33" w:name="_ENREF_33"/>
      <w:r w:rsidRPr="00EF0384">
        <w:rPr>
          <w:rFonts w:ascii="Times New Roman" w:hAnsi="Times New Roman" w:cs="Times New Roman"/>
          <w:noProof/>
        </w:rPr>
        <w:t xml:space="preserve">Markus, H. R., &amp; Kitayama, S. (1991). Culture and the self: Implications for cognition, emotion, and motivation. </w:t>
      </w:r>
      <w:r w:rsidRPr="00EF0384">
        <w:rPr>
          <w:rFonts w:ascii="Times New Roman" w:hAnsi="Times New Roman" w:cs="Times New Roman"/>
          <w:i/>
          <w:noProof/>
        </w:rPr>
        <w:t>Psychological Review, 98</w:t>
      </w:r>
      <w:r w:rsidRPr="00EF0384">
        <w:rPr>
          <w:rFonts w:ascii="Times New Roman" w:hAnsi="Times New Roman" w:cs="Times New Roman"/>
          <w:noProof/>
        </w:rPr>
        <w:t>(2), 224-253.</w:t>
      </w:r>
      <w:bookmarkEnd w:id="33"/>
    </w:p>
    <w:p w:rsidR="00E94FE7" w:rsidRPr="00EF0384" w:rsidRDefault="00E94FE7" w:rsidP="00EF0384">
      <w:pPr>
        <w:spacing w:after="0" w:line="240" w:lineRule="auto"/>
        <w:ind w:left="360" w:hanging="360"/>
        <w:rPr>
          <w:rFonts w:ascii="Times New Roman" w:hAnsi="Times New Roman" w:cs="Times New Roman"/>
          <w:noProof/>
        </w:rPr>
      </w:pPr>
      <w:bookmarkStart w:id="34" w:name="_ENREF_34"/>
      <w:r w:rsidRPr="00EF0384">
        <w:rPr>
          <w:rFonts w:ascii="Times New Roman" w:hAnsi="Times New Roman" w:cs="Times New Roman"/>
          <w:noProof/>
        </w:rPr>
        <w:t xml:space="preserve">Meehl, P. E. (1978). Theoretical risks and tabular asterisks: Sir karl, sir ronald, and the slow progress of soft psychology. </w:t>
      </w:r>
      <w:r w:rsidRPr="00EF0384">
        <w:rPr>
          <w:rFonts w:ascii="Times New Roman" w:hAnsi="Times New Roman" w:cs="Times New Roman"/>
          <w:i/>
          <w:noProof/>
        </w:rPr>
        <w:t>Journal of consulting and clinical Psychology, 46</w:t>
      </w:r>
      <w:r w:rsidRPr="00EF0384">
        <w:rPr>
          <w:rFonts w:ascii="Times New Roman" w:hAnsi="Times New Roman" w:cs="Times New Roman"/>
          <w:noProof/>
        </w:rPr>
        <w:t>(4), 806-834.</w:t>
      </w:r>
      <w:bookmarkEnd w:id="34"/>
    </w:p>
    <w:p w:rsidR="00E94FE7" w:rsidRPr="00EF0384" w:rsidRDefault="00E94FE7" w:rsidP="00EF0384">
      <w:pPr>
        <w:spacing w:after="0" w:line="240" w:lineRule="auto"/>
        <w:ind w:left="360" w:hanging="360"/>
        <w:rPr>
          <w:rFonts w:ascii="Times New Roman" w:hAnsi="Times New Roman" w:cs="Times New Roman"/>
          <w:noProof/>
        </w:rPr>
      </w:pPr>
      <w:bookmarkStart w:id="35" w:name="_ENREF_35"/>
      <w:r w:rsidRPr="00EF0384">
        <w:rPr>
          <w:rFonts w:ascii="Times New Roman" w:hAnsi="Times New Roman" w:cs="Times New Roman"/>
          <w:noProof/>
        </w:rPr>
        <w:t xml:space="preserve">Muchinsky, P. M. (1996). The correction for attenuation. </w:t>
      </w:r>
      <w:r w:rsidRPr="00EF0384">
        <w:rPr>
          <w:rFonts w:ascii="Times New Roman" w:hAnsi="Times New Roman" w:cs="Times New Roman"/>
          <w:i/>
          <w:noProof/>
        </w:rPr>
        <w:t>Educational and Psychological Measurement, 56</w:t>
      </w:r>
      <w:r w:rsidRPr="00EF0384">
        <w:rPr>
          <w:rFonts w:ascii="Times New Roman" w:hAnsi="Times New Roman" w:cs="Times New Roman"/>
          <w:noProof/>
        </w:rPr>
        <w:t>(1), 63-75.</w:t>
      </w:r>
      <w:bookmarkEnd w:id="35"/>
    </w:p>
    <w:p w:rsidR="00E94FE7" w:rsidRPr="00EF0384" w:rsidRDefault="00E94FE7" w:rsidP="00EF0384">
      <w:pPr>
        <w:spacing w:after="0" w:line="240" w:lineRule="auto"/>
        <w:ind w:left="360" w:hanging="360"/>
        <w:rPr>
          <w:rFonts w:ascii="Times New Roman" w:hAnsi="Times New Roman" w:cs="Times New Roman"/>
          <w:noProof/>
        </w:rPr>
      </w:pPr>
      <w:bookmarkStart w:id="36" w:name="_ENREF_36"/>
      <w:r w:rsidRPr="00EF0384">
        <w:rPr>
          <w:rFonts w:ascii="Times New Roman" w:hAnsi="Times New Roman" w:cs="Times New Roman"/>
          <w:noProof/>
        </w:rPr>
        <w:t xml:space="preserve">Nunnally, J. C. (1978). </w:t>
      </w:r>
      <w:r w:rsidRPr="00EF0384">
        <w:rPr>
          <w:rFonts w:ascii="Times New Roman" w:hAnsi="Times New Roman" w:cs="Times New Roman"/>
          <w:i/>
          <w:noProof/>
        </w:rPr>
        <w:t>Psychometric theory</w:t>
      </w:r>
      <w:r w:rsidRPr="00EF0384">
        <w:rPr>
          <w:rFonts w:ascii="Times New Roman" w:hAnsi="Times New Roman" w:cs="Times New Roman"/>
          <w:noProof/>
        </w:rPr>
        <w:t xml:space="preserve"> (2 ed.). New York: McGraw-Hill.</w:t>
      </w:r>
      <w:bookmarkEnd w:id="36"/>
    </w:p>
    <w:p w:rsidR="00E94FE7" w:rsidRPr="00EF0384" w:rsidRDefault="00E94FE7" w:rsidP="00EF0384">
      <w:pPr>
        <w:spacing w:after="0" w:line="240" w:lineRule="auto"/>
        <w:ind w:left="360" w:hanging="360"/>
        <w:rPr>
          <w:rFonts w:ascii="Times New Roman" w:hAnsi="Times New Roman" w:cs="Times New Roman"/>
          <w:noProof/>
        </w:rPr>
      </w:pPr>
      <w:bookmarkStart w:id="37" w:name="_ENREF_37"/>
      <w:r w:rsidRPr="00EF0384">
        <w:rPr>
          <w:rFonts w:ascii="Times New Roman" w:hAnsi="Times New Roman" w:cs="Times New Roman"/>
          <w:noProof/>
        </w:rPr>
        <w:t xml:space="preserve">Oyserman, D. (1993). The lens of personhood: Viewing the self and others in a multicultural society. </w:t>
      </w:r>
      <w:r w:rsidRPr="00EF0384">
        <w:rPr>
          <w:rFonts w:ascii="Times New Roman" w:hAnsi="Times New Roman" w:cs="Times New Roman"/>
          <w:i/>
          <w:noProof/>
        </w:rPr>
        <w:t>Journal of Personality and Social Psychology, 65</w:t>
      </w:r>
      <w:r w:rsidRPr="00EF0384">
        <w:rPr>
          <w:rFonts w:ascii="Times New Roman" w:hAnsi="Times New Roman" w:cs="Times New Roman"/>
          <w:noProof/>
        </w:rPr>
        <w:t>(5), 993-1009.</w:t>
      </w:r>
      <w:bookmarkEnd w:id="37"/>
    </w:p>
    <w:p w:rsidR="00E94FE7" w:rsidRPr="00EF0384" w:rsidRDefault="00E94FE7" w:rsidP="00EF0384">
      <w:pPr>
        <w:spacing w:after="0" w:line="240" w:lineRule="auto"/>
        <w:ind w:left="360" w:hanging="360"/>
        <w:rPr>
          <w:rFonts w:ascii="Times New Roman" w:hAnsi="Times New Roman" w:cs="Times New Roman"/>
          <w:noProof/>
        </w:rPr>
      </w:pPr>
      <w:bookmarkStart w:id="38" w:name="_ENREF_38"/>
      <w:r w:rsidRPr="00EF0384">
        <w:rPr>
          <w:rFonts w:ascii="Times New Roman" w:hAnsi="Times New Roman" w:cs="Times New Roman"/>
          <w:noProof/>
        </w:rPr>
        <w:t xml:space="preserve">Oyserman, D., Coon, H. M., &amp; Kemmelmeier, M. (2002). Rethinking individualism and collectivism: Evaluation of theoretical assumptions and meta-analyses. </w:t>
      </w:r>
      <w:r w:rsidRPr="00EF0384">
        <w:rPr>
          <w:rFonts w:ascii="Times New Roman" w:hAnsi="Times New Roman" w:cs="Times New Roman"/>
          <w:i/>
          <w:noProof/>
        </w:rPr>
        <w:t>Psychological Bulletin, 128</w:t>
      </w:r>
      <w:r w:rsidRPr="00EF0384">
        <w:rPr>
          <w:rFonts w:ascii="Times New Roman" w:hAnsi="Times New Roman" w:cs="Times New Roman"/>
          <w:noProof/>
        </w:rPr>
        <w:t>(1), 3-72.</w:t>
      </w:r>
      <w:bookmarkEnd w:id="38"/>
    </w:p>
    <w:p w:rsidR="00E94FE7" w:rsidRPr="00EF0384" w:rsidRDefault="00E94FE7" w:rsidP="00EF0384">
      <w:pPr>
        <w:spacing w:after="0" w:line="240" w:lineRule="auto"/>
        <w:ind w:left="360" w:hanging="360"/>
        <w:rPr>
          <w:rFonts w:ascii="Times New Roman" w:hAnsi="Times New Roman" w:cs="Times New Roman"/>
          <w:noProof/>
        </w:rPr>
      </w:pPr>
      <w:bookmarkStart w:id="39" w:name="_ENREF_39"/>
      <w:r w:rsidRPr="00EF0384">
        <w:rPr>
          <w:rFonts w:ascii="Times New Roman" w:hAnsi="Times New Roman" w:cs="Times New Roman"/>
          <w:noProof/>
        </w:rPr>
        <w:t xml:space="preserve">Rhee, E., Uleman, J. S., &amp; Lee, H. K. (1996). Variations in collectivism and individualism by ingroup and culture: Confirmatory factor analyses. </w:t>
      </w:r>
      <w:r w:rsidRPr="00EF0384">
        <w:rPr>
          <w:rFonts w:ascii="Times New Roman" w:hAnsi="Times New Roman" w:cs="Times New Roman"/>
          <w:i/>
          <w:noProof/>
        </w:rPr>
        <w:t>Journal of Personality and Social Psychology, 71</w:t>
      </w:r>
      <w:r w:rsidRPr="00EF0384">
        <w:rPr>
          <w:rFonts w:ascii="Times New Roman" w:hAnsi="Times New Roman" w:cs="Times New Roman"/>
          <w:noProof/>
        </w:rPr>
        <w:t>(5), 1037-1053.</w:t>
      </w:r>
      <w:bookmarkEnd w:id="39"/>
    </w:p>
    <w:p w:rsidR="00E94FE7" w:rsidRPr="00EF0384" w:rsidRDefault="00E94FE7" w:rsidP="00EF0384">
      <w:pPr>
        <w:spacing w:after="0" w:line="240" w:lineRule="auto"/>
        <w:ind w:left="360" w:hanging="360"/>
        <w:rPr>
          <w:rFonts w:ascii="Times New Roman" w:hAnsi="Times New Roman" w:cs="Times New Roman"/>
          <w:noProof/>
        </w:rPr>
      </w:pPr>
      <w:bookmarkStart w:id="40" w:name="_ENREF_40"/>
      <w:r w:rsidRPr="00EF0384">
        <w:rPr>
          <w:rFonts w:ascii="Times New Roman" w:hAnsi="Times New Roman" w:cs="Times New Roman"/>
          <w:noProof/>
        </w:rPr>
        <w:t xml:space="preserve">Schmidt, F. L., &amp; Hunter, J. (2004). General mental ability in the world of work: Occupational attainment and job performance. </w:t>
      </w:r>
      <w:r w:rsidRPr="00EF0384">
        <w:rPr>
          <w:rFonts w:ascii="Times New Roman" w:hAnsi="Times New Roman" w:cs="Times New Roman"/>
          <w:i/>
          <w:noProof/>
        </w:rPr>
        <w:t>Journal of Personality and Social Psychology, 86</w:t>
      </w:r>
      <w:r w:rsidRPr="00EF0384">
        <w:rPr>
          <w:rFonts w:ascii="Times New Roman" w:hAnsi="Times New Roman" w:cs="Times New Roman"/>
          <w:noProof/>
        </w:rPr>
        <w:t>(1), 162-173.</w:t>
      </w:r>
      <w:bookmarkEnd w:id="40"/>
    </w:p>
    <w:p w:rsidR="00E94FE7" w:rsidRPr="00EF0384" w:rsidRDefault="00E94FE7" w:rsidP="00EF0384">
      <w:pPr>
        <w:spacing w:after="0" w:line="240" w:lineRule="auto"/>
        <w:ind w:left="360" w:hanging="360"/>
        <w:rPr>
          <w:rFonts w:ascii="Times New Roman" w:hAnsi="Times New Roman" w:cs="Times New Roman"/>
          <w:noProof/>
        </w:rPr>
      </w:pPr>
      <w:bookmarkStart w:id="41" w:name="_ENREF_41"/>
      <w:r w:rsidRPr="00EF0384">
        <w:rPr>
          <w:rFonts w:ascii="Times New Roman" w:hAnsi="Times New Roman" w:cs="Times New Roman"/>
          <w:noProof/>
        </w:rPr>
        <w:t xml:space="preserve">Singelis, T. M. (1994). The measurement of independent and interdependent self-construals. </w:t>
      </w:r>
      <w:r w:rsidRPr="00EF0384">
        <w:rPr>
          <w:rFonts w:ascii="Times New Roman" w:hAnsi="Times New Roman" w:cs="Times New Roman"/>
          <w:i/>
          <w:noProof/>
        </w:rPr>
        <w:t>Personality &amp; Social Psychology Bulletin, 20</w:t>
      </w:r>
      <w:r w:rsidRPr="00EF0384">
        <w:rPr>
          <w:rFonts w:ascii="Times New Roman" w:hAnsi="Times New Roman" w:cs="Times New Roman"/>
          <w:noProof/>
        </w:rPr>
        <w:t>(5), 580-591.</w:t>
      </w:r>
      <w:bookmarkEnd w:id="41"/>
    </w:p>
    <w:p w:rsidR="00E94FE7" w:rsidRPr="00EF0384" w:rsidRDefault="00E94FE7" w:rsidP="00EF0384">
      <w:pPr>
        <w:spacing w:after="0" w:line="240" w:lineRule="auto"/>
        <w:ind w:left="360" w:hanging="360"/>
        <w:rPr>
          <w:rFonts w:ascii="Times New Roman" w:hAnsi="Times New Roman" w:cs="Times New Roman"/>
          <w:noProof/>
        </w:rPr>
      </w:pPr>
      <w:bookmarkStart w:id="42" w:name="_ENREF_42"/>
      <w:r w:rsidRPr="00EF0384">
        <w:rPr>
          <w:rFonts w:ascii="Times New Roman" w:hAnsi="Times New Roman" w:cs="Times New Roman"/>
          <w:noProof/>
        </w:rPr>
        <w:t xml:space="preserve">Singelis, T. M., Triandis, H. C., Bhawuk, D. P. S., &amp; Gelfand, M. J. (1995). Horizontal and vertical dimensions of individualism and collectivism: A theoretical and measurement refinement. </w:t>
      </w:r>
      <w:r w:rsidRPr="00EF0384">
        <w:rPr>
          <w:rFonts w:ascii="Times New Roman" w:hAnsi="Times New Roman" w:cs="Times New Roman"/>
          <w:i/>
          <w:noProof/>
        </w:rPr>
        <w:t>Cross-Cultural Research, 29</w:t>
      </w:r>
      <w:r w:rsidRPr="00EF0384">
        <w:rPr>
          <w:rFonts w:ascii="Times New Roman" w:hAnsi="Times New Roman" w:cs="Times New Roman"/>
          <w:noProof/>
        </w:rPr>
        <w:t>(3), 240-275.</w:t>
      </w:r>
      <w:bookmarkEnd w:id="42"/>
    </w:p>
    <w:p w:rsidR="00E94FE7" w:rsidRPr="00EF0384" w:rsidRDefault="00E94FE7" w:rsidP="00EF0384">
      <w:pPr>
        <w:spacing w:after="0" w:line="240" w:lineRule="auto"/>
        <w:ind w:left="360" w:hanging="360"/>
        <w:rPr>
          <w:rFonts w:ascii="Times New Roman" w:hAnsi="Times New Roman" w:cs="Times New Roman"/>
          <w:noProof/>
        </w:rPr>
      </w:pPr>
      <w:bookmarkStart w:id="43" w:name="_ENREF_43"/>
      <w:r w:rsidRPr="00EF0384">
        <w:rPr>
          <w:rFonts w:ascii="Times New Roman" w:hAnsi="Times New Roman" w:cs="Times New Roman"/>
          <w:noProof/>
        </w:rPr>
        <w:t xml:space="preserve">Smith, P. B. (2004). In search of acquiescent response bias. </w:t>
      </w:r>
      <w:r w:rsidRPr="00EF0384">
        <w:rPr>
          <w:rFonts w:ascii="Times New Roman" w:hAnsi="Times New Roman" w:cs="Times New Roman"/>
          <w:i/>
          <w:noProof/>
        </w:rPr>
        <w:t>Journal of Cross-Cultural Psychology, 35</w:t>
      </w:r>
      <w:r w:rsidRPr="00EF0384">
        <w:rPr>
          <w:rFonts w:ascii="Times New Roman" w:hAnsi="Times New Roman" w:cs="Times New Roman"/>
          <w:noProof/>
        </w:rPr>
        <w:t>(1), 50-61.</w:t>
      </w:r>
      <w:bookmarkEnd w:id="43"/>
    </w:p>
    <w:p w:rsidR="00E94FE7" w:rsidRPr="00EF0384" w:rsidRDefault="00E94FE7" w:rsidP="00EF0384">
      <w:pPr>
        <w:spacing w:after="0" w:line="240" w:lineRule="auto"/>
        <w:ind w:left="360" w:hanging="360"/>
        <w:rPr>
          <w:rFonts w:ascii="Times New Roman" w:hAnsi="Times New Roman" w:cs="Times New Roman"/>
          <w:noProof/>
        </w:rPr>
      </w:pPr>
      <w:bookmarkStart w:id="44" w:name="_ENREF_44"/>
      <w:r w:rsidRPr="00EF0384">
        <w:rPr>
          <w:rFonts w:ascii="Times New Roman" w:hAnsi="Times New Roman" w:cs="Times New Roman"/>
          <w:noProof/>
        </w:rPr>
        <w:t xml:space="preserve">Smith, P. B., &amp; Fischer, R. (2008). Acquiescence, extreme response bias and culture: A multilevel analysis. </w:t>
      </w:r>
      <w:r w:rsidRPr="00EF0384">
        <w:rPr>
          <w:rFonts w:ascii="Times New Roman" w:hAnsi="Times New Roman" w:cs="Times New Roman"/>
          <w:i/>
          <w:noProof/>
        </w:rPr>
        <w:t>Multilevel analysis of individuals and cultures</w:t>
      </w:r>
      <w:r w:rsidRPr="00EF0384">
        <w:rPr>
          <w:rFonts w:ascii="Times New Roman" w:hAnsi="Times New Roman" w:cs="Times New Roman"/>
          <w:noProof/>
        </w:rPr>
        <w:t>, 285-314.</w:t>
      </w:r>
      <w:bookmarkEnd w:id="44"/>
    </w:p>
    <w:p w:rsidR="00E94FE7" w:rsidRPr="00EF0384" w:rsidRDefault="00E94FE7" w:rsidP="00EF0384">
      <w:pPr>
        <w:spacing w:after="0" w:line="240" w:lineRule="auto"/>
        <w:ind w:left="360" w:hanging="360"/>
        <w:rPr>
          <w:rFonts w:ascii="Times New Roman" w:hAnsi="Times New Roman" w:cs="Times New Roman"/>
          <w:noProof/>
        </w:rPr>
      </w:pPr>
      <w:bookmarkStart w:id="45" w:name="_ENREF_45"/>
      <w:r w:rsidRPr="00EF0384">
        <w:rPr>
          <w:rFonts w:ascii="Times New Roman" w:hAnsi="Times New Roman" w:cs="Times New Roman"/>
          <w:noProof/>
        </w:rPr>
        <w:lastRenderedPageBreak/>
        <w:t xml:space="preserve">Spearman, C. (1910). Correlation calculated from faulty data. </w:t>
      </w:r>
      <w:r w:rsidRPr="00EF0384">
        <w:rPr>
          <w:rFonts w:ascii="Times New Roman" w:hAnsi="Times New Roman" w:cs="Times New Roman"/>
          <w:i/>
          <w:noProof/>
        </w:rPr>
        <w:t>American Journal of Psychology, 15</w:t>
      </w:r>
      <w:r w:rsidRPr="00EF0384">
        <w:rPr>
          <w:rFonts w:ascii="Times New Roman" w:hAnsi="Times New Roman" w:cs="Times New Roman"/>
          <w:noProof/>
        </w:rPr>
        <w:t>, 72-101.</w:t>
      </w:r>
      <w:bookmarkEnd w:id="45"/>
    </w:p>
    <w:p w:rsidR="00E94FE7" w:rsidRPr="00EF0384" w:rsidRDefault="00E94FE7" w:rsidP="00EF0384">
      <w:pPr>
        <w:spacing w:after="0" w:line="240" w:lineRule="auto"/>
        <w:ind w:left="360" w:hanging="360"/>
        <w:rPr>
          <w:rFonts w:ascii="Times New Roman" w:hAnsi="Times New Roman" w:cs="Times New Roman"/>
          <w:noProof/>
        </w:rPr>
      </w:pPr>
      <w:bookmarkStart w:id="46" w:name="_ENREF_46"/>
      <w:r w:rsidRPr="00EF0384">
        <w:rPr>
          <w:rFonts w:ascii="Times New Roman" w:hAnsi="Times New Roman" w:cs="Times New Roman"/>
          <w:noProof/>
        </w:rPr>
        <w:t xml:space="preserve">Steel, P., &amp; Taras, V. (2010). Culture as a consequence: A multilevel multivariate meta-analysis of the effects of individual and country characteristics on work-related cultural values. </w:t>
      </w:r>
      <w:r w:rsidRPr="00EF0384">
        <w:rPr>
          <w:rFonts w:ascii="Times New Roman" w:hAnsi="Times New Roman" w:cs="Times New Roman"/>
          <w:i/>
          <w:noProof/>
        </w:rPr>
        <w:t>Journal of International Management, 16</w:t>
      </w:r>
      <w:r w:rsidRPr="00EF0384">
        <w:rPr>
          <w:rFonts w:ascii="Times New Roman" w:hAnsi="Times New Roman" w:cs="Times New Roman"/>
          <w:noProof/>
        </w:rPr>
        <w:t>(3), 211-233.</w:t>
      </w:r>
      <w:bookmarkEnd w:id="46"/>
    </w:p>
    <w:p w:rsidR="00E94FE7" w:rsidRPr="00EF0384" w:rsidRDefault="00E94FE7" w:rsidP="00EF0384">
      <w:pPr>
        <w:spacing w:after="0" w:line="240" w:lineRule="auto"/>
        <w:ind w:left="360" w:hanging="360"/>
        <w:rPr>
          <w:rFonts w:ascii="Times New Roman" w:hAnsi="Times New Roman" w:cs="Times New Roman"/>
          <w:noProof/>
        </w:rPr>
      </w:pPr>
      <w:bookmarkStart w:id="47" w:name="_ENREF_47"/>
      <w:r w:rsidRPr="00EF0384">
        <w:rPr>
          <w:rFonts w:ascii="Times New Roman" w:hAnsi="Times New Roman" w:cs="Times New Roman"/>
          <w:noProof/>
        </w:rPr>
        <w:t xml:space="preserve">Tabachnick, B. G., &amp; Fidell, L. S. (2001). </w:t>
      </w:r>
      <w:r w:rsidRPr="00EF0384">
        <w:rPr>
          <w:rFonts w:ascii="Times New Roman" w:hAnsi="Times New Roman" w:cs="Times New Roman"/>
          <w:i/>
          <w:noProof/>
        </w:rPr>
        <w:t>Using multivariate statistics</w:t>
      </w:r>
      <w:r w:rsidRPr="00EF0384">
        <w:rPr>
          <w:rFonts w:ascii="Times New Roman" w:hAnsi="Times New Roman" w:cs="Times New Roman"/>
          <w:noProof/>
        </w:rPr>
        <w:t xml:space="preserve"> (4th ed.). Needham Heights, MA: Allyn &amp; Bacon.</w:t>
      </w:r>
      <w:bookmarkEnd w:id="47"/>
    </w:p>
    <w:p w:rsidR="00E94FE7" w:rsidRPr="00EF0384" w:rsidRDefault="00E94FE7" w:rsidP="00EF0384">
      <w:pPr>
        <w:spacing w:after="0" w:line="240" w:lineRule="auto"/>
        <w:ind w:left="360" w:hanging="360"/>
        <w:rPr>
          <w:rFonts w:ascii="Times New Roman" w:hAnsi="Times New Roman" w:cs="Times New Roman"/>
          <w:noProof/>
        </w:rPr>
      </w:pPr>
      <w:bookmarkStart w:id="48" w:name="_ENREF_48"/>
      <w:r w:rsidRPr="00EF0384">
        <w:rPr>
          <w:rFonts w:ascii="Times New Roman" w:hAnsi="Times New Roman" w:cs="Times New Roman"/>
          <w:noProof/>
        </w:rPr>
        <w:t xml:space="preserve">Takata, T. (1993). Social comparison and formation of self-concept in adolescent: Some findings about japanese college students. </w:t>
      </w:r>
      <w:r w:rsidRPr="00EF0384">
        <w:rPr>
          <w:rFonts w:ascii="Times New Roman" w:hAnsi="Times New Roman" w:cs="Times New Roman"/>
          <w:i/>
          <w:noProof/>
        </w:rPr>
        <w:t>Japanese Journal of Educational Psychology, 41</w:t>
      </w:r>
      <w:r w:rsidRPr="00EF0384">
        <w:rPr>
          <w:rFonts w:ascii="Times New Roman" w:hAnsi="Times New Roman" w:cs="Times New Roman"/>
          <w:noProof/>
        </w:rPr>
        <w:t>, 339–348.</w:t>
      </w:r>
      <w:bookmarkEnd w:id="48"/>
    </w:p>
    <w:p w:rsidR="00E94FE7" w:rsidRPr="00EF0384" w:rsidRDefault="00E94FE7" w:rsidP="00EF0384">
      <w:pPr>
        <w:spacing w:after="0" w:line="240" w:lineRule="auto"/>
        <w:ind w:left="360" w:hanging="360"/>
        <w:rPr>
          <w:rFonts w:ascii="Times New Roman" w:hAnsi="Times New Roman" w:cs="Times New Roman"/>
          <w:noProof/>
        </w:rPr>
      </w:pPr>
      <w:bookmarkStart w:id="49" w:name="_ENREF_49"/>
      <w:r w:rsidRPr="00EF0384">
        <w:rPr>
          <w:rFonts w:ascii="Times New Roman" w:hAnsi="Times New Roman" w:cs="Times New Roman"/>
          <w:noProof/>
        </w:rPr>
        <w:t xml:space="preserve">Taras, V. (2011). Catalogue of instruments for measuring culture  Retrieved Jan 1, 2012, from </w:t>
      </w:r>
      <w:r w:rsidRPr="00BF1B92">
        <w:rPr>
          <w:rFonts w:ascii="Times New Roman" w:hAnsi="Times New Roman" w:cs="Times New Roman"/>
          <w:noProof/>
        </w:rPr>
        <w:t>http://vtaras.com/files/Culture_Survey_Catalogue.pdf</w:t>
      </w:r>
      <w:bookmarkEnd w:id="49"/>
    </w:p>
    <w:p w:rsidR="00E94FE7" w:rsidRPr="00EF0384" w:rsidRDefault="00E94FE7" w:rsidP="00EF0384">
      <w:pPr>
        <w:spacing w:after="0" w:line="240" w:lineRule="auto"/>
        <w:ind w:left="360" w:hanging="360"/>
        <w:rPr>
          <w:rFonts w:ascii="Times New Roman" w:hAnsi="Times New Roman" w:cs="Times New Roman"/>
          <w:noProof/>
        </w:rPr>
      </w:pPr>
      <w:bookmarkStart w:id="50" w:name="_ENREF_50"/>
      <w:r w:rsidRPr="00EF0384">
        <w:rPr>
          <w:rFonts w:ascii="Times New Roman" w:hAnsi="Times New Roman" w:cs="Times New Roman"/>
          <w:noProof/>
        </w:rPr>
        <w:t xml:space="preserve">Taras, V., Kirkman, B. L., &amp; Steel, P. (2010). Examining the impact of culture’s consequences: A three-decade, multi-level, meta-analytic review of hofstede’s cultural value dimensions. </w:t>
      </w:r>
      <w:r w:rsidRPr="00EF0384">
        <w:rPr>
          <w:rFonts w:ascii="Times New Roman" w:hAnsi="Times New Roman" w:cs="Times New Roman"/>
          <w:i/>
          <w:noProof/>
        </w:rPr>
        <w:t>Journal of Applied Psychology, 95</w:t>
      </w:r>
      <w:r w:rsidRPr="00EF0384">
        <w:rPr>
          <w:rFonts w:ascii="Times New Roman" w:hAnsi="Times New Roman" w:cs="Times New Roman"/>
          <w:noProof/>
        </w:rPr>
        <w:t>(3), 405-439.</w:t>
      </w:r>
      <w:bookmarkEnd w:id="50"/>
    </w:p>
    <w:p w:rsidR="00E94FE7" w:rsidRPr="00EF0384" w:rsidRDefault="00E94FE7" w:rsidP="00EF0384">
      <w:pPr>
        <w:spacing w:after="0" w:line="240" w:lineRule="auto"/>
        <w:ind w:left="360" w:hanging="360"/>
        <w:rPr>
          <w:rFonts w:ascii="Times New Roman" w:hAnsi="Times New Roman" w:cs="Times New Roman"/>
          <w:noProof/>
        </w:rPr>
      </w:pPr>
      <w:bookmarkStart w:id="51" w:name="_ENREF_51"/>
      <w:r w:rsidRPr="00EF0384">
        <w:rPr>
          <w:rFonts w:ascii="Times New Roman" w:hAnsi="Times New Roman" w:cs="Times New Roman"/>
          <w:noProof/>
        </w:rPr>
        <w:t xml:space="preserve">Taras, V., Rowney, J., &amp; Steel, P. (2009). Half a century of measuring culture: Approaches, challenges, limitations, and suggestions based on the analysis of 112 instruments for quantifying culture. </w:t>
      </w:r>
      <w:r w:rsidRPr="00EF0384">
        <w:rPr>
          <w:rFonts w:ascii="Times New Roman" w:hAnsi="Times New Roman" w:cs="Times New Roman"/>
          <w:i/>
          <w:noProof/>
        </w:rPr>
        <w:t>Journal of International Management, 15</w:t>
      </w:r>
      <w:r w:rsidRPr="00EF0384">
        <w:rPr>
          <w:rFonts w:ascii="Times New Roman" w:hAnsi="Times New Roman" w:cs="Times New Roman"/>
          <w:noProof/>
        </w:rPr>
        <w:t>(4), 357-373.</w:t>
      </w:r>
      <w:bookmarkEnd w:id="51"/>
    </w:p>
    <w:p w:rsidR="00E94FE7" w:rsidRPr="00EF0384" w:rsidRDefault="00E94FE7" w:rsidP="00EF0384">
      <w:pPr>
        <w:spacing w:after="0" w:line="240" w:lineRule="auto"/>
        <w:ind w:left="360" w:hanging="360"/>
        <w:rPr>
          <w:rFonts w:ascii="Times New Roman" w:hAnsi="Times New Roman" w:cs="Times New Roman"/>
          <w:noProof/>
        </w:rPr>
      </w:pPr>
      <w:bookmarkStart w:id="52" w:name="_ENREF_52"/>
      <w:r w:rsidRPr="00EF0384">
        <w:rPr>
          <w:rFonts w:ascii="Times New Roman" w:hAnsi="Times New Roman" w:cs="Times New Roman"/>
          <w:noProof/>
        </w:rPr>
        <w:t xml:space="preserve">Taras, V., Steel, P., &amp; Kirkman, B. L. (2011). Improving national cultural indices using a longitudinal meta-analysis of hofstede’s dimensions. </w:t>
      </w:r>
      <w:r w:rsidRPr="00EF0384">
        <w:rPr>
          <w:rFonts w:ascii="Times New Roman" w:hAnsi="Times New Roman" w:cs="Times New Roman"/>
          <w:i/>
          <w:noProof/>
        </w:rPr>
        <w:t>Journal of World Business, 46</w:t>
      </w:r>
      <w:r w:rsidRPr="00EF0384">
        <w:rPr>
          <w:rFonts w:ascii="Times New Roman" w:hAnsi="Times New Roman" w:cs="Times New Roman"/>
          <w:noProof/>
        </w:rPr>
        <w:t>(5).</w:t>
      </w:r>
      <w:bookmarkEnd w:id="52"/>
    </w:p>
    <w:p w:rsidR="00E94FE7" w:rsidRPr="00EF0384" w:rsidRDefault="00E94FE7" w:rsidP="00EF0384">
      <w:pPr>
        <w:spacing w:after="0" w:line="240" w:lineRule="auto"/>
        <w:ind w:left="360" w:hanging="360"/>
        <w:rPr>
          <w:rFonts w:ascii="Times New Roman" w:hAnsi="Times New Roman" w:cs="Times New Roman"/>
          <w:noProof/>
        </w:rPr>
      </w:pPr>
      <w:bookmarkStart w:id="53" w:name="_ENREF_53"/>
      <w:r w:rsidRPr="00EF0384">
        <w:rPr>
          <w:rFonts w:ascii="Times New Roman" w:hAnsi="Times New Roman" w:cs="Times New Roman"/>
          <w:noProof/>
        </w:rPr>
        <w:t xml:space="preserve">Trafimow, D., Triandis, H. C., &amp; Goto, S. G. (1991). Some tests of the distinction between the private self and the collective self. </w:t>
      </w:r>
      <w:r w:rsidRPr="00EF0384">
        <w:rPr>
          <w:rFonts w:ascii="Times New Roman" w:hAnsi="Times New Roman" w:cs="Times New Roman"/>
          <w:i/>
          <w:noProof/>
        </w:rPr>
        <w:t>Journal of Personality and Social Psychology, 60</w:t>
      </w:r>
      <w:r w:rsidRPr="00EF0384">
        <w:rPr>
          <w:rFonts w:ascii="Times New Roman" w:hAnsi="Times New Roman" w:cs="Times New Roman"/>
          <w:noProof/>
        </w:rPr>
        <w:t>(5), 649-665.</w:t>
      </w:r>
      <w:bookmarkEnd w:id="53"/>
    </w:p>
    <w:p w:rsidR="00E94FE7" w:rsidRPr="00EF0384" w:rsidRDefault="00E94FE7" w:rsidP="00EF0384">
      <w:pPr>
        <w:spacing w:after="0" w:line="240" w:lineRule="auto"/>
        <w:ind w:left="360" w:hanging="360"/>
        <w:rPr>
          <w:rFonts w:ascii="Times New Roman" w:hAnsi="Times New Roman" w:cs="Times New Roman"/>
          <w:noProof/>
        </w:rPr>
      </w:pPr>
      <w:bookmarkStart w:id="54" w:name="_ENREF_54"/>
      <w:r w:rsidRPr="00EF0384">
        <w:rPr>
          <w:rFonts w:ascii="Times New Roman" w:hAnsi="Times New Roman" w:cs="Times New Roman"/>
          <w:noProof/>
        </w:rPr>
        <w:t xml:space="preserve">Triandis, H. C. (1983). Allocentric vs. Idiocentric social behavior: A major cultural difference between hispanics and mainstream </w:t>
      </w:r>
      <w:r w:rsidRPr="00EF0384">
        <w:rPr>
          <w:rFonts w:ascii="Times New Roman" w:hAnsi="Times New Roman" w:cs="Times New Roman"/>
          <w:i/>
          <w:noProof/>
        </w:rPr>
        <w:t>Technical reports</w:t>
      </w:r>
      <w:r w:rsidRPr="00EF0384">
        <w:rPr>
          <w:rFonts w:ascii="Times New Roman" w:hAnsi="Times New Roman" w:cs="Times New Roman"/>
          <w:noProof/>
        </w:rPr>
        <w:t>: Department of Psychology, University of Illinois, Champaign, IL.</w:t>
      </w:r>
      <w:bookmarkEnd w:id="54"/>
    </w:p>
    <w:p w:rsidR="00E94FE7" w:rsidRPr="00EF0384" w:rsidRDefault="00E94FE7" w:rsidP="00EF0384">
      <w:pPr>
        <w:spacing w:after="0" w:line="240" w:lineRule="auto"/>
        <w:ind w:left="360" w:hanging="360"/>
        <w:rPr>
          <w:rFonts w:ascii="Times New Roman" w:hAnsi="Times New Roman" w:cs="Times New Roman"/>
          <w:noProof/>
        </w:rPr>
      </w:pPr>
      <w:bookmarkStart w:id="55" w:name="_ENREF_55"/>
      <w:r w:rsidRPr="00EF0384">
        <w:rPr>
          <w:rFonts w:ascii="Times New Roman" w:hAnsi="Times New Roman" w:cs="Times New Roman"/>
          <w:noProof/>
        </w:rPr>
        <w:t xml:space="preserve">Triandis, H. C. (1989). The self and social behavior in differing cultural contexts. </w:t>
      </w:r>
      <w:r w:rsidRPr="00EF0384">
        <w:rPr>
          <w:rFonts w:ascii="Times New Roman" w:hAnsi="Times New Roman" w:cs="Times New Roman"/>
          <w:i/>
          <w:noProof/>
        </w:rPr>
        <w:t>Psychological Review, 96</w:t>
      </w:r>
      <w:r w:rsidRPr="00EF0384">
        <w:rPr>
          <w:rFonts w:ascii="Times New Roman" w:hAnsi="Times New Roman" w:cs="Times New Roman"/>
          <w:noProof/>
        </w:rPr>
        <w:t>(3), 506-520.</w:t>
      </w:r>
      <w:bookmarkEnd w:id="55"/>
    </w:p>
    <w:p w:rsidR="00E94FE7" w:rsidRPr="00EF0384" w:rsidRDefault="00E94FE7" w:rsidP="00EF0384">
      <w:pPr>
        <w:spacing w:after="0" w:line="240" w:lineRule="auto"/>
        <w:ind w:left="360" w:hanging="360"/>
        <w:rPr>
          <w:rFonts w:ascii="Times New Roman" w:hAnsi="Times New Roman" w:cs="Times New Roman"/>
          <w:noProof/>
        </w:rPr>
      </w:pPr>
      <w:bookmarkStart w:id="56" w:name="_ENREF_56"/>
      <w:r w:rsidRPr="00EF0384">
        <w:rPr>
          <w:rFonts w:ascii="Times New Roman" w:hAnsi="Times New Roman" w:cs="Times New Roman"/>
          <w:noProof/>
        </w:rPr>
        <w:t xml:space="preserve">Triandis, H. C. (1994). </w:t>
      </w:r>
      <w:r w:rsidRPr="00EF0384">
        <w:rPr>
          <w:rFonts w:ascii="Times New Roman" w:hAnsi="Times New Roman" w:cs="Times New Roman"/>
          <w:i/>
          <w:noProof/>
        </w:rPr>
        <w:t>Indcol. Unpublished research scale on individualism and collectivism</w:t>
      </w:r>
      <w:r w:rsidRPr="00EF0384">
        <w:rPr>
          <w:rFonts w:ascii="Times New Roman" w:hAnsi="Times New Roman" w:cs="Times New Roman"/>
          <w:noProof/>
        </w:rPr>
        <w:t>. Champaign: University of Illinois.</w:t>
      </w:r>
      <w:bookmarkEnd w:id="56"/>
    </w:p>
    <w:p w:rsidR="00E94FE7" w:rsidRPr="00EF0384" w:rsidRDefault="00E94FE7" w:rsidP="00EF0384">
      <w:pPr>
        <w:spacing w:after="0" w:line="240" w:lineRule="auto"/>
        <w:ind w:left="360" w:hanging="360"/>
        <w:rPr>
          <w:rFonts w:ascii="Times New Roman" w:hAnsi="Times New Roman" w:cs="Times New Roman"/>
          <w:noProof/>
        </w:rPr>
      </w:pPr>
      <w:bookmarkStart w:id="57" w:name="_ENREF_57"/>
      <w:r w:rsidRPr="00EF0384">
        <w:rPr>
          <w:rFonts w:ascii="Times New Roman" w:hAnsi="Times New Roman" w:cs="Times New Roman"/>
          <w:noProof/>
        </w:rPr>
        <w:t xml:space="preserve">Triandis, H. C., &amp; Gelfand, M. J. (1998). Converging measurement of horizontal and vertical individualism and collectivism. </w:t>
      </w:r>
      <w:r w:rsidRPr="00EF0384">
        <w:rPr>
          <w:rFonts w:ascii="Times New Roman" w:hAnsi="Times New Roman" w:cs="Times New Roman"/>
          <w:i/>
          <w:noProof/>
        </w:rPr>
        <w:t>Journal of Personality and Social Psychology, 74</w:t>
      </w:r>
      <w:r w:rsidRPr="00EF0384">
        <w:rPr>
          <w:rFonts w:ascii="Times New Roman" w:hAnsi="Times New Roman" w:cs="Times New Roman"/>
          <w:noProof/>
        </w:rPr>
        <w:t>(1), 118-128.</w:t>
      </w:r>
      <w:bookmarkEnd w:id="57"/>
    </w:p>
    <w:p w:rsidR="00E94FE7" w:rsidRPr="00EF0384" w:rsidRDefault="00E94FE7" w:rsidP="00EF0384">
      <w:pPr>
        <w:spacing w:after="0" w:line="240" w:lineRule="auto"/>
        <w:ind w:left="360" w:hanging="360"/>
        <w:rPr>
          <w:rFonts w:ascii="Times New Roman" w:hAnsi="Times New Roman" w:cs="Times New Roman"/>
          <w:noProof/>
        </w:rPr>
      </w:pPr>
      <w:bookmarkStart w:id="58" w:name="_ENREF_58"/>
      <w:r w:rsidRPr="00EF0384">
        <w:rPr>
          <w:rFonts w:ascii="Times New Roman" w:hAnsi="Times New Roman" w:cs="Times New Roman"/>
          <w:noProof/>
        </w:rPr>
        <w:t xml:space="preserve">Tsui, A. S., Nifadkar, S. S., &amp; Ou, A. Y. (2007). Cross-national, cross-cultural organizational behavior research: Advances, gaps, and recommendations. </w:t>
      </w:r>
      <w:r w:rsidRPr="00EF0384">
        <w:rPr>
          <w:rFonts w:ascii="Times New Roman" w:hAnsi="Times New Roman" w:cs="Times New Roman"/>
          <w:i/>
          <w:noProof/>
        </w:rPr>
        <w:t>Journal of Management, 33</w:t>
      </w:r>
      <w:r w:rsidRPr="00EF0384">
        <w:rPr>
          <w:rFonts w:ascii="Times New Roman" w:hAnsi="Times New Roman" w:cs="Times New Roman"/>
          <w:noProof/>
        </w:rPr>
        <w:t>(3), 426-478.</w:t>
      </w:r>
      <w:bookmarkEnd w:id="58"/>
    </w:p>
    <w:p w:rsidR="00E94FE7" w:rsidRPr="00EF0384" w:rsidRDefault="00E94FE7" w:rsidP="00EF0384">
      <w:pPr>
        <w:spacing w:after="0" w:line="240" w:lineRule="auto"/>
        <w:ind w:left="360" w:hanging="360"/>
        <w:rPr>
          <w:rFonts w:ascii="Times New Roman" w:hAnsi="Times New Roman" w:cs="Times New Roman"/>
          <w:noProof/>
        </w:rPr>
      </w:pPr>
      <w:bookmarkStart w:id="59" w:name="_ENREF_59"/>
      <w:r w:rsidRPr="00EF0384">
        <w:rPr>
          <w:rFonts w:ascii="Times New Roman" w:hAnsi="Times New Roman" w:cs="Times New Roman"/>
          <w:noProof/>
        </w:rPr>
        <w:t xml:space="preserve">Vargas, J. H., &amp; Kemmelmeier, M. (in press). Ethnicity and contemporary american culture: A meta-analytic investigation of horizontal–vertical individualism–collectivism. </w:t>
      </w:r>
      <w:r w:rsidRPr="00EF0384">
        <w:rPr>
          <w:rFonts w:ascii="Times New Roman" w:hAnsi="Times New Roman" w:cs="Times New Roman"/>
          <w:i/>
          <w:noProof/>
        </w:rPr>
        <w:t>Journal of Cross-Cultural Psychology</w:t>
      </w:r>
      <w:r w:rsidRPr="00EF0384">
        <w:rPr>
          <w:rFonts w:ascii="Times New Roman" w:hAnsi="Times New Roman" w:cs="Times New Roman"/>
          <w:noProof/>
        </w:rPr>
        <w:t>.</w:t>
      </w:r>
      <w:bookmarkEnd w:id="59"/>
    </w:p>
    <w:p w:rsidR="00E94FE7" w:rsidRPr="00EF0384" w:rsidRDefault="00E94FE7" w:rsidP="00EF0384">
      <w:pPr>
        <w:spacing w:line="240" w:lineRule="auto"/>
        <w:ind w:left="360" w:hanging="360"/>
        <w:rPr>
          <w:rFonts w:ascii="Times New Roman" w:hAnsi="Times New Roman" w:cs="Times New Roman"/>
          <w:noProof/>
        </w:rPr>
      </w:pPr>
      <w:bookmarkStart w:id="60" w:name="_ENREF_60"/>
      <w:r w:rsidRPr="00EF0384">
        <w:rPr>
          <w:rFonts w:ascii="Times New Roman" w:hAnsi="Times New Roman" w:cs="Times New Roman"/>
          <w:noProof/>
        </w:rPr>
        <w:t xml:space="preserve">Voronov, M., &amp; Singer, J. A. (2002). The myth of individualism-collectivism: A critical review. </w:t>
      </w:r>
      <w:r w:rsidRPr="00EF0384">
        <w:rPr>
          <w:rFonts w:ascii="Times New Roman" w:hAnsi="Times New Roman" w:cs="Times New Roman"/>
          <w:i/>
          <w:noProof/>
        </w:rPr>
        <w:t>Journal of Social Psychology, 142</w:t>
      </w:r>
      <w:r w:rsidRPr="00EF0384">
        <w:rPr>
          <w:rFonts w:ascii="Times New Roman" w:hAnsi="Times New Roman" w:cs="Times New Roman"/>
          <w:noProof/>
        </w:rPr>
        <w:t>(4), 461-480.</w:t>
      </w:r>
      <w:bookmarkEnd w:id="60"/>
    </w:p>
    <w:p w:rsidR="00E94FE7" w:rsidRPr="00EF0384" w:rsidRDefault="00E94FE7" w:rsidP="00E94FE7">
      <w:pPr>
        <w:spacing w:line="240" w:lineRule="auto"/>
        <w:rPr>
          <w:rFonts w:ascii="Times New Roman" w:hAnsi="Times New Roman" w:cs="Times New Roman"/>
          <w:noProof/>
        </w:rPr>
      </w:pPr>
    </w:p>
    <w:p w:rsidR="00E43826" w:rsidRPr="00837DBB" w:rsidRDefault="009758C5" w:rsidP="00DF09BD">
      <w:pPr>
        <w:spacing w:after="0" w:line="240" w:lineRule="auto"/>
        <w:ind w:left="720" w:hanging="720"/>
        <w:rPr>
          <w:rFonts w:asciiTheme="majorBidi" w:hAnsiTheme="majorBidi" w:cstheme="majorBidi"/>
          <w:sz w:val="24"/>
          <w:szCs w:val="24"/>
        </w:rPr>
        <w:sectPr w:rsidR="00E43826" w:rsidRPr="00837DBB" w:rsidSect="00803965">
          <w:headerReference w:type="default" r:id="rId9"/>
          <w:pgSz w:w="12240" w:h="15840"/>
          <w:pgMar w:top="1440" w:right="1440" w:bottom="1350" w:left="1440" w:header="720" w:footer="720" w:gutter="0"/>
          <w:cols w:space="720"/>
          <w:docGrid w:linePitch="360"/>
        </w:sectPr>
      </w:pPr>
      <w:r w:rsidRPr="00EF0384">
        <w:rPr>
          <w:rFonts w:ascii="Times New Roman" w:hAnsi="Times New Roman" w:cs="Times New Roman"/>
        </w:rPr>
        <w:fldChar w:fldCharType="end"/>
      </w:r>
      <w:r w:rsidR="00DE62AB" w:rsidRPr="00837DBB">
        <w:rPr>
          <w:rFonts w:asciiTheme="majorBidi" w:hAnsiTheme="majorBidi" w:cstheme="majorBidi"/>
          <w:sz w:val="24"/>
          <w:szCs w:val="24"/>
        </w:rPr>
        <w:fldChar w:fldCharType="begin"/>
      </w:r>
      <w:r w:rsidR="00DE62AB" w:rsidRPr="00837DBB">
        <w:rPr>
          <w:rFonts w:asciiTheme="majorBidi" w:hAnsiTheme="majorBidi" w:cstheme="majorBidi"/>
          <w:sz w:val="24"/>
          <w:szCs w:val="24"/>
        </w:rPr>
        <w:instrText xml:space="preserve"> ADDIN </w:instrText>
      </w:r>
      <w:r w:rsidR="00DE62AB" w:rsidRPr="00837DBB">
        <w:rPr>
          <w:rFonts w:asciiTheme="majorBidi" w:hAnsiTheme="majorBidi" w:cstheme="majorBidi"/>
          <w:sz w:val="24"/>
          <w:szCs w:val="24"/>
        </w:rPr>
        <w:fldChar w:fldCharType="end"/>
      </w:r>
    </w:p>
    <w:p w:rsidR="005E7759" w:rsidRPr="00837DBB" w:rsidRDefault="005E7759" w:rsidP="005E7759">
      <w:pPr>
        <w:jc w:val="center"/>
        <w:rPr>
          <w:rFonts w:ascii="Arial" w:hAnsi="Arial" w:cs="Arial"/>
          <w:sz w:val="20"/>
          <w:szCs w:val="20"/>
        </w:rPr>
      </w:pPr>
      <w:proofErr w:type="gramStart"/>
      <w:r w:rsidRPr="00837DBB">
        <w:rPr>
          <w:rFonts w:ascii="Arial" w:hAnsi="Arial" w:cs="Arial"/>
          <w:sz w:val="20"/>
          <w:szCs w:val="20"/>
        </w:rPr>
        <w:lastRenderedPageBreak/>
        <w:t>Table 1.</w:t>
      </w:r>
      <w:proofErr w:type="gramEnd"/>
      <w:r w:rsidRPr="00837DBB">
        <w:rPr>
          <w:rFonts w:ascii="Arial" w:hAnsi="Arial" w:cs="Arial"/>
          <w:sz w:val="20"/>
          <w:szCs w:val="20"/>
        </w:rPr>
        <w:t xml:space="preserve"> Definitions Provided by the Authors of the Reviewed I</w:t>
      </w:r>
      <w:r w:rsidR="0004101A">
        <w:rPr>
          <w:rFonts w:ascii="Arial" w:hAnsi="Arial" w:cs="Arial"/>
          <w:sz w:val="20"/>
          <w:szCs w:val="20"/>
        </w:rPr>
        <w:t xml:space="preserve">ndividualism-Collectivism </w:t>
      </w:r>
      <w:r w:rsidRPr="00837DBB">
        <w:rPr>
          <w:rFonts w:ascii="Arial" w:hAnsi="Arial" w:cs="Arial"/>
          <w:sz w:val="20"/>
          <w:szCs w:val="20"/>
        </w:rPr>
        <w:t>Measurement Instruments</w:t>
      </w:r>
    </w:p>
    <w:tbl>
      <w:tblPr>
        <w:tblStyle w:val="TableGrid"/>
        <w:tblW w:w="13614"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ook w:val="04A0" w:firstRow="1" w:lastRow="0" w:firstColumn="1" w:lastColumn="0" w:noHBand="0" w:noVBand="1"/>
      </w:tblPr>
      <w:tblGrid>
        <w:gridCol w:w="2718"/>
        <w:gridCol w:w="270"/>
        <w:gridCol w:w="827"/>
        <w:gridCol w:w="827"/>
        <w:gridCol w:w="236"/>
        <w:gridCol w:w="767"/>
        <w:gridCol w:w="827"/>
        <w:gridCol w:w="236"/>
        <w:gridCol w:w="707"/>
        <w:gridCol w:w="828"/>
        <w:gridCol w:w="236"/>
        <w:gridCol w:w="722"/>
        <w:gridCol w:w="827"/>
        <w:gridCol w:w="236"/>
        <w:gridCol w:w="752"/>
        <w:gridCol w:w="827"/>
        <w:gridCol w:w="236"/>
        <w:gridCol w:w="707"/>
        <w:gridCol w:w="828"/>
      </w:tblGrid>
      <w:tr w:rsidR="007148D3" w:rsidRPr="00837DBB" w:rsidTr="007148D3">
        <w:tc>
          <w:tcPr>
            <w:tcW w:w="2718" w:type="dxa"/>
            <w:vMerge w:val="restart"/>
            <w:tcBorders>
              <w:top w:val="single" w:sz="4" w:space="0" w:color="auto"/>
              <w:bottom w:val="single" w:sz="4" w:space="0" w:color="auto"/>
              <w:tl2br w:val="single" w:sz="4" w:space="0" w:color="auto"/>
            </w:tcBorders>
            <w:vAlign w:val="center"/>
          </w:tcPr>
          <w:p w:rsidR="007148D3" w:rsidRPr="00837DBB" w:rsidRDefault="007148D3" w:rsidP="007148D3">
            <w:pPr>
              <w:jc w:val="right"/>
              <w:rPr>
                <w:rFonts w:ascii="Arial" w:hAnsi="Arial" w:cs="Arial"/>
                <w:sz w:val="20"/>
                <w:szCs w:val="20"/>
              </w:rPr>
            </w:pPr>
            <w:r w:rsidRPr="00837DBB">
              <w:rPr>
                <w:rFonts w:ascii="Arial" w:hAnsi="Arial" w:cs="Arial"/>
                <w:sz w:val="20"/>
                <w:szCs w:val="20"/>
              </w:rPr>
              <w:t>Instrument</w:t>
            </w:r>
          </w:p>
          <w:p w:rsidR="007148D3" w:rsidRPr="00837DBB" w:rsidRDefault="007148D3" w:rsidP="007148D3">
            <w:pPr>
              <w:rPr>
                <w:rFonts w:ascii="Arial" w:hAnsi="Arial" w:cs="Arial"/>
                <w:sz w:val="20"/>
                <w:szCs w:val="20"/>
              </w:rPr>
            </w:pPr>
            <w:r w:rsidRPr="00837DBB">
              <w:rPr>
                <w:rFonts w:ascii="Arial" w:eastAsia="Times New Roman" w:hAnsi="Arial" w:cs="Arial"/>
                <w:iCs/>
                <w:sz w:val="20"/>
                <w:szCs w:val="20"/>
              </w:rPr>
              <w:t>Definition attribute</w:t>
            </w:r>
          </w:p>
        </w:tc>
        <w:tc>
          <w:tcPr>
            <w:tcW w:w="270" w:type="dxa"/>
            <w:tcBorders>
              <w:top w:val="single" w:sz="4" w:space="0" w:color="auto"/>
              <w:bottom w:val="nil"/>
            </w:tcBorders>
          </w:tcPr>
          <w:p w:rsidR="007148D3" w:rsidRPr="00837DBB" w:rsidRDefault="007148D3" w:rsidP="007148D3">
            <w:pPr>
              <w:jc w:val="center"/>
              <w:rPr>
                <w:rFonts w:ascii="Arial" w:hAnsi="Arial" w:cs="Arial"/>
                <w:sz w:val="20"/>
                <w:szCs w:val="20"/>
              </w:rPr>
            </w:pPr>
          </w:p>
        </w:tc>
        <w:tc>
          <w:tcPr>
            <w:tcW w:w="1654" w:type="dxa"/>
            <w:gridSpan w:val="2"/>
            <w:tcBorders>
              <w:bottom w:val="nil"/>
            </w:tcBorders>
            <w:vAlign w:val="center"/>
          </w:tcPr>
          <w:p w:rsidR="007148D3" w:rsidRPr="00837DBB" w:rsidRDefault="007148D3" w:rsidP="007148D3">
            <w:pPr>
              <w:jc w:val="center"/>
              <w:rPr>
                <w:rFonts w:ascii="Arial" w:hAnsi="Arial" w:cs="Arial"/>
                <w:sz w:val="20"/>
                <w:szCs w:val="20"/>
              </w:rPr>
            </w:pPr>
            <w:r w:rsidRPr="00837DBB">
              <w:rPr>
                <w:rFonts w:ascii="Arial" w:hAnsi="Arial" w:cs="Arial"/>
                <w:sz w:val="20"/>
                <w:szCs w:val="20"/>
              </w:rPr>
              <w:t>Gudykunst</w:t>
            </w:r>
          </w:p>
        </w:tc>
        <w:tc>
          <w:tcPr>
            <w:tcW w:w="236" w:type="dxa"/>
            <w:tcBorders>
              <w:bottom w:val="nil"/>
            </w:tcBorders>
            <w:vAlign w:val="center"/>
          </w:tcPr>
          <w:p w:rsidR="007148D3" w:rsidRPr="00837DBB" w:rsidRDefault="007148D3" w:rsidP="007148D3">
            <w:pPr>
              <w:jc w:val="center"/>
              <w:rPr>
                <w:rFonts w:ascii="Arial" w:hAnsi="Arial" w:cs="Arial"/>
                <w:sz w:val="20"/>
                <w:szCs w:val="20"/>
              </w:rPr>
            </w:pPr>
          </w:p>
        </w:tc>
        <w:tc>
          <w:tcPr>
            <w:tcW w:w="1594" w:type="dxa"/>
            <w:gridSpan w:val="2"/>
            <w:tcBorders>
              <w:bottom w:val="nil"/>
            </w:tcBorders>
            <w:vAlign w:val="center"/>
          </w:tcPr>
          <w:p w:rsidR="007148D3" w:rsidRPr="00837DBB" w:rsidRDefault="007148D3" w:rsidP="007148D3">
            <w:pPr>
              <w:jc w:val="center"/>
              <w:rPr>
                <w:rFonts w:ascii="Arial" w:hAnsi="Arial" w:cs="Arial"/>
                <w:sz w:val="20"/>
                <w:szCs w:val="20"/>
              </w:rPr>
            </w:pPr>
            <w:r w:rsidRPr="00837DBB">
              <w:rPr>
                <w:rFonts w:ascii="Arial" w:hAnsi="Arial" w:cs="Arial"/>
                <w:sz w:val="20"/>
                <w:szCs w:val="20"/>
              </w:rPr>
              <w:t>Kim, Leung</w:t>
            </w:r>
          </w:p>
        </w:tc>
        <w:tc>
          <w:tcPr>
            <w:tcW w:w="236" w:type="dxa"/>
            <w:tcBorders>
              <w:bottom w:val="nil"/>
            </w:tcBorders>
            <w:vAlign w:val="center"/>
          </w:tcPr>
          <w:p w:rsidR="007148D3" w:rsidRPr="00837DBB" w:rsidRDefault="007148D3" w:rsidP="007148D3">
            <w:pPr>
              <w:jc w:val="center"/>
              <w:rPr>
                <w:rFonts w:ascii="Arial" w:hAnsi="Arial" w:cs="Arial"/>
                <w:sz w:val="20"/>
                <w:szCs w:val="20"/>
              </w:rPr>
            </w:pPr>
          </w:p>
        </w:tc>
        <w:tc>
          <w:tcPr>
            <w:tcW w:w="1535" w:type="dxa"/>
            <w:gridSpan w:val="2"/>
            <w:tcBorders>
              <w:bottom w:val="nil"/>
            </w:tcBorders>
            <w:vAlign w:val="center"/>
          </w:tcPr>
          <w:p w:rsidR="007148D3" w:rsidRPr="00837DBB" w:rsidRDefault="007148D3" w:rsidP="007148D3">
            <w:pPr>
              <w:jc w:val="center"/>
              <w:rPr>
                <w:rFonts w:ascii="Arial" w:hAnsi="Arial" w:cs="Arial"/>
                <w:sz w:val="20"/>
                <w:szCs w:val="20"/>
              </w:rPr>
            </w:pPr>
            <w:r w:rsidRPr="00837DBB">
              <w:rPr>
                <w:rFonts w:ascii="Arial" w:hAnsi="Arial" w:cs="Arial"/>
                <w:sz w:val="20"/>
                <w:szCs w:val="20"/>
              </w:rPr>
              <w:t>Oyserman</w:t>
            </w:r>
          </w:p>
        </w:tc>
        <w:tc>
          <w:tcPr>
            <w:tcW w:w="236" w:type="dxa"/>
            <w:tcBorders>
              <w:bottom w:val="nil"/>
            </w:tcBorders>
            <w:vAlign w:val="center"/>
          </w:tcPr>
          <w:p w:rsidR="007148D3" w:rsidRPr="00837DBB" w:rsidRDefault="007148D3" w:rsidP="007148D3">
            <w:pPr>
              <w:jc w:val="center"/>
              <w:rPr>
                <w:rFonts w:ascii="Arial" w:hAnsi="Arial" w:cs="Arial"/>
                <w:sz w:val="20"/>
                <w:szCs w:val="20"/>
              </w:rPr>
            </w:pPr>
          </w:p>
        </w:tc>
        <w:tc>
          <w:tcPr>
            <w:tcW w:w="1549" w:type="dxa"/>
            <w:gridSpan w:val="2"/>
            <w:tcBorders>
              <w:bottom w:val="nil"/>
            </w:tcBorders>
            <w:vAlign w:val="center"/>
          </w:tcPr>
          <w:p w:rsidR="007148D3" w:rsidRPr="00837DBB" w:rsidRDefault="007148D3" w:rsidP="007148D3">
            <w:pPr>
              <w:jc w:val="center"/>
              <w:rPr>
                <w:rFonts w:ascii="Arial" w:hAnsi="Arial" w:cs="Arial"/>
                <w:sz w:val="20"/>
                <w:szCs w:val="20"/>
              </w:rPr>
            </w:pPr>
            <w:r w:rsidRPr="00837DBB">
              <w:rPr>
                <w:rFonts w:ascii="Arial" w:hAnsi="Arial" w:cs="Arial"/>
                <w:sz w:val="20"/>
                <w:szCs w:val="20"/>
              </w:rPr>
              <w:t>Singelis</w:t>
            </w:r>
          </w:p>
        </w:tc>
        <w:tc>
          <w:tcPr>
            <w:tcW w:w="236" w:type="dxa"/>
            <w:tcBorders>
              <w:bottom w:val="nil"/>
            </w:tcBorders>
            <w:vAlign w:val="center"/>
          </w:tcPr>
          <w:p w:rsidR="007148D3" w:rsidRPr="00837DBB" w:rsidRDefault="007148D3" w:rsidP="007148D3">
            <w:pPr>
              <w:jc w:val="center"/>
              <w:rPr>
                <w:rFonts w:ascii="Arial" w:hAnsi="Arial" w:cs="Arial"/>
                <w:sz w:val="20"/>
                <w:szCs w:val="20"/>
              </w:rPr>
            </w:pPr>
          </w:p>
        </w:tc>
        <w:tc>
          <w:tcPr>
            <w:tcW w:w="1579" w:type="dxa"/>
            <w:gridSpan w:val="2"/>
            <w:tcBorders>
              <w:bottom w:val="nil"/>
            </w:tcBorders>
            <w:vAlign w:val="center"/>
          </w:tcPr>
          <w:p w:rsidR="007148D3" w:rsidRPr="00837DBB" w:rsidRDefault="007148D3" w:rsidP="007148D3">
            <w:pPr>
              <w:jc w:val="center"/>
              <w:rPr>
                <w:rFonts w:ascii="Arial" w:hAnsi="Arial" w:cs="Arial"/>
                <w:sz w:val="20"/>
                <w:szCs w:val="20"/>
              </w:rPr>
            </w:pPr>
            <w:r w:rsidRPr="00837DBB">
              <w:rPr>
                <w:rFonts w:ascii="Arial" w:hAnsi="Arial" w:cs="Arial"/>
                <w:sz w:val="20"/>
                <w:szCs w:val="20"/>
              </w:rPr>
              <w:t>Takata</w:t>
            </w:r>
          </w:p>
        </w:tc>
        <w:tc>
          <w:tcPr>
            <w:tcW w:w="236" w:type="dxa"/>
            <w:tcBorders>
              <w:bottom w:val="nil"/>
            </w:tcBorders>
            <w:vAlign w:val="center"/>
          </w:tcPr>
          <w:p w:rsidR="007148D3" w:rsidRPr="00837DBB" w:rsidRDefault="007148D3" w:rsidP="007148D3">
            <w:pPr>
              <w:jc w:val="center"/>
              <w:rPr>
                <w:rFonts w:ascii="Arial" w:hAnsi="Arial" w:cs="Arial"/>
                <w:sz w:val="20"/>
                <w:szCs w:val="20"/>
              </w:rPr>
            </w:pPr>
          </w:p>
        </w:tc>
        <w:tc>
          <w:tcPr>
            <w:tcW w:w="1535" w:type="dxa"/>
            <w:gridSpan w:val="2"/>
            <w:tcBorders>
              <w:bottom w:val="nil"/>
            </w:tcBorders>
            <w:vAlign w:val="center"/>
          </w:tcPr>
          <w:p w:rsidR="007148D3" w:rsidRPr="00837DBB" w:rsidRDefault="007148D3" w:rsidP="007148D3">
            <w:pPr>
              <w:jc w:val="center"/>
              <w:rPr>
                <w:rFonts w:ascii="Arial" w:hAnsi="Arial" w:cs="Arial"/>
                <w:sz w:val="20"/>
                <w:szCs w:val="20"/>
              </w:rPr>
            </w:pPr>
            <w:r w:rsidRPr="00837DBB">
              <w:rPr>
                <w:rFonts w:ascii="Arial" w:hAnsi="Arial" w:cs="Arial"/>
                <w:sz w:val="20"/>
                <w:szCs w:val="20"/>
              </w:rPr>
              <w:t>Triandis</w:t>
            </w:r>
          </w:p>
        </w:tc>
      </w:tr>
      <w:tr w:rsidR="007148D3" w:rsidRPr="00837DBB" w:rsidTr="007148D3">
        <w:tc>
          <w:tcPr>
            <w:tcW w:w="2718" w:type="dxa"/>
            <w:vMerge/>
            <w:tcBorders>
              <w:top w:val="nil"/>
              <w:bottom w:val="single" w:sz="4" w:space="0" w:color="auto"/>
              <w:tl2br w:val="single" w:sz="4" w:space="0" w:color="auto"/>
            </w:tcBorders>
            <w:vAlign w:val="center"/>
          </w:tcPr>
          <w:p w:rsidR="007148D3" w:rsidRPr="00837DBB" w:rsidRDefault="007148D3" w:rsidP="007148D3">
            <w:pPr>
              <w:rPr>
                <w:rFonts w:ascii="Arial" w:eastAsia="Times New Roman" w:hAnsi="Arial" w:cs="Arial"/>
                <w:iCs/>
                <w:sz w:val="20"/>
                <w:szCs w:val="20"/>
              </w:rPr>
            </w:pPr>
          </w:p>
        </w:tc>
        <w:tc>
          <w:tcPr>
            <w:tcW w:w="270" w:type="dxa"/>
            <w:tcBorders>
              <w:top w:val="nil"/>
              <w:bottom w:val="nil"/>
            </w:tcBorders>
          </w:tcPr>
          <w:p w:rsidR="007148D3" w:rsidRPr="00837DBB" w:rsidRDefault="007148D3" w:rsidP="007148D3">
            <w:pPr>
              <w:jc w:val="center"/>
              <w:rPr>
                <w:rFonts w:ascii="Arial" w:eastAsia="Times New Roman" w:hAnsi="Arial" w:cs="Arial"/>
                <w:iCs/>
                <w:sz w:val="20"/>
                <w:szCs w:val="20"/>
              </w:rPr>
            </w:pPr>
          </w:p>
        </w:tc>
        <w:tc>
          <w:tcPr>
            <w:tcW w:w="827" w:type="dxa"/>
            <w:tcBorders>
              <w:top w:val="nil"/>
              <w:bottom w:val="single" w:sz="4" w:space="0" w:color="auto"/>
            </w:tcBorders>
            <w:vAlign w:val="center"/>
          </w:tcPr>
          <w:p w:rsidR="007148D3" w:rsidRPr="00837DBB" w:rsidRDefault="007148D3" w:rsidP="007148D3">
            <w:pPr>
              <w:jc w:val="center"/>
              <w:rPr>
                <w:rFonts w:ascii="Arial" w:eastAsia="Times New Roman" w:hAnsi="Arial" w:cs="Arial"/>
                <w:iCs/>
                <w:sz w:val="20"/>
                <w:szCs w:val="20"/>
              </w:rPr>
            </w:pPr>
            <w:r w:rsidRPr="00837DBB">
              <w:rPr>
                <w:rFonts w:ascii="Arial" w:eastAsia="Times New Roman" w:hAnsi="Arial" w:cs="Arial"/>
                <w:iCs/>
                <w:sz w:val="20"/>
                <w:szCs w:val="20"/>
              </w:rPr>
              <w:t>IND</w:t>
            </w:r>
          </w:p>
        </w:tc>
        <w:tc>
          <w:tcPr>
            <w:tcW w:w="827" w:type="dxa"/>
            <w:tcBorders>
              <w:top w:val="nil"/>
              <w:bottom w:val="single" w:sz="4" w:space="0" w:color="auto"/>
            </w:tcBorders>
            <w:vAlign w:val="center"/>
          </w:tcPr>
          <w:p w:rsidR="007148D3" w:rsidRPr="00837DBB" w:rsidRDefault="007148D3" w:rsidP="007148D3">
            <w:pPr>
              <w:jc w:val="center"/>
              <w:rPr>
                <w:rFonts w:ascii="Arial" w:eastAsia="Times New Roman" w:hAnsi="Arial" w:cs="Arial"/>
                <w:iCs/>
                <w:sz w:val="20"/>
                <w:szCs w:val="20"/>
              </w:rPr>
            </w:pPr>
            <w:r w:rsidRPr="00837DBB">
              <w:rPr>
                <w:rFonts w:ascii="Arial" w:eastAsia="Times New Roman" w:hAnsi="Arial" w:cs="Arial"/>
                <w:iCs/>
                <w:sz w:val="20"/>
                <w:szCs w:val="20"/>
              </w:rPr>
              <w:t>COL</w:t>
            </w:r>
          </w:p>
        </w:tc>
        <w:tc>
          <w:tcPr>
            <w:tcW w:w="236" w:type="dxa"/>
            <w:tcBorders>
              <w:top w:val="nil"/>
              <w:bottom w:val="nil"/>
            </w:tcBorders>
            <w:vAlign w:val="center"/>
          </w:tcPr>
          <w:p w:rsidR="007148D3" w:rsidRPr="00837DBB" w:rsidRDefault="007148D3" w:rsidP="007148D3">
            <w:pPr>
              <w:jc w:val="center"/>
              <w:rPr>
                <w:rFonts w:ascii="Arial" w:eastAsia="Times New Roman" w:hAnsi="Arial" w:cs="Arial"/>
                <w:iCs/>
                <w:sz w:val="20"/>
                <w:szCs w:val="20"/>
              </w:rPr>
            </w:pPr>
          </w:p>
        </w:tc>
        <w:tc>
          <w:tcPr>
            <w:tcW w:w="767" w:type="dxa"/>
            <w:tcBorders>
              <w:top w:val="nil"/>
              <w:bottom w:val="single" w:sz="4" w:space="0" w:color="auto"/>
            </w:tcBorders>
            <w:vAlign w:val="center"/>
          </w:tcPr>
          <w:p w:rsidR="007148D3" w:rsidRPr="00837DBB" w:rsidRDefault="007148D3" w:rsidP="007148D3">
            <w:pPr>
              <w:jc w:val="center"/>
              <w:rPr>
                <w:rFonts w:ascii="Arial" w:eastAsia="Times New Roman" w:hAnsi="Arial" w:cs="Arial"/>
                <w:iCs/>
                <w:sz w:val="20"/>
                <w:szCs w:val="20"/>
              </w:rPr>
            </w:pPr>
            <w:r w:rsidRPr="00837DBB">
              <w:rPr>
                <w:rFonts w:ascii="Arial" w:eastAsia="Times New Roman" w:hAnsi="Arial" w:cs="Arial"/>
                <w:iCs/>
                <w:sz w:val="20"/>
                <w:szCs w:val="20"/>
              </w:rPr>
              <w:t>IND</w:t>
            </w:r>
          </w:p>
        </w:tc>
        <w:tc>
          <w:tcPr>
            <w:tcW w:w="827" w:type="dxa"/>
            <w:tcBorders>
              <w:top w:val="nil"/>
              <w:bottom w:val="single" w:sz="4" w:space="0" w:color="auto"/>
            </w:tcBorders>
            <w:vAlign w:val="center"/>
          </w:tcPr>
          <w:p w:rsidR="007148D3" w:rsidRPr="00837DBB" w:rsidRDefault="007148D3" w:rsidP="007148D3">
            <w:pPr>
              <w:jc w:val="center"/>
              <w:rPr>
                <w:rFonts w:ascii="Arial" w:eastAsia="Times New Roman" w:hAnsi="Arial" w:cs="Arial"/>
                <w:iCs/>
                <w:sz w:val="20"/>
                <w:szCs w:val="20"/>
              </w:rPr>
            </w:pPr>
            <w:r w:rsidRPr="00837DBB">
              <w:rPr>
                <w:rFonts w:ascii="Arial" w:eastAsia="Times New Roman" w:hAnsi="Arial" w:cs="Arial"/>
                <w:iCs/>
                <w:sz w:val="20"/>
                <w:szCs w:val="20"/>
              </w:rPr>
              <w:t>COL</w:t>
            </w:r>
          </w:p>
        </w:tc>
        <w:tc>
          <w:tcPr>
            <w:tcW w:w="236" w:type="dxa"/>
            <w:tcBorders>
              <w:top w:val="nil"/>
              <w:bottom w:val="nil"/>
            </w:tcBorders>
            <w:vAlign w:val="center"/>
          </w:tcPr>
          <w:p w:rsidR="007148D3" w:rsidRPr="00837DBB" w:rsidRDefault="007148D3" w:rsidP="007148D3">
            <w:pPr>
              <w:jc w:val="center"/>
              <w:rPr>
                <w:rFonts w:ascii="Arial" w:eastAsia="Times New Roman" w:hAnsi="Arial" w:cs="Arial"/>
                <w:iCs/>
                <w:sz w:val="20"/>
                <w:szCs w:val="20"/>
              </w:rPr>
            </w:pPr>
          </w:p>
        </w:tc>
        <w:tc>
          <w:tcPr>
            <w:tcW w:w="707" w:type="dxa"/>
            <w:tcBorders>
              <w:top w:val="nil"/>
              <w:bottom w:val="single" w:sz="4" w:space="0" w:color="auto"/>
            </w:tcBorders>
            <w:vAlign w:val="center"/>
          </w:tcPr>
          <w:p w:rsidR="007148D3" w:rsidRPr="00837DBB" w:rsidRDefault="007148D3" w:rsidP="007148D3">
            <w:pPr>
              <w:jc w:val="center"/>
              <w:rPr>
                <w:rFonts w:ascii="Arial" w:eastAsia="Times New Roman" w:hAnsi="Arial" w:cs="Arial"/>
                <w:iCs/>
                <w:sz w:val="20"/>
                <w:szCs w:val="20"/>
              </w:rPr>
            </w:pPr>
            <w:r w:rsidRPr="00837DBB">
              <w:rPr>
                <w:rFonts w:ascii="Arial" w:eastAsia="Times New Roman" w:hAnsi="Arial" w:cs="Arial"/>
                <w:iCs/>
                <w:sz w:val="20"/>
                <w:szCs w:val="20"/>
              </w:rPr>
              <w:t>IND</w:t>
            </w:r>
          </w:p>
        </w:tc>
        <w:tc>
          <w:tcPr>
            <w:tcW w:w="828" w:type="dxa"/>
            <w:tcBorders>
              <w:top w:val="nil"/>
              <w:bottom w:val="single" w:sz="4" w:space="0" w:color="auto"/>
            </w:tcBorders>
            <w:vAlign w:val="center"/>
          </w:tcPr>
          <w:p w:rsidR="007148D3" w:rsidRPr="00837DBB" w:rsidRDefault="007148D3" w:rsidP="007148D3">
            <w:pPr>
              <w:jc w:val="center"/>
              <w:rPr>
                <w:rFonts w:ascii="Arial" w:eastAsia="Times New Roman" w:hAnsi="Arial" w:cs="Arial"/>
                <w:iCs/>
                <w:sz w:val="20"/>
                <w:szCs w:val="20"/>
              </w:rPr>
            </w:pPr>
            <w:r w:rsidRPr="00837DBB">
              <w:rPr>
                <w:rFonts w:ascii="Arial" w:eastAsia="Times New Roman" w:hAnsi="Arial" w:cs="Arial"/>
                <w:iCs/>
                <w:sz w:val="20"/>
                <w:szCs w:val="20"/>
              </w:rPr>
              <w:t>COL</w:t>
            </w:r>
          </w:p>
        </w:tc>
        <w:tc>
          <w:tcPr>
            <w:tcW w:w="236" w:type="dxa"/>
            <w:tcBorders>
              <w:top w:val="nil"/>
              <w:bottom w:val="nil"/>
            </w:tcBorders>
            <w:vAlign w:val="center"/>
          </w:tcPr>
          <w:p w:rsidR="007148D3" w:rsidRPr="00837DBB" w:rsidRDefault="007148D3" w:rsidP="007148D3">
            <w:pPr>
              <w:jc w:val="center"/>
              <w:rPr>
                <w:rFonts w:ascii="Arial" w:eastAsia="Times New Roman" w:hAnsi="Arial" w:cs="Arial"/>
                <w:iCs/>
                <w:sz w:val="20"/>
                <w:szCs w:val="20"/>
              </w:rPr>
            </w:pPr>
          </w:p>
        </w:tc>
        <w:tc>
          <w:tcPr>
            <w:tcW w:w="722" w:type="dxa"/>
            <w:tcBorders>
              <w:top w:val="nil"/>
              <w:bottom w:val="single" w:sz="4" w:space="0" w:color="auto"/>
            </w:tcBorders>
            <w:vAlign w:val="center"/>
          </w:tcPr>
          <w:p w:rsidR="007148D3" w:rsidRPr="00837DBB" w:rsidRDefault="007148D3" w:rsidP="007148D3">
            <w:pPr>
              <w:jc w:val="center"/>
              <w:rPr>
                <w:rFonts w:ascii="Arial" w:eastAsia="Times New Roman" w:hAnsi="Arial" w:cs="Arial"/>
                <w:iCs/>
                <w:sz w:val="20"/>
                <w:szCs w:val="20"/>
              </w:rPr>
            </w:pPr>
            <w:r w:rsidRPr="00837DBB">
              <w:rPr>
                <w:rFonts w:ascii="Arial" w:eastAsia="Times New Roman" w:hAnsi="Arial" w:cs="Arial"/>
                <w:iCs/>
                <w:sz w:val="20"/>
                <w:szCs w:val="20"/>
              </w:rPr>
              <w:t>IND</w:t>
            </w:r>
          </w:p>
        </w:tc>
        <w:tc>
          <w:tcPr>
            <w:tcW w:w="827" w:type="dxa"/>
            <w:tcBorders>
              <w:top w:val="nil"/>
              <w:bottom w:val="single" w:sz="4" w:space="0" w:color="auto"/>
            </w:tcBorders>
            <w:vAlign w:val="center"/>
          </w:tcPr>
          <w:p w:rsidR="007148D3" w:rsidRPr="00837DBB" w:rsidRDefault="007148D3" w:rsidP="007148D3">
            <w:pPr>
              <w:jc w:val="center"/>
              <w:rPr>
                <w:rFonts w:ascii="Arial" w:eastAsia="Times New Roman" w:hAnsi="Arial" w:cs="Arial"/>
                <w:iCs/>
                <w:sz w:val="20"/>
                <w:szCs w:val="20"/>
              </w:rPr>
            </w:pPr>
            <w:r w:rsidRPr="00837DBB">
              <w:rPr>
                <w:rFonts w:ascii="Arial" w:eastAsia="Times New Roman" w:hAnsi="Arial" w:cs="Arial"/>
                <w:iCs/>
                <w:sz w:val="20"/>
                <w:szCs w:val="20"/>
              </w:rPr>
              <w:t>COL</w:t>
            </w:r>
          </w:p>
        </w:tc>
        <w:tc>
          <w:tcPr>
            <w:tcW w:w="236" w:type="dxa"/>
            <w:tcBorders>
              <w:top w:val="nil"/>
              <w:bottom w:val="nil"/>
            </w:tcBorders>
            <w:vAlign w:val="center"/>
          </w:tcPr>
          <w:p w:rsidR="007148D3" w:rsidRPr="00837DBB" w:rsidRDefault="007148D3" w:rsidP="007148D3">
            <w:pPr>
              <w:jc w:val="center"/>
              <w:rPr>
                <w:rFonts w:ascii="Arial" w:eastAsia="Times New Roman" w:hAnsi="Arial" w:cs="Arial"/>
                <w:iCs/>
                <w:sz w:val="20"/>
                <w:szCs w:val="20"/>
              </w:rPr>
            </w:pPr>
          </w:p>
        </w:tc>
        <w:tc>
          <w:tcPr>
            <w:tcW w:w="752" w:type="dxa"/>
            <w:tcBorders>
              <w:top w:val="nil"/>
              <w:bottom w:val="single" w:sz="4" w:space="0" w:color="auto"/>
            </w:tcBorders>
            <w:vAlign w:val="center"/>
          </w:tcPr>
          <w:p w:rsidR="007148D3" w:rsidRPr="00837DBB" w:rsidRDefault="007148D3" w:rsidP="007148D3">
            <w:pPr>
              <w:jc w:val="center"/>
              <w:rPr>
                <w:rFonts w:ascii="Arial" w:eastAsia="Times New Roman" w:hAnsi="Arial" w:cs="Arial"/>
                <w:iCs/>
                <w:sz w:val="20"/>
                <w:szCs w:val="20"/>
              </w:rPr>
            </w:pPr>
            <w:r w:rsidRPr="00837DBB">
              <w:rPr>
                <w:rFonts w:ascii="Arial" w:eastAsia="Times New Roman" w:hAnsi="Arial" w:cs="Arial"/>
                <w:iCs/>
                <w:sz w:val="20"/>
                <w:szCs w:val="20"/>
              </w:rPr>
              <w:t>IND</w:t>
            </w:r>
          </w:p>
        </w:tc>
        <w:tc>
          <w:tcPr>
            <w:tcW w:w="827" w:type="dxa"/>
            <w:tcBorders>
              <w:top w:val="nil"/>
              <w:bottom w:val="single" w:sz="4" w:space="0" w:color="auto"/>
            </w:tcBorders>
            <w:vAlign w:val="center"/>
          </w:tcPr>
          <w:p w:rsidR="007148D3" w:rsidRPr="00837DBB" w:rsidRDefault="007148D3" w:rsidP="007148D3">
            <w:pPr>
              <w:jc w:val="center"/>
              <w:rPr>
                <w:rFonts w:ascii="Arial" w:eastAsia="Times New Roman" w:hAnsi="Arial" w:cs="Arial"/>
                <w:iCs/>
                <w:sz w:val="20"/>
                <w:szCs w:val="20"/>
              </w:rPr>
            </w:pPr>
            <w:r w:rsidRPr="00837DBB">
              <w:rPr>
                <w:rFonts w:ascii="Arial" w:eastAsia="Times New Roman" w:hAnsi="Arial" w:cs="Arial"/>
                <w:iCs/>
                <w:sz w:val="20"/>
                <w:szCs w:val="20"/>
              </w:rPr>
              <w:t>COL</w:t>
            </w:r>
          </w:p>
        </w:tc>
        <w:tc>
          <w:tcPr>
            <w:tcW w:w="236" w:type="dxa"/>
            <w:tcBorders>
              <w:top w:val="nil"/>
              <w:bottom w:val="nil"/>
            </w:tcBorders>
            <w:vAlign w:val="center"/>
          </w:tcPr>
          <w:p w:rsidR="007148D3" w:rsidRPr="00837DBB" w:rsidRDefault="007148D3" w:rsidP="007148D3">
            <w:pPr>
              <w:jc w:val="center"/>
              <w:rPr>
                <w:rFonts w:ascii="Arial" w:eastAsia="Times New Roman" w:hAnsi="Arial" w:cs="Arial"/>
                <w:iCs/>
                <w:sz w:val="20"/>
                <w:szCs w:val="20"/>
              </w:rPr>
            </w:pPr>
          </w:p>
        </w:tc>
        <w:tc>
          <w:tcPr>
            <w:tcW w:w="707" w:type="dxa"/>
            <w:tcBorders>
              <w:top w:val="nil"/>
              <w:bottom w:val="single" w:sz="4" w:space="0" w:color="auto"/>
            </w:tcBorders>
            <w:vAlign w:val="center"/>
          </w:tcPr>
          <w:p w:rsidR="007148D3" w:rsidRPr="00837DBB" w:rsidRDefault="007148D3" w:rsidP="007148D3">
            <w:pPr>
              <w:jc w:val="center"/>
              <w:rPr>
                <w:rFonts w:ascii="Arial" w:eastAsia="Times New Roman" w:hAnsi="Arial" w:cs="Arial"/>
                <w:iCs/>
                <w:sz w:val="20"/>
                <w:szCs w:val="20"/>
              </w:rPr>
            </w:pPr>
            <w:r w:rsidRPr="00837DBB">
              <w:rPr>
                <w:rFonts w:ascii="Arial" w:eastAsia="Times New Roman" w:hAnsi="Arial" w:cs="Arial"/>
                <w:iCs/>
                <w:sz w:val="20"/>
                <w:szCs w:val="20"/>
              </w:rPr>
              <w:t>IND</w:t>
            </w:r>
          </w:p>
        </w:tc>
        <w:tc>
          <w:tcPr>
            <w:tcW w:w="828" w:type="dxa"/>
            <w:tcBorders>
              <w:top w:val="nil"/>
              <w:bottom w:val="single" w:sz="4" w:space="0" w:color="auto"/>
            </w:tcBorders>
            <w:vAlign w:val="center"/>
          </w:tcPr>
          <w:p w:rsidR="007148D3" w:rsidRPr="00837DBB" w:rsidRDefault="007148D3" w:rsidP="007148D3">
            <w:pPr>
              <w:jc w:val="center"/>
              <w:rPr>
                <w:rFonts w:ascii="Arial" w:eastAsia="Times New Roman" w:hAnsi="Arial" w:cs="Arial"/>
                <w:iCs/>
                <w:sz w:val="20"/>
                <w:szCs w:val="20"/>
              </w:rPr>
            </w:pPr>
            <w:r w:rsidRPr="00837DBB">
              <w:rPr>
                <w:rFonts w:ascii="Arial" w:eastAsia="Times New Roman" w:hAnsi="Arial" w:cs="Arial"/>
                <w:iCs/>
                <w:sz w:val="20"/>
                <w:szCs w:val="20"/>
              </w:rPr>
              <w:t>COL</w:t>
            </w:r>
          </w:p>
        </w:tc>
      </w:tr>
      <w:tr w:rsidR="007148D3" w:rsidRPr="00837DBB" w:rsidTr="007148D3">
        <w:tc>
          <w:tcPr>
            <w:tcW w:w="2718" w:type="dxa"/>
            <w:tcBorders>
              <w:top w:val="single" w:sz="4" w:space="0" w:color="auto"/>
            </w:tcBorders>
            <w:vAlign w:val="center"/>
          </w:tcPr>
          <w:p w:rsidR="007148D3" w:rsidRPr="00837DBB" w:rsidRDefault="0004101A" w:rsidP="007148D3">
            <w:pPr>
              <w:rPr>
                <w:rFonts w:ascii="Arial" w:eastAsia="Times New Roman" w:hAnsi="Arial" w:cs="Arial"/>
                <w:iCs/>
                <w:sz w:val="20"/>
                <w:szCs w:val="20"/>
              </w:rPr>
            </w:pPr>
            <w:r>
              <w:rPr>
                <w:rFonts w:ascii="Arial" w:eastAsia="Times New Roman" w:hAnsi="Arial" w:cs="Arial"/>
                <w:iCs/>
                <w:sz w:val="20"/>
                <w:szCs w:val="20"/>
              </w:rPr>
              <w:t xml:space="preserve">Independence - </w:t>
            </w:r>
            <w:r w:rsidR="007148D3" w:rsidRPr="00837DBB">
              <w:rPr>
                <w:rFonts w:ascii="Arial" w:eastAsia="Times New Roman" w:hAnsi="Arial" w:cs="Arial"/>
                <w:iCs/>
                <w:sz w:val="20"/>
                <w:szCs w:val="20"/>
              </w:rPr>
              <w:t>Connectedness</w:t>
            </w:r>
          </w:p>
        </w:tc>
        <w:tc>
          <w:tcPr>
            <w:tcW w:w="270" w:type="dxa"/>
            <w:tcBorders>
              <w:top w:val="nil"/>
              <w:bottom w:val="nil"/>
            </w:tcBorders>
          </w:tcPr>
          <w:p w:rsidR="007148D3" w:rsidRPr="00837DBB" w:rsidRDefault="007148D3" w:rsidP="007148D3">
            <w:pPr>
              <w:jc w:val="right"/>
              <w:rPr>
                <w:rFonts w:ascii="Arial" w:eastAsia="Times New Roman" w:hAnsi="Arial" w:cs="Arial"/>
                <w:iCs/>
                <w:sz w:val="20"/>
                <w:szCs w:val="20"/>
              </w:rPr>
            </w:pPr>
          </w:p>
        </w:tc>
        <w:tc>
          <w:tcPr>
            <w:tcW w:w="827" w:type="dxa"/>
            <w:vAlign w:val="center"/>
          </w:tcPr>
          <w:p w:rsidR="007148D3" w:rsidRPr="00837DBB" w:rsidRDefault="007148D3" w:rsidP="007148D3">
            <w:pPr>
              <w:jc w:val="right"/>
              <w:rPr>
                <w:rFonts w:ascii="Arial" w:eastAsia="Times New Roman" w:hAnsi="Arial" w:cs="Arial"/>
                <w:iCs/>
                <w:sz w:val="20"/>
                <w:szCs w:val="20"/>
              </w:rPr>
            </w:pPr>
            <w:r w:rsidRPr="00837DBB">
              <w:rPr>
                <w:rFonts w:ascii="Arial" w:eastAsia="Times New Roman" w:hAnsi="Arial" w:cs="Arial"/>
                <w:iCs/>
                <w:sz w:val="20"/>
                <w:szCs w:val="20"/>
              </w:rPr>
              <w:t>I</w:t>
            </w:r>
          </w:p>
        </w:tc>
        <w:tc>
          <w:tcPr>
            <w:tcW w:w="827" w:type="dxa"/>
            <w:vAlign w:val="center"/>
          </w:tcPr>
          <w:p w:rsidR="007148D3" w:rsidRPr="00837DBB" w:rsidRDefault="007148D3" w:rsidP="007148D3">
            <w:pPr>
              <w:rPr>
                <w:rFonts w:ascii="Arial" w:eastAsia="Times New Roman" w:hAnsi="Arial" w:cs="Arial"/>
                <w:iCs/>
                <w:sz w:val="20"/>
                <w:szCs w:val="20"/>
              </w:rPr>
            </w:pPr>
            <w:r w:rsidRPr="00837DBB">
              <w:rPr>
                <w:rFonts w:ascii="Arial" w:eastAsia="Times New Roman" w:hAnsi="Arial" w:cs="Arial"/>
                <w:iCs/>
                <w:sz w:val="20"/>
                <w:szCs w:val="20"/>
              </w:rPr>
              <w:t>I</w:t>
            </w:r>
          </w:p>
        </w:tc>
        <w:tc>
          <w:tcPr>
            <w:tcW w:w="236" w:type="dxa"/>
            <w:tcBorders>
              <w:top w:val="nil"/>
            </w:tcBorders>
            <w:vAlign w:val="center"/>
          </w:tcPr>
          <w:p w:rsidR="007148D3" w:rsidRPr="00837DBB" w:rsidRDefault="007148D3" w:rsidP="007148D3">
            <w:pPr>
              <w:jc w:val="center"/>
              <w:rPr>
                <w:rFonts w:ascii="Arial" w:eastAsia="Times New Roman" w:hAnsi="Arial" w:cs="Arial"/>
                <w:iCs/>
                <w:sz w:val="20"/>
                <w:szCs w:val="20"/>
              </w:rPr>
            </w:pPr>
          </w:p>
        </w:tc>
        <w:tc>
          <w:tcPr>
            <w:tcW w:w="767" w:type="dxa"/>
            <w:vAlign w:val="center"/>
          </w:tcPr>
          <w:p w:rsidR="007148D3" w:rsidRPr="00837DBB" w:rsidRDefault="007148D3" w:rsidP="007148D3">
            <w:pPr>
              <w:jc w:val="right"/>
              <w:rPr>
                <w:rFonts w:ascii="Arial" w:eastAsia="Times New Roman" w:hAnsi="Arial" w:cs="Arial"/>
                <w:iCs/>
                <w:sz w:val="20"/>
                <w:szCs w:val="20"/>
              </w:rPr>
            </w:pPr>
            <w:r w:rsidRPr="00837DBB">
              <w:rPr>
                <w:rFonts w:ascii="Arial" w:eastAsia="Times New Roman" w:hAnsi="Arial" w:cs="Arial"/>
                <w:iCs/>
                <w:sz w:val="20"/>
                <w:szCs w:val="20"/>
              </w:rPr>
              <w:t>I</w:t>
            </w:r>
          </w:p>
        </w:tc>
        <w:tc>
          <w:tcPr>
            <w:tcW w:w="827" w:type="dxa"/>
            <w:vAlign w:val="center"/>
          </w:tcPr>
          <w:p w:rsidR="007148D3" w:rsidRPr="00837DBB" w:rsidRDefault="007148D3" w:rsidP="007148D3">
            <w:pPr>
              <w:rPr>
                <w:rFonts w:ascii="Arial" w:eastAsia="Times New Roman" w:hAnsi="Arial" w:cs="Arial"/>
                <w:iCs/>
                <w:sz w:val="20"/>
                <w:szCs w:val="20"/>
              </w:rPr>
            </w:pPr>
            <w:r w:rsidRPr="00837DBB">
              <w:rPr>
                <w:rFonts w:ascii="Arial" w:eastAsia="Times New Roman" w:hAnsi="Arial" w:cs="Arial"/>
                <w:iCs/>
                <w:sz w:val="20"/>
                <w:szCs w:val="20"/>
              </w:rPr>
              <w:t>I</w:t>
            </w:r>
          </w:p>
        </w:tc>
        <w:tc>
          <w:tcPr>
            <w:tcW w:w="236" w:type="dxa"/>
            <w:tcBorders>
              <w:top w:val="nil"/>
            </w:tcBorders>
            <w:vAlign w:val="center"/>
          </w:tcPr>
          <w:p w:rsidR="007148D3" w:rsidRPr="00837DBB" w:rsidRDefault="007148D3" w:rsidP="007148D3">
            <w:pPr>
              <w:jc w:val="center"/>
              <w:rPr>
                <w:rFonts w:ascii="Arial" w:hAnsi="Arial" w:cs="Arial"/>
                <w:sz w:val="20"/>
                <w:szCs w:val="20"/>
              </w:rPr>
            </w:pPr>
          </w:p>
        </w:tc>
        <w:tc>
          <w:tcPr>
            <w:tcW w:w="707" w:type="dxa"/>
            <w:vAlign w:val="center"/>
          </w:tcPr>
          <w:p w:rsidR="007148D3" w:rsidRPr="00837DBB" w:rsidRDefault="007148D3" w:rsidP="007148D3">
            <w:pPr>
              <w:jc w:val="right"/>
              <w:rPr>
                <w:rFonts w:ascii="Arial" w:hAnsi="Arial" w:cs="Arial"/>
                <w:sz w:val="20"/>
                <w:szCs w:val="20"/>
              </w:rPr>
            </w:pPr>
          </w:p>
        </w:tc>
        <w:tc>
          <w:tcPr>
            <w:tcW w:w="828" w:type="dxa"/>
            <w:vAlign w:val="center"/>
          </w:tcPr>
          <w:p w:rsidR="007148D3" w:rsidRPr="00837DBB" w:rsidRDefault="007148D3" w:rsidP="007148D3">
            <w:pPr>
              <w:rPr>
                <w:rFonts w:ascii="Arial" w:hAnsi="Arial" w:cs="Arial"/>
                <w:sz w:val="20"/>
                <w:szCs w:val="20"/>
              </w:rPr>
            </w:pPr>
          </w:p>
        </w:tc>
        <w:tc>
          <w:tcPr>
            <w:tcW w:w="236" w:type="dxa"/>
            <w:tcBorders>
              <w:top w:val="nil"/>
            </w:tcBorders>
            <w:vAlign w:val="center"/>
          </w:tcPr>
          <w:p w:rsidR="007148D3" w:rsidRPr="00837DBB" w:rsidRDefault="007148D3" w:rsidP="007148D3">
            <w:pPr>
              <w:jc w:val="center"/>
              <w:rPr>
                <w:rFonts w:ascii="Arial" w:hAnsi="Arial" w:cs="Arial"/>
                <w:sz w:val="20"/>
                <w:szCs w:val="20"/>
              </w:rPr>
            </w:pPr>
          </w:p>
        </w:tc>
        <w:tc>
          <w:tcPr>
            <w:tcW w:w="722" w:type="dxa"/>
            <w:vAlign w:val="center"/>
          </w:tcPr>
          <w:p w:rsidR="007148D3" w:rsidRPr="00837DBB" w:rsidRDefault="007148D3" w:rsidP="007148D3">
            <w:pPr>
              <w:jc w:val="right"/>
              <w:rPr>
                <w:rFonts w:ascii="Arial" w:hAnsi="Arial" w:cs="Arial"/>
                <w:sz w:val="20"/>
                <w:szCs w:val="20"/>
              </w:rPr>
            </w:pPr>
            <w:r w:rsidRPr="00837DBB">
              <w:rPr>
                <w:rFonts w:ascii="Arial" w:hAnsi="Arial" w:cs="Arial"/>
                <w:sz w:val="20"/>
                <w:szCs w:val="20"/>
              </w:rPr>
              <w:t>I</w:t>
            </w:r>
          </w:p>
        </w:tc>
        <w:tc>
          <w:tcPr>
            <w:tcW w:w="827" w:type="dxa"/>
            <w:vAlign w:val="center"/>
          </w:tcPr>
          <w:p w:rsidR="007148D3" w:rsidRPr="00837DBB" w:rsidRDefault="007148D3" w:rsidP="007148D3">
            <w:pPr>
              <w:rPr>
                <w:rFonts w:ascii="Arial" w:hAnsi="Arial" w:cs="Arial"/>
                <w:sz w:val="20"/>
                <w:szCs w:val="20"/>
              </w:rPr>
            </w:pPr>
            <w:r w:rsidRPr="00837DBB">
              <w:rPr>
                <w:rFonts w:ascii="Arial" w:hAnsi="Arial" w:cs="Arial"/>
                <w:sz w:val="20"/>
                <w:szCs w:val="20"/>
              </w:rPr>
              <w:t>I</w:t>
            </w:r>
          </w:p>
        </w:tc>
        <w:tc>
          <w:tcPr>
            <w:tcW w:w="236" w:type="dxa"/>
            <w:tcBorders>
              <w:top w:val="nil"/>
            </w:tcBorders>
            <w:vAlign w:val="center"/>
          </w:tcPr>
          <w:p w:rsidR="007148D3" w:rsidRPr="00837DBB" w:rsidRDefault="007148D3" w:rsidP="007148D3">
            <w:pPr>
              <w:jc w:val="center"/>
              <w:rPr>
                <w:rFonts w:ascii="Arial" w:eastAsia="Times New Roman" w:hAnsi="Arial" w:cs="Arial"/>
                <w:sz w:val="20"/>
                <w:szCs w:val="20"/>
              </w:rPr>
            </w:pPr>
          </w:p>
        </w:tc>
        <w:tc>
          <w:tcPr>
            <w:tcW w:w="752" w:type="dxa"/>
            <w:vAlign w:val="center"/>
          </w:tcPr>
          <w:p w:rsidR="007148D3" w:rsidRPr="00837DBB" w:rsidRDefault="007148D3" w:rsidP="007148D3">
            <w:pPr>
              <w:jc w:val="right"/>
              <w:rPr>
                <w:rFonts w:ascii="Arial" w:eastAsia="Times New Roman" w:hAnsi="Arial" w:cs="Arial"/>
                <w:sz w:val="20"/>
                <w:szCs w:val="20"/>
              </w:rPr>
            </w:pPr>
          </w:p>
        </w:tc>
        <w:tc>
          <w:tcPr>
            <w:tcW w:w="827" w:type="dxa"/>
            <w:vAlign w:val="center"/>
          </w:tcPr>
          <w:p w:rsidR="007148D3" w:rsidRPr="00837DBB" w:rsidRDefault="007148D3" w:rsidP="007148D3">
            <w:pPr>
              <w:rPr>
                <w:rFonts w:ascii="Arial" w:eastAsia="Times New Roman" w:hAnsi="Arial" w:cs="Arial"/>
                <w:sz w:val="20"/>
                <w:szCs w:val="20"/>
              </w:rPr>
            </w:pPr>
            <w:r w:rsidRPr="00837DBB">
              <w:rPr>
                <w:rFonts w:ascii="Arial" w:eastAsia="Times New Roman" w:hAnsi="Arial" w:cs="Arial"/>
                <w:sz w:val="20"/>
                <w:szCs w:val="20"/>
              </w:rPr>
              <w:t>X</w:t>
            </w:r>
          </w:p>
        </w:tc>
        <w:tc>
          <w:tcPr>
            <w:tcW w:w="236" w:type="dxa"/>
            <w:tcBorders>
              <w:top w:val="nil"/>
            </w:tcBorders>
            <w:vAlign w:val="center"/>
          </w:tcPr>
          <w:p w:rsidR="007148D3" w:rsidRPr="00837DBB" w:rsidRDefault="007148D3" w:rsidP="007148D3">
            <w:pPr>
              <w:jc w:val="center"/>
              <w:rPr>
                <w:rFonts w:ascii="Arial" w:eastAsia="Times New Roman" w:hAnsi="Arial" w:cs="Arial"/>
                <w:sz w:val="20"/>
                <w:szCs w:val="20"/>
              </w:rPr>
            </w:pPr>
          </w:p>
        </w:tc>
        <w:tc>
          <w:tcPr>
            <w:tcW w:w="707" w:type="dxa"/>
            <w:vAlign w:val="center"/>
          </w:tcPr>
          <w:p w:rsidR="007148D3" w:rsidRPr="00837DBB" w:rsidRDefault="007148D3" w:rsidP="007148D3">
            <w:pPr>
              <w:jc w:val="right"/>
              <w:rPr>
                <w:rFonts w:ascii="Arial" w:eastAsia="Times New Roman" w:hAnsi="Arial" w:cs="Arial"/>
                <w:sz w:val="20"/>
                <w:szCs w:val="20"/>
              </w:rPr>
            </w:pPr>
            <w:r w:rsidRPr="00837DBB">
              <w:rPr>
                <w:rFonts w:ascii="Arial" w:eastAsia="Times New Roman" w:hAnsi="Arial" w:cs="Arial"/>
                <w:sz w:val="20"/>
                <w:szCs w:val="20"/>
              </w:rPr>
              <w:t>I</w:t>
            </w:r>
          </w:p>
        </w:tc>
        <w:tc>
          <w:tcPr>
            <w:tcW w:w="828" w:type="dxa"/>
            <w:vAlign w:val="center"/>
          </w:tcPr>
          <w:p w:rsidR="007148D3" w:rsidRPr="00837DBB" w:rsidRDefault="007148D3" w:rsidP="007148D3">
            <w:pPr>
              <w:rPr>
                <w:rFonts w:ascii="Arial" w:eastAsia="Times New Roman" w:hAnsi="Arial" w:cs="Arial"/>
                <w:sz w:val="20"/>
                <w:szCs w:val="20"/>
              </w:rPr>
            </w:pPr>
            <w:r w:rsidRPr="00837DBB">
              <w:rPr>
                <w:rFonts w:ascii="Arial" w:eastAsia="Times New Roman" w:hAnsi="Arial" w:cs="Arial"/>
                <w:sz w:val="20"/>
                <w:szCs w:val="20"/>
              </w:rPr>
              <w:t>I</w:t>
            </w:r>
          </w:p>
        </w:tc>
      </w:tr>
      <w:tr w:rsidR="007148D3" w:rsidRPr="00837DBB" w:rsidTr="007148D3">
        <w:trPr>
          <w:trHeight w:val="80"/>
        </w:trPr>
        <w:tc>
          <w:tcPr>
            <w:tcW w:w="2718" w:type="dxa"/>
            <w:vAlign w:val="center"/>
          </w:tcPr>
          <w:p w:rsidR="007148D3" w:rsidRPr="00837DBB" w:rsidRDefault="007148D3" w:rsidP="007148D3">
            <w:pPr>
              <w:rPr>
                <w:rFonts w:ascii="Arial" w:eastAsia="Times New Roman" w:hAnsi="Arial" w:cs="Arial"/>
                <w:iCs/>
                <w:sz w:val="20"/>
                <w:szCs w:val="20"/>
              </w:rPr>
            </w:pPr>
          </w:p>
        </w:tc>
        <w:tc>
          <w:tcPr>
            <w:tcW w:w="270" w:type="dxa"/>
            <w:tcBorders>
              <w:top w:val="nil"/>
            </w:tcBorders>
          </w:tcPr>
          <w:p w:rsidR="007148D3" w:rsidRPr="00837DBB" w:rsidRDefault="007148D3" w:rsidP="007148D3">
            <w:pPr>
              <w:jc w:val="right"/>
              <w:rPr>
                <w:rFonts w:ascii="Arial" w:eastAsia="Times New Roman" w:hAnsi="Arial" w:cs="Arial"/>
                <w:iCs/>
                <w:sz w:val="20"/>
                <w:szCs w:val="20"/>
              </w:rPr>
            </w:pPr>
          </w:p>
        </w:tc>
        <w:tc>
          <w:tcPr>
            <w:tcW w:w="827" w:type="dxa"/>
            <w:vAlign w:val="center"/>
          </w:tcPr>
          <w:p w:rsidR="007148D3" w:rsidRPr="00837DBB" w:rsidRDefault="007148D3" w:rsidP="007148D3">
            <w:pPr>
              <w:jc w:val="right"/>
              <w:rPr>
                <w:rFonts w:ascii="Arial" w:eastAsia="Times New Roman" w:hAnsi="Arial" w:cs="Arial"/>
                <w:iCs/>
                <w:sz w:val="20"/>
                <w:szCs w:val="20"/>
              </w:rPr>
            </w:pPr>
          </w:p>
        </w:tc>
        <w:tc>
          <w:tcPr>
            <w:tcW w:w="827" w:type="dxa"/>
            <w:vAlign w:val="center"/>
          </w:tcPr>
          <w:p w:rsidR="007148D3" w:rsidRPr="00837DBB" w:rsidRDefault="007148D3" w:rsidP="007148D3">
            <w:pPr>
              <w:rPr>
                <w:rFonts w:ascii="Arial" w:eastAsia="Times New Roman" w:hAnsi="Arial" w:cs="Arial"/>
                <w:iCs/>
                <w:sz w:val="20"/>
                <w:szCs w:val="20"/>
              </w:rPr>
            </w:pPr>
          </w:p>
        </w:tc>
        <w:tc>
          <w:tcPr>
            <w:tcW w:w="236" w:type="dxa"/>
            <w:vAlign w:val="center"/>
          </w:tcPr>
          <w:p w:rsidR="007148D3" w:rsidRPr="00837DBB" w:rsidRDefault="007148D3" w:rsidP="007148D3">
            <w:pPr>
              <w:jc w:val="center"/>
              <w:rPr>
                <w:rFonts w:ascii="Arial" w:eastAsia="Times New Roman" w:hAnsi="Arial" w:cs="Arial"/>
                <w:iCs/>
                <w:sz w:val="20"/>
                <w:szCs w:val="20"/>
              </w:rPr>
            </w:pPr>
          </w:p>
        </w:tc>
        <w:tc>
          <w:tcPr>
            <w:tcW w:w="767" w:type="dxa"/>
            <w:vAlign w:val="center"/>
          </w:tcPr>
          <w:p w:rsidR="007148D3" w:rsidRPr="00837DBB" w:rsidRDefault="007148D3" w:rsidP="007148D3">
            <w:pPr>
              <w:jc w:val="right"/>
              <w:rPr>
                <w:rFonts w:ascii="Arial" w:eastAsia="Times New Roman" w:hAnsi="Arial" w:cs="Arial"/>
                <w:iCs/>
                <w:sz w:val="20"/>
                <w:szCs w:val="20"/>
              </w:rPr>
            </w:pPr>
          </w:p>
        </w:tc>
        <w:tc>
          <w:tcPr>
            <w:tcW w:w="827" w:type="dxa"/>
            <w:vAlign w:val="center"/>
          </w:tcPr>
          <w:p w:rsidR="007148D3" w:rsidRPr="00837DBB" w:rsidRDefault="007148D3" w:rsidP="007148D3">
            <w:pPr>
              <w:rPr>
                <w:rFonts w:ascii="Arial" w:eastAsia="Times New Roman" w:hAnsi="Arial" w:cs="Arial"/>
                <w:iCs/>
                <w:sz w:val="20"/>
                <w:szCs w:val="20"/>
              </w:rPr>
            </w:pPr>
          </w:p>
        </w:tc>
        <w:tc>
          <w:tcPr>
            <w:tcW w:w="236" w:type="dxa"/>
            <w:vAlign w:val="center"/>
          </w:tcPr>
          <w:p w:rsidR="007148D3" w:rsidRPr="00837DBB" w:rsidRDefault="007148D3" w:rsidP="007148D3">
            <w:pPr>
              <w:jc w:val="center"/>
              <w:rPr>
                <w:rFonts w:ascii="Arial" w:hAnsi="Arial" w:cs="Arial"/>
                <w:sz w:val="20"/>
                <w:szCs w:val="20"/>
              </w:rPr>
            </w:pPr>
          </w:p>
        </w:tc>
        <w:tc>
          <w:tcPr>
            <w:tcW w:w="707" w:type="dxa"/>
            <w:vAlign w:val="center"/>
          </w:tcPr>
          <w:p w:rsidR="007148D3" w:rsidRPr="00837DBB" w:rsidRDefault="007148D3" w:rsidP="007148D3">
            <w:pPr>
              <w:jc w:val="right"/>
              <w:rPr>
                <w:rFonts w:ascii="Arial" w:hAnsi="Arial" w:cs="Arial"/>
                <w:sz w:val="20"/>
                <w:szCs w:val="20"/>
              </w:rPr>
            </w:pPr>
          </w:p>
        </w:tc>
        <w:tc>
          <w:tcPr>
            <w:tcW w:w="828" w:type="dxa"/>
            <w:vAlign w:val="center"/>
          </w:tcPr>
          <w:p w:rsidR="007148D3" w:rsidRPr="00837DBB" w:rsidRDefault="007148D3" w:rsidP="007148D3">
            <w:pPr>
              <w:rPr>
                <w:rFonts w:ascii="Arial" w:hAnsi="Arial" w:cs="Arial"/>
                <w:sz w:val="20"/>
                <w:szCs w:val="20"/>
              </w:rPr>
            </w:pPr>
          </w:p>
        </w:tc>
        <w:tc>
          <w:tcPr>
            <w:tcW w:w="236" w:type="dxa"/>
            <w:vAlign w:val="center"/>
          </w:tcPr>
          <w:p w:rsidR="007148D3" w:rsidRPr="00837DBB" w:rsidRDefault="007148D3" w:rsidP="007148D3">
            <w:pPr>
              <w:jc w:val="center"/>
              <w:rPr>
                <w:rFonts w:ascii="Arial" w:hAnsi="Arial" w:cs="Arial"/>
                <w:sz w:val="20"/>
                <w:szCs w:val="20"/>
              </w:rPr>
            </w:pPr>
          </w:p>
        </w:tc>
        <w:tc>
          <w:tcPr>
            <w:tcW w:w="722" w:type="dxa"/>
            <w:vAlign w:val="center"/>
          </w:tcPr>
          <w:p w:rsidR="007148D3" w:rsidRPr="00837DBB" w:rsidRDefault="007148D3" w:rsidP="007148D3">
            <w:pPr>
              <w:jc w:val="right"/>
              <w:rPr>
                <w:rFonts w:ascii="Arial" w:hAnsi="Arial" w:cs="Arial"/>
                <w:sz w:val="20"/>
                <w:szCs w:val="20"/>
              </w:rPr>
            </w:pPr>
          </w:p>
        </w:tc>
        <w:tc>
          <w:tcPr>
            <w:tcW w:w="827" w:type="dxa"/>
            <w:vAlign w:val="center"/>
          </w:tcPr>
          <w:p w:rsidR="007148D3" w:rsidRPr="00837DBB" w:rsidRDefault="007148D3" w:rsidP="007148D3">
            <w:pPr>
              <w:rPr>
                <w:rFonts w:ascii="Arial" w:hAnsi="Arial" w:cs="Arial"/>
                <w:sz w:val="20"/>
                <w:szCs w:val="20"/>
              </w:rPr>
            </w:pPr>
          </w:p>
        </w:tc>
        <w:tc>
          <w:tcPr>
            <w:tcW w:w="236" w:type="dxa"/>
            <w:vAlign w:val="center"/>
          </w:tcPr>
          <w:p w:rsidR="007148D3" w:rsidRPr="00837DBB" w:rsidRDefault="007148D3" w:rsidP="007148D3">
            <w:pPr>
              <w:jc w:val="center"/>
              <w:rPr>
                <w:rFonts w:ascii="Arial" w:eastAsia="Times New Roman" w:hAnsi="Arial" w:cs="Arial"/>
                <w:sz w:val="20"/>
                <w:szCs w:val="20"/>
              </w:rPr>
            </w:pPr>
          </w:p>
        </w:tc>
        <w:tc>
          <w:tcPr>
            <w:tcW w:w="752" w:type="dxa"/>
            <w:vAlign w:val="center"/>
          </w:tcPr>
          <w:p w:rsidR="007148D3" w:rsidRPr="00837DBB" w:rsidRDefault="007148D3" w:rsidP="007148D3">
            <w:pPr>
              <w:jc w:val="right"/>
              <w:rPr>
                <w:rFonts w:ascii="Arial" w:eastAsia="Times New Roman" w:hAnsi="Arial" w:cs="Arial"/>
                <w:sz w:val="20"/>
                <w:szCs w:val="20"/>
              </w:rPr>
            </w:pPr>
          </w:p>
        </w:tc>
        <w:tc>
          <w:tcPr>
            <w:tcW w:w="827" w:type="dxa"/>
            <w:vAlign w:val="center"/>
          </w:tcPr>
          <w:p w:rsidR="007148D3" w:rsidRPr="00837DBB" w:rsidRDefault="007148D3" w:rsidP="007148D3">
            <w:pPr>
              <w:rPr>
                <w:rFonts w:ascii="Arial" w:eastAsia="Times New Roman" w:hAnsi="Arial" w:cs="Arial"/>
                <w:sz w:val="20"/>
                <w:szCs w:val="20"/>
              </w:rPr>
            </w:pPr>
          </w:p>
        </w:tc>
        <w:tc>
          <w:tcPr>
            <w:tcW w:w="236" w:type="dxa"/>
            <w:vAlign w:val="center"/>
          </w:tcPr>
          <w:p w:rsidR="007148D3" w:rsidRPr="00837DBB" w:rsidRDefault="007148D3" w:rsidP="007148D3">
            <w:pPr>
              <w:jc w:val="center"/>
              <w:rPr>
                <w:rFonts w:ascii="Arial" w:eastAsia="Times New Roman" w:hAnsi="Arial" w:cs="Arial"/>
                <w:sz w:val="20"/>
                <w:szCs w:val="20"/>
              </w:rPr>
            </w:pPr>
          </w:p>
        </w:tc>
        <w:tc>
          <w:tcPr>
            <w:tcW w:w="707" w:type="dxa"/>
            <w:vAlign w:val="center"/>
          </w:tcPr>
          <w:p w:rsidR="007148D3" w:rsidRPr="00837DBB" w:rsidRDefault="007148D3" w:rsidP="007148D3">
            <w:pPr>
              <w:jc w:val="right"/>
              <w:rPr>
                <w:rFonts w:ascii="Arial" w:eastAsia="Times New Roman" w:hAnsi="Arial" w:cs="Arial"/>
                <w:sz w:val="20"/>
                <w:szCs w:val="20"/>
              </w:rPr>
            </w:pPr>
          </w:p>
        </w:tc>
        <w:tc>
          <w:tcPr>
            <w:tcW w:w="828" w:type="dxa"/>
            <w:vAlign w:val="center"/>
          </w:tcPr>
          <w:p w:rsidR="007148D3" w:rsidRPr="00837DBB" w:rsidRDefault="007148D3" w:rsidP="007148D3">
            <w:pPr>
              <w:rPr>
                <w:rFonts w:ascii="Arial" w:eastAsia="Times New Roman" w:hAnsi="Arial" w:cs="Arial"/>
                <w:sz w:val="20"/>
                <w:szCs w:val="20"/>
              </w:rPr>
            </w:pPr>
          </w:p>
        </w:tc>
      </w:tr>
      <w:tr w:rsidR="007148D3" w:rsidRPr="00837DBB" w:rsidTr="007148D3">
        <w:tc>
          <w:tcPr>
            <w:tcW w:w="2718" w:type="dxa"/>
            <w:vAlign w:val="center"/>
          </w:tcPr>
          <w:p w:rsidR="007148D3" w:rsidRPr="00837DBB" w:rsidRDefault="007148D3" w:rsidP="007148D3">
            <w:pPr>
              <w:rPr>
                <w:rFonts w:ascii="Arial" w:eastAsia="Times New Roman" w:hAnsi="Arial" w:cs="Arial"/>
                <w:iCs/>
                <w:sz w:val="20"/>
                <w:szCs w:val="20"/>
              </w:rPr>
            </w:pPr>
            <w:r w:rsidRPr="00837DBB">
              <w:rPr>
                <w:rFonts w:ascii="Arial" w:eastAsia="Times New Roman" w:hAnsi="Arial" w:cs="Arial"/>
                <w:iCs/>
                <w:sz w:val="20"/>
                <w:szCs w:val="20"/>
              </w:rPr>
              <w:t>Group goals, needs - Individual goals, needs</w:t>
            </w:r>
          </w:p>
        </w:tc>
        <w:tc>
          <w:tcPr>
            <w:tcW w:w="270" w:type="dxa"/>
          </w:tcPr>
          <w:p w:rsidR="007148D3" w:rsidRPr="00837DBB" w:rsidRDefault="007148D3" w:rsidP="007148D3">
            <w:pPr>
              <w:jc w:val="right"/>
              <w:rPr>
                <w:rFonts w:ascii="Arial" w:eastAsia="Times New Roman" w:hAnsi="Arial" w:cs="Arial"/>
                <w:iCs/>
                <w:sz w:val="20"/>
                <w:szCs w:val="20"/>
              </w:rPr>
            </w:pPr>
          </w:p>
        </w:tc>
        <w:tc>
          <w:tcPr>
            <w:tcW w:w="827" w:type="dxa"/>
            <w:vAlign w:val="center"/>
          </w:tcPr>
          <w:p w:rsidR="007148D3" w:rsidRPr="00837DBB" w:rsidRDefault="007148D3" w:rsidP="007148D3">
            <w:pPr>
              <w:jc w:val="right"/>
              <w:rPr>
                <w:rFonts w:ascii="Arial" w:eastAsia="Times New Roman" w:hAnsi="Arial" w:cs="Arial"/>
                <w:iCs/>
                <w:sz w:val="20"/>
                <w:szCs w:val="20"/>
              </w:rPr>
            </w:pPr>
            <w:r w:rsidRPr="00837DBB">
              <w:rPr>
                <w:rFonts w:ascii="Arial" w:eastAsia="Times New Roman" w:hAnsi="Arial" w:cs="Arial"/>
                <w:iCs/>
                <w:sz w:val="20"/>
                <w:szCs w:val="20"/>
              </w:rPr>
              <w:t>I</w:t>
            </w:r>
          </w:p>
        </w:tc>
        <w:tc>
          <w:tcPr>
            <w:tcW w:w="827" w:type="dxa"/>
            <w:vAlign w:val="center"/>
          </w:tcPr>
          <w:p w:rsidR="007148D3" w:rsidRPr="00837DBB" w:rsidRDefault="007148D3" w:rsidP="007148D3">
            <w:pPr>
              <w:rPr>
                <w:rFonts w:ascii="Arial" w:eastAsia="Times New Roman" w:hAnsi="Arial" w:cs="Arial"/>
                <w:iCs/>
                <w:sz w:val="20"/>
                <w:szCs w:val="20"/>
              </w:rPr>
            </w:pPr>
            <w:r w:rsidRPr="00837DBB">
              <w:rPr>
                <w:rFonts w:ascii="Arial" w:eastAsia="Times New Roman" w:hAnsi="Arial" w:cs="Arial"/>
                <w:iCs/>
                <w:sz w:val="20"/>
                <w:szCs w:val="20"/>
              </w:rPr>
              <w:t>I</w:t>
            </w:r>
          </w:p>
        </w:tc>
        <w:tc>
          <w:tcPr>
            <w:tcW w:w="236" w:type="dxa"/>
            <w:vAlign w:val="center"/>
          </w:tcPr>
          <w:p w:rsidR="007148D3" w:rsidRPr="00837DBB" w:rsidRDefault="007148D3" w:rsidP="007148D3">
            <w:pPr>
              <w:jc w:val="center"/>
              <w:rPr>
                <w:rFonts w:ascii="Arial" w:eastAsia="Times New Roman" w:hAnsi="Arial" w:cs="Arial"/>
                <w:iCs/>
                <w:sz w:val="20"/>
                <w:szCs w:val="20"/>
              </w:rPr>
            </w:pPr>
          </w:p>
        </w:tc>
        <w:tc>
          <w:tcPr>
            <w:tcW w:w="767" w:type="dxa"/>
            <w:vAlign w:val="center"/>
          </w:tcPr>
          <w:p w:rsidR="007148D3" w:rsidRPr="00837DBB" w:rsidRDefault="007148D3" w:rsidP="007148D3">
            <w:pPr>
              <w:jc w:val="right"/>
              <w:rPr>
                <w:rFonts w:ascii="Arial" w:eastAsia="Times New Roman" w:hAnsi="Arial" w:cs="Arial"/>
                <w:iCs/>
                <w:sz w:val="20"/>
                <w:szCs w:val="20"/>
              </w:rPr>
            </w:pPr>
            <w:r w:rsidRPr="00837DBB">
              <w:rPr>
                <w:rFonts w:ascii="Arial" w:eastAsia="Times New Roman" w:hAnsi="Arial" w:cs="Arial"/>
                <w:iCs/>
                <w:sz w:val="20"/>
                <w:szCs w:val="20"/>
              </w:rPr>
              <w:t>I</w:t>
            </w:r>
          </w:p>
        </w:tc>
        <w:tc>
          <w:tcPr>
            <w:tcW w:w="827" w:type="dxa"/>
            <w:vAlign w:val="center"/>
          </w:tcPr>
          <w:p w:rsidR="007148D3" w:rsidRPr="00837DBB" w:rsidRDefault="007148D3" w:rsidP="007148D3">
            <w:pPr>
              <w:rPr>
                <w:rFonts w:ascii="Arial" w:eastAsia="Times New Roman" w:hAnsi="Arial" w:cs="Arial"/>
                <w:iCs/>
                <w:sz w:val="20"/>
                <w:szCs w:val="20"/>
              </w:rPr>
            </w:pPr>
            <w:r w:rsidRPr="00837DBB">
              <w:rPr>
                <w:rFonts w:ascii="Arial" w:eastAsia="Times New Roman" w:hAnsi="Arial" w:cs="Arial"/>
                <w:iCs/>
                <w:sz w:val="20"/>
                <w:szCs w:val="20"/>
              </w:rPr>
              <w:t>I</w:t>
            </w:r>
          </w:p>
        </w:tc>
        <w:tc>
          <w:tcPr>
            <w:tcW w:w="236" w:type="dxa"/>
            <w:vAlign w:val="center"/>
          </w:tcPr>
          <w:p w:rsidR="007148D3" w:rsidRPr="00837DBB" w:rsidRDefault="007148D3" w:rsidP="007148D3">
            <w:pPr>
              <w:jc w:val="center"/>
              <w:rPr>
                <w:rFonts w:ascii="Arial" w:hAnsi="Arial" w:cs="Arial"/>
                <w:sz w:val="20"/>
                <w:szCs w:val="20"/>
              </w:rPr>
            </w:pPr>
          </w:p>
        </w:tc>
        <w:tc>
          <w:tcPr>
            <w:tcW w:w="707" w:type="dxa"/>
            <w:vAlign w:val="center"/>
          </w:tcPr>
          <w:p w:rsidR="007148D3" w:rsidRPr="00837DBB" w:rsidRDefault="007148D3" w:rsidP="007148D3">
            <w:pPr>
              <w:jc w:val="right"/>
              <w:rPr>
                <w:rFonts w:ascii="Arial" w:hAnsi="Arial" w:cs="Arial"/>
                <w:sz w:val="20"/>
                <w:szCs w:val="20"/>
              </w:rPr>
            </w:pPr>
            <w:r w:rsidRPr="00837DBB">
              <w:rPr>
                <w:rFonts w:ascii="Arial" w:hAnsi="Arial" w:cs="Arial"/>
                <w:sz w:val="20"/>
                <w:szCs w:val="20"/>
              </w:rPr>
              <w:t>I</w:t>
            </w:r>
          </w:p>
        </w:tc>
        <w:tc>
          <w:tcPr>
            <w:tcW w:w="828" w:type="dxa"/>
            <w:vAlign w:val="center"/>
          </w:tcPr>
          <w:p w:rsidR="007148D3" w:rsidRPr="00837DBB" w:rsidRDefault="007148D3" w:rsidP="007148D3">
            <w:pPr>
              <w:rPr>
                <w:rFonts w:ascii="Arial" w:hAnsi="Arial" w:cs="Arial"/>
                <w:sz w:val="20"/>
                <w:szCs w:val="20"/>
              </w:rPr>
            </w:pPr>
            <w:r w:rsidRPr="00837DBB">
              <w:rPr>
                <w:rFonts w:ascii="Arial" w:hAnsi="Arial" w:cs="Arial"/>
                <w:sz w:val="20"/>
                <w:szCs w:val="20"/>
              </w:rPr>
              <w:t>I</w:t>
            </w:r>
          </w:p>
        </w:tc>
        <w:tc>
          <w:tcPr>
            <w:tcW w:w="236" w:type="dxa"/>
            <w:vAlign w:val="center"/>
          </w:tcPr>
          <w:p w:rsidR="007148D3" w:rsidRPr="00837DBB" w:rsidRDefault="007148D3" w:rsidP="007148D3">
            <w:pPr>
              <w:jc w:val="center"/>
              <w:rPr>
                <w:rFonts w:ascii="Arial" w:hAnsi="Arial" w:cs="Arial"/>
                <w:sz w:val="20"/>
                <w:szCs w:val="20"/>
              </w:rPr>
            </w:pPr>
          </w:p>
        </w:tc>
        <w:tc>
          <w:tcPr>
            <w:tcW w:w="722" w:type="dxa"/>
            <w:vAlign w:val="center"/>
          </w:tcPr>
          <w:p w:rsidR="007148D3" w:rsidRPr="00837DBB" w:rsidRDefault="007148D3" w:rsidP="007148D3">
            <w:pPr>
              <w:jc w:val="right"/>
              <w:rPr>
                <w:rFonts w:ascii="Arial" w:hAnsi="Arial" w:cs="Arial"/>
                <w:sz w:val="20"/>
                <w:szCs w:val="20"/>
              </w:rPr>
            </w:pPr>
            <w:r w:rsidRPr="00837DBB">
              <w:rPr>
                <w:rFonts w:ascii="Arial" w:hAnsi="Arial" w:cs="Arial"/>
                <w:sz w:val="20"/>
                <w:szCs w:val="20"/>
              </w:rPr>
              <w:t>I</w:t>
            </w:r>
          </w:p>
        </w:tc>
        <w:tc>
          <w:tcPr>
            <w:tcW w:w="827" w:type="dxa"/>
            <w:vAlign w:val="center"/>
          </w:tcPr>
          <w:p w:rsidR="007148D3" w:rsidRPr="00837DBB" w:rsidRDefault="007148D3" w:rsidP="007148D3">
            <w:pPr>
              <w:rPr>
                <w:rFonts w:ascii="Arial" w:hAnsi="Arial" w:cs="Arial"/>
                <w:sz w:val="20"/>
                <w:szCs w:val="20"/>
              </w:rPr>
            </w:pPr>
            <w:r w:rsidRPr="00837DBB">
              <w:rPr>
                <w:rFonts w:ascii="Arial" w:hAnsi="Arial" w:cs="Arial"/>
                <w:sz w:val="20"/>
                <w:szCs w:val="20"/>
              </w:rPr>
              <w:t>I</w:t>
            </w:r>
          </w:p>
        </w:tc>
        <w:tc>
          <w:tcPr>
            <w:tcW w:w="236" w:type="dxa"/>
            <w:vAlign w:val="center"/>
          </w:tcPr>
          <w:p w:rsidR="007148D3" w:rsidRPr="00837DBB" w:rsidRDefault="007148D3" w:rsidP="007148D3">
            <w:pPr>
              <w:jc w:val="center"/>
              <w:rPr>
                <w:rFonts w:ascii="Arial" w:eastAsia="Times New Roman" w:hAnsi="Arial" w:cs="Arial"/>
                <w:sz w:val="20"/>
                <w:szCs w:val="20"/>
              </w:rPr>
            </w:pPr>
          </w:p>
        </w:tc>
        <w:tc>
          <w:tcPr>
            <w:tcW w:w="752" w:type="dxa"/>
            <w:vAlign w:val="center"/>
          </w:tcPr>
          <w:p w:rsidR="007148D3" w:rsidRPr="00837DBB" w:rsidRDefault="007148D3" w:rsidP="007148D3">
            <w:pPr>
              <w:jc w:val="right"/>
              <w:rPr>
                <w:rFonts w:ascii="Arial" w:eastAsia="Times New Roman" w:hAnsi="Arial" w:cs="Arial"/>
                <w:sz w:val="20"/>
                <w:szCs w:val="20"/>
              </w:rPr>
            </w:pPr>
          </w:p>
        </w:tc>
        <w:tc>
          <w:tcPr>
            <w:tcW w:w="827" w:type="dxa"/>
            <w:vAlign w:val="center"/>
          </w:tcPr>
          <w:p w:rsidR="007148D3" w:rsidRPr="00837DBB" w:rsidRDefault="007148D3" w:rsidP="007148D3">
            <w:pPr>
              <w:rPr>
                <w:rFonts w:ascii="Arial" w:eastAsia="Times New Roman" w:hAnsi="Arial" w:cs="Arial"/>
                <w:sz w:val="20"/>
                <w:szCs w:val="20"/>
              </w:rPr>
            </w:pPr>
          </w:p>
        </w:tc>
        <w:tc>
          <w:tcPr>
            <w:tcW w:w="236" w:type="dxa"/>
            <w:vAlign w:val="center"/>
          </w:tcPr>
          <w:p w:rsidR="007148D3" w:rsidRPr="00837DBB" w:rsidRDefault="007148D3" w:rsidP="007148D3">
            <w:pPr>
              <w:jc w:val="center"/>
              <w:rPr>
                <w:rFonts w:ascii="Arial" w:eastAsia="Times New Roman" w:hAnsi="Arial" w:cs="Arial"/>
                <w:sz w:val="20"/>
                <w:szCs w:val="20"/>
              </w:rPr>
            </w:pPr>
          </w:p>
        </w:tc>
        <w:tc>
          <w:tcPr>
            <w:tcW w:w="707" w:type="dxa"/>
            <w:vAlign w:val="center"/>
          </w:tcPr>
          <w:p w:rsidR="007148D3" w:rsidRPr="00837DBB" w:rsidRDefault="007148D3" w:rsidP="007148D3">
            <w:pPr>
              <w:jc w:val="right"/>
              <w:rPr>
                <w:rFonts w:ascii="Arial" w:eastAsia="Times New Roman" w:hAnsi="Arial" w:cs="Arial"/>
                <w:sz w:val="20"/>
                <w:szCs w:val="20"/>
              </w:rPr>
            </w:pPr>
            <w:r w:rsidRPr="00837DBB">
              <w:rPr>
                <w:rFonts w:ascii="Arial" w:eastAsia="Times New Roman" w:hAnsi="Arial" w:cs="Arial"/>
                <w:sz w:val="20"/>
                <w:szCs w:val="20"/>
              </w:rPr>
              <w:t>I</w:t>
            </w:r>
          </w:p>
        </w:tc>
        <w:tc>
          <w:tcPr>
            <w:tcW w:w="828" w:type="dxa"/>
            <w:vAlign w:val="center"/>
          </w:tcPr>
          <w:p w:rsidR="007148D3" w:rsidRPr="00837DBB" w:rsidRDefault="007148D3" w:rsidP="007148D3">
            <w:pPr>
              <w:rPr>
                <w:rFonts w:ascii="Arial" w:eastAsia="Times New Roman" w:hAnsi="Arial" w:cs="Arial"/>
                <w:sz w:val="20"/>
                <w:szCs w:val="20"/>
              </w:rPr>
            </w:pPr>
            <w:r w:rsidRPr="00837DBB">
              <w:rPr>
                <w:rFonts w:ascii="Arial" w:eastAsia="Times New Roman" w:hAnsi="Arial" w:cs="Arial"/>
                <w:sz w:val="20"/>
                <w:szCs w:val="20"/>
              </w:rPr>
              <w:t>I</w:t>
            </w:r>
          </w:p>
        </w:tc>
      </w:tr>
      <w:tr w:rsidR="007148D3" w:rsidRPr="00837DBB" w:rsidTr="007148D3">
        <w:tc>
          <w:tcPr>
            <w:tcW w:w="2718" w:type="dxa"/>
            <w:vAlign w:val="center"/>
          </w:tcPr>
          <w:p w:rsidR="007148D3" w:rsidRPr="00837DBB" w:rsidRDefault="007148D3" w:rsidP="007148D3">
            <w:pPr>
              <w:rPr>
                <w:rFonts w:ascii="Arial" w:eastAsia="Times New Roman" w:hAnsi="Arial" w:cs="Arial"/>
                <w:iCs/>
                <w:sz w:val="20"/>
                <w:szCs w:val="20"/>
              </w:rPr>
            </w:pPr>
          </w:p>
        </w:tc>
        <w:tc>
          <w:tcPr>
            <w:tcW w:w="270" w:type="dxa"/>
          </w:tcPr>
          <w:p w:rsidR="007148D3" w:rsidRPr="00837DBB" w:rsidRDefault="007148D3" w:rsidP="007148D3">
            <w:pPr>
              <w:jc w:val="right"/>
              <w:rPr>
                <w:rFonts w:ascii="Arial" w:eastAsia="Times New Roman" w:hAnsi="Arial" w:cs="Arial"/>
                <w:iCs/>
                <w:sz w:val="20"/>
                <w:szCs w:val="20"/>
              </w:rPr>
            </w:pPr>
          </w:p>
        </w:tc>
        <w:tc>
          <w:tcPr>
            <w:tcW w:w="827" w:type="dxa"/>
            <w:vAlign w:val="center"/>
          </w:tcPr>
          <w:p w:rsidR="007148D3" w:rsidRPr="00837DBB" w:rsidRDefault="007148D3" w:rsidP="007148D3">
            <w:pPr>
              <w:jc w:val="right"/>
              <w:rPr>
                <w:rFonts w:ascii="Arial" w:eastAsia="Times New Roman" w:hAnsi="Arial" w:cs="Arial"/>
                <w:iCs/>
                <w:sz w:val="20"/>
                <w:szCs w:val="20"/>
              </w:rPr>
            </w:pPr>
          </w:p>
        </w:tc>
        <w:tc>
          <w:tcPr>
            <w:tcW w:w="827" w:type="dxa"/>
            <w:vAlign w:val="center"/>
          </w:tcPr>
          <w:p w:rsidR="007148D3" w:rsidRPr="00837DBB" w:rsidRDefault="007148D3" w:rsidP="007148D3">
            <w:pPr>
              <w:rPr>
                <w:rFonts w:ascii="Arial" w:eastAsia="Times New Roman" w:hAnsi="Arial" w:cs="Arial"/>
                <w:iCs/>
                <w:sz w:val="20"/>
                <w:szCs w:val="20"/>
              </w:rPr>
            </w:pPr>
          </w:p>
        </w:tc>
        <w:tc>
          <w:tcPr>
            <w:tcW w:w="236" w:type="dxa"/>
            <w:vAlign w:val="center"/>
          </w:tcPr>
          <w:p w:rsidR="007148D3" w:rsidRPr="00837DBB" w:rsidRDefault="007148D3" w:rsidP="007148D3">
            <w:pPr>
              <w:jc w:val="center"/>
              <w:rPr>
                <w:rFonts w:ascii="Arial" w:eastAsia="Times New Roman" w:hAnsi="Arial" w:cs="Arial"/>
                <w:iCs/>
                <w:sz w:val="20"/>
                <w:szCs w:val="20"/>
              </w:rPr>
            </w:pPr>
          </w:p>
        </w:tc>
        <w:tc>
          <w:tcPr>
            <w:tcW w:w="767" w:type="dxa"/>
            <w:vAlign w:val="center"/>
          </w:tcPr>
          <w:p w:rsidR="007148D3" w:rsidRPr="00837DBB" w:rsidRDefault="007148D3" w:rsidP="007148D3">
            <w:pPr>
              <w:jc w:val="right"/>
              <w:rPr>
                <w:rFonts w:ascii="Arial" w:eastAsia="Times New Roman" w:hAnsi="Arial" w:cs="Arial"/>
                <w:iCs/>
                <w:sz w:val="20"/>
                <w:szCs w:val="20"/>
              </w:rPr>
            </w:pPr>
          </w:p>
        </w:tc>
        <w:tc>
          <w:tcPr>
            <w:tcW w:w="827" w:type="dxa"/>
            <w:vAlign w:val="center"/>
          </w:tcPr>
          <w:p w:rsidR="007148D3" w:rsidRPr="00837DBB" w:rsidRDefault="007148D3" w:rsidP="007148D3">
            <w:pPr>
              <w:rPr>
                <w:rFonts w:ascii="Arial" w:eastAsia="Times New Roman" w:hAnsi="Arial" w:cs="Arial"/>
                <w:iCs/>
                <w:sz w:val="20"/>
                <w:szCs w:val="20"/>
              </w:rPr>
            </w:pPr>
          </w:p>
        </w:tc>
        <w:tc>
          <w:tcPr>
            <w:tcW w:w="236" w:type="dxa"/>
            <w:vAlign w:val="center"/>
          </w:tcPr>
          <w:p w:rsidR="007148D3" w:rsidRPr="00837DBB" w:rsidRDefault="007148D3" w:rsidP="007148D3">
            <w:pPr>
              <w:jc w:val="center"/>
              <w:rPr>
                <w:rFonts w:ascii="Arial" w:hAnsi="Arial" w:cs="Arial"/>
                <w:sz w:val="20"/>
                <w:szCs w:val="20"/>
              </w:rPr>
            </w:pPr>
          </w:p>
        </w:tc>
        <w:tc>
          <w:tcPr>
            <w:tcW w:w="707" w:type="dxa"/>
            <w:vAlign w:val="center"/>
          </w:tcPr>
          <w:p w:rsidR="007148D3" w:rsidRPr="00837DBB" w:rsidRDefault="007148D3" w:rsidP="007148D3">
            <w:pPr>
              <w:jc w:val="right"/>
              <w:rPr>
                <w:rFonts w:ascii="Arial" w:hAnsi="Arial" w:cs="Arial"/>
                <w:sz w:val="20"/>
                <w:szCs w:val="20"/>
              </w:rPr>
            </w:pPr>
          </w:p>
        </w:tc>
        <w:tc>
          <w:tcPr>
            <w:tcW w:w="828" w:type="dxa"/>
            <w:vAlign w:val="center"/>
          </w:tcPr>
          <w:p w:rsidR="007148D3" w:rsidRPr="00837DBB" w:rsidRDefault="007148D3" w:rsidP="007148D3">
            <w:pPr>
              <w:rPr>
                <w:rFonts w:ascii="Arial" w:hAnsi="Arial" w:cs="Arial"/>
                <w:sz w:val="20"/>
                <w:szCs w:val="20"/>
              </w:rPr>
            </w:pPr>
          </w:p>
        </w:tc>
        <w:tc>
          <w:tcPr>
            <w:tcW w:w="236" w:type="dxa"/>
            <w:vAlign w:val="center"/>
          </w:tcPr>
          <w:p w:rsidR="007148D3" w:rsidRPr="00837DBB" w:rsidRDefault="007148D3" w:rsidP="007148D3">
            <w:pPr>
              <w:jc w:val="center"/>
              <w:rPr>
                <w:rFonts w:ascii="Arial" w:hAnsi="Arial" w:cs="Arial"/>
                <w:sz w:val="20"/>
                <w:szCs w:val="20"/>
              </w:rPr>
            </w:pPr>
          </w:p>
        </w:tc>
        <w:tc>
          <w:tcPr>
            <w:tcW w:w="722" w:type="dxa"/>
            <w:vAlign w:val="center"/>
          </w:tcPr>
          <w:p w:rsidR="007148D3" w:rsidRPr="00837DBB" w:rsidRDefault="007148D3" w:rsidP="007148D3">
            <w:pPr>
              <w:jc w:val="right"/>
              <w:rPr>
                <w:rFonts w:ascii="Arial" w:hAnsi="Arial" w:cs="Arial"/>
                <w:sz w:val="20"/>
                <w:szCs w:val="20"/>
              </w:rPr>
            </w:pPr>
          </w:p>
        </w:tc>
        <w:tc>
          <w:tcPr>
            <w:tcW w:w="827" w:type="dxa"/>
            <w:vAlign w:val="center"/>
          </w:tcPr>
          <w:p w:rsidR="007148D3" w:rsidRPr="00837DBB" w:rsidRDefault="007148D3" w:rsidP="007148D3">
            <w:pPr>
              <w:rPr>
                <w:rFonts w:ascii="Arial" w:hAnsi="Arial" w:cs="Arial"/>
                <w:sz w:val="20"/>
                <w:szCs w:val="20"/>
              </w:rPr>
            </w:pPr>
          </w:p>
        </w:tc>
        <w:tc>
          <w:tcPr>
            <w:tcW w:w="236" w:type="dxa"/>
            <w:vAlign w:val="center"/>
          </w:tcPr>
          <w:p w:rsidR="007148D3" w:rsidRPr="00837DBB" w:rsidRDefault="007148D3" w:rsidP="007148D3">
            <w:pPr>
              <w:jc w:val="center"/>
              <w:rPr>
                <w:rFonts w:ascii="Arial" w:eastAsia="Times New Roman" w:hAnsi="Arial" w:cs="Arial"/>
                <w:sz w:val="20"/>
                <w:szCs w:val="20"/>
              </w:rPr>
            </w:pPr>
          </w:p>
        </w:tc>
        <w:tc>
          <w:tcPr>
            <w:tcW w:w="752" w:type="dxa"/>
            <w:vAlign w:val="center"/>
          </w:tcPr>
          <w:p w:rsidR="007148D3" w:rsidRPr="00837DBB" w:rsidRDefault="007148D3" w:rsidP="007148D3">
            <w:pPr>
              <w:jc w:val="right"/>
              <w:rPr>
                <w:rFonts w:ascii="Arial" w:eastAsia="Times New Roman" w:hAnsi="Arial" w:cs="Arial"/>
                <w:sz w:val="20"/>
                <w:szCs w:val="20"/>
              </w:rPr>
            </w:pPr>
          </w:p>
        </w:tc>
        <w:tc>
          <w:tcPr>
            <w:tcW w:w="827" w:type="dxa"/>
            <w:vAlign w:val="center"/>
          </w:tcPr>
          <w:p w:rsidR="007148D3" w:rsidRPr="00837DBB" w:rsidRDefault="007148D3" w:rsidP="007148D3">
            <w:pPr>
              <w:rPr>
                <w:rFonts w:ascii="Arial" w:eastAsia="Times New Roman" w:hAnsi="Arial" w:cs="Arial"/>
                <w:sz w:val="20"/>
                <w:szCs w:val="20"/>
              </w:rPr>
            </w:pPr>
          </w:p>
        </w:tc>
        <w:tc>
          <w:tcPr>
            <w:tcW w:w="236" w:type="dxa"/>
            <w:vAlign w:val="center"/>
          </w:tcPr>
          <w:p w:rsidR="007148D3" w:rsidRPr="00837DBB" w:rsidRDefault="007148D3" w:rsidP="007148D3">
            <w:pPr>
              <w:jc w:val="center"/>
              <w:rPr>
                <w:rFonts w:ascii="Arial" w:eastAsia="Times New Roman" w:hAnsi="Arial" w:cs="Arial"/>
                <w:sz w:val="20"/>
                <w:szCs w:val="20"/>
              </w:rPr>
            </w:pPr>
          </w:p>
        </w:tc>
        <w:tc>
          <w:tcPr>
            <w:tcW w:w="707" w:type="dxa"/>
            <w:vAlign w:val="center"/>
          </w:tcPr>
          <w:p w:rsidR="007148D3" w:rsidRPr="00837DBB" w:rsidRDefault="007148D3" w:rsidP="007148D3">
            <w:pPr>
              <w:jc w:val="right"/>
              <w:rPr>
                <w:rFonts w:ascii="Arial" w:eastAsia="Times New Roman" w:hAnsi="Arial" w:cs="Arial"/>
                <w:sz w:val="20"/>
                <w:szCs w:val="20"/>
              </w:rPr>
            </w:pPr>
          </w:p>
        </w:tc>
        <w:tc>
          <w:tcPr>
            <w:tcW w:w="828" w:type="dxa"/>
            <w:vAlign w:val="center"/>
          </w:tcPr>
          <w:p w:rsidR="007148D3" w:rsidRPr="00837DBB" w:rsidRDefault="007148D3" w:rsidP="007148D3">
            <w:pPr>
              <w:rPr>
                <w:rFonts w:ascii="Arial" w:eastAsia="Times New Roman" w:hAnsi="Arial" w:cs="Arial"/>
                <w:sz w:val="20"/>
                <w:szCs w:val="20"/>
              </w:rPr>
            </w:pPr>
          </w:p>
        </w:tc>
      </w:tr>
      <w:tr w:rsidR="007148D3" w:rsidRPr="00837DBB" w:rsidTr="007148D3">
        <w:tc>
          <w:tcPr>
            <w:tcW w:w="2718" w:type="dxa"/>
            <w:vAlign w:val="center"/>
          </w:tcPr>
          <w:p w:rsidR="007148D3" w:rsidRPr="00837DBB" w:rsidRDefault="007148D3" w:rsidP="007148D3">
            <w:pPr>
              <w:rPr>
                <w:rFonts w:ascii="Arial" w:eastAsia="Times New Roman" w:hAnsi="Arial" w:cs="Arial"/>
                <w:iCs/>
                <w:sz w:val="20"/>
                <w:szCs w:val="20"/>
              </w:rPr>
            </w:pPr>
            <w:r w:rsidRPr="00837DBB">
              <w:rPr>
                <w:rFonts w:ascii="Arial" w:eastAsia="Times New Roman" w:hAnsi="Arial" w:cs="Arial"/>
                <w:iCs/>
                <w:sz w:val="20"/>
                <w:szCs w:val="20"/>
              </w:rPr>
              <w:t xml:space="preserve">Focus on the task – focus on the people </w:t>
            </w:r>
          </w:p>
        </w:tc>
        <w:tc>
          <w:tcPr>
            <w:tcW w:w="270" w:type="dxa"/>
          </w:tcPr>
          <w:p w:rsidR="007148D3" w:rsidRPr="00837DBB" w:rsidRDefault="007148D3" w:rsidP="007148D3">
            <w:pPr>
              <w:jc w:val="right"/>
              <w:rPr>
                <w:rFonts w:ascii="Arial" w:eastAsia="Times New Roman" w:hAnsi="Arial" w:cs="Arial"/>
                <w:iCs/>
                <w:sz w:val="20"/>
                <w:szCs w:val="20"/>
              </w:rPr>
            </w:pPr>
          </w:p>
        </w:tc>
        <w:tc>
          <w:tcPr>
            <w:tcW w:w="827" w:type="dxa"/>
            <w:vAlign w:val="center"/>
          </w:tcPr>
          <w:p w:rsidR="007148D3" w:rsidRPr="00837DBB" w:rsidRDefault="007148D3" w:rsidP="007148D3">
            <w:pPr>
              <w:jc w:val="right"/>
              <w:rPr>
                <w:rFonts w:ascii="Arial" w:eastAsia="Times New Roman" w:hAnsi="Arial" w:cs="Arial"/>
                <w:iCs/>
                <w:sz w:val="20"/>
                <w:szCs w:val="20"/>
              </w:rPr>
            </w:pPr>
          </w:p>
        </w:tc>
        <w:tc>
          <w:tcPr>
            <w:tcW w:w="827" w:type="dxa"/>
            <w:vAlign w:val="center"/>
          </w:tcPr>
          <w:p w:rsidR="007148D3" w:rsidRPr="00837DBB" w:rsidRDefault="007148D3" w:rsidP="007148D3">
            <w:pPr>
              <w:rPr>
                <w:rFonts w:ascii="Arial" w:eastAsia="Times New Roman" w:hAnsi="Arial" w:cs="Arial"/>
                <w:iCs/>
                <w:sz w:val="20"/>
                <w:szCs w:val="20"/>
              </w:rPr>
            </w:pPr>
          </w:p>
        </w:tc>
        <w:tc>
          <w:tcPr>
            <w:tcW w:w="236" w:type="dxa"/>
            <w:vAlign w:val="center"/>
          </w:tcPr>
          <w:p w:rsidR="007148D3" w:rsidRPr="00837DBB" w:rsidRDefault="007148D3" w:rsidP="007148D3">
            <w:pPr>
              <w:jc w:val="center"/>
              <w:rPr>
                <w:rFonts w:ascii="Arial" w:eastAsia="Times New Roman" w:hAnsi="Arial" w:cs="Arial"/>
                <w:iCs/>
                <w:sz w:val="20"/>
                <w:szCs w:val="20"/>
              </w:rPr>
            </w:pPr>
          </w:p>
        </w:tc>
        <w:tc>
          <w:tcPr>
            <w:tcW w:w="767" w:type="dxa"/>
            <w:vAlign w:val="center"/>
          </w:tcPr>
          <w:p w:rsidR="007148D3" w:rsidRPr="00837DBB" w:rsidRDefault="007148D3" w:rsidP="007148D3">
            <w:pPr>
              <w:jc w:val="right"/>
              <w:rPr>
                <w:rFonts w:ascii="Arial" w:eastAsia="Times New Roman" w:hAnsi="Arial" w:cs="Arial"/>
                <w:iCs/>
                <w:sz w:val="20"/>
                <w:szCs w:val="20"/>
              </w:rPr>
            </w:pPr>
            <w:r w:rsidRPr="00837DBB">
              <w:rPr>
                <w:rFonts w:ascii="Arial" w:eastAsia="Times New Roman" w:hAnsi="Arial" w:cs="Arial"/>
                <w:iCs/>
                <w:sz w:val="20"/>
                <w:szCs w:val="20"/>
              </w:rPr>
              <w:t>I</w:t>
            </w:r>
          </w:p>
        </w:tc>
        <w:tc>
          <w:tcPr>
            <w:tcW w:w="827" w:type="dxa"/>
            <w:vAlign w:val="center"/>
          </w:tcPr>
          <w:p w:rsidR="007148D3" w:rsidRPr="00837DBB" w:rsidRDefault="007148D3" w:rsidP="007148D3">
            <w:pPr>
              <w:rPr>
                <w:rFonts w:ascii="Arial" w:eastAsia="Times New Roman" w:hAnsi="Arial" w:cs="Arial"/>
                <w:iCs/>
                <w:sz w:val="20"/>
                <w:szCs w:val="20"/>
              </w:rPr>
            </w:pPr>
            <w:r w:rsidRPr="00837DBB">
              <w:rPr>
                <w:rFonts w:ascii="Arial" w:eastAsia="Times New Roman" w:hAnsi="Arial" w:cs="Arial"/>
                <w:iCs/>
                <w:sz w:val="20"/>
                <w:szCs w:val="20"/>
              </w:rPr>
              <w:t>I</w:t>
            </w:r>
          </w:p>
        </w:tc>
        <w:tc>
          <w:tcPr>
            <w:tcW w:w="236" w:type="dxa"/>
            <w:vAlign w:val="center"/>
          </w:tcPr>
          <w:p w:rsidR="007148D3" w:rsidRPr="00837DBB" w:rsidRDefault="007148D3" w:rsidP="007148D3">
            <w:pPr>
              <w:jc w:val="center"/>
              <w:rPr>
                <w:rFonts w:ascii="Arial" w:hAnsi="Arial" w:cs="Arial"/>
                <w:sz w:val="20"/>
                <w:szCs w:val="20"/>
              </w:rPr>
            </w:pPr>
          </w:p>
        </w:tc>
        <w:tc>
          <w:tcPr>
            <w:tcW w:w="707" w:type="dxa"/>
            <w:vAlign w:val="center"/>
          </w:tcPr>
          <w:p w:rsidR="007148D3" w:rsidRPr="00837DBB" w:rsidRDefault="007148D3" w:rsidP="007148D3">
            <w:pPr>
              <w:jc w:val="right"/>
              <w:rPr>
                <w:rFonts w:ascii="Arial" w:hAnsi="Arial" w:cs="Arial"/>
                <w:sz w:val="20"/>
                <w:szCs w:val="20"/>
              </w:rPr>
            </w:pPr>
          </w:p>
        </w:tc>
        <w:tc>
          <w:tcPr>
            <w:tcW w:w="828" w:type="dxa"/>
            <w:vAlign w:val="center"/>
          </w:tcPr>
          <w:p w:rsidR="007148D3" w:rsidRPr="00837DBB" w:rsidRDefault="007148D3" w:rsidP="007148D3">
            <w:pPr>
              <w:rPr>
                <w:rFonts w:ascii="Arial" w:hAnsi="Arial" w:cs="Arial"/>
                <w:sz w:val="20"/>
                <w:szCs w:val="20"/>
              </w:rPr>
            </w:pPr>
          </w:p>
        </w:tc>
        <w:tc>
          <w:tcPr>
            <w:tcW w:w="236" w:type="dxa"/>
            <w:vAlign w:val="center"/>
          </w:tcPr>
          <w:p w:rsidR="007148D3" w:rsidRPr="00837DBB" w:rsidRDefault="007148D3" w:rsidP="007148D3">
            <w:pPr>
              <w:jc w:val="center"/>
              <w:rPr>
                <w:rFonts w:ascii="Arial" w:hAnsi="Arial" w:cs="Arial"/>
                <w:sz w:val="20"/>
                <w:szCs w:val="20"/>
              </w:rPr>
            </w:pPr>
          </w:p>
        </w:tc>
        <w:tc>
          <w:tcPr>
            <w:tcW w:w="722" w:type="dxa"/>
            <w:vAlign w:val="center"/>
          </w:tcPr>
          <w:p w:rsidR="007148D3" w:rsidRPr="00837DBB" w:rsidRDefault="007148D3" w:rsidP="007148D3">
            <w:pPr>
              <w:jc w:val="right"/>
              <w:rPr>
                <w:rFonts w:ascii="Arial" w:hAnsi="Arial" w:cs="Arial"/>
                <w:sz w:val="20"/>
                <w:szCs w:val="20"/>
              </w:rPr>
            </w:pPr>
          </w:p>
        </w:tc>
        <w:tc>
          <w:tcPr>
            <w:tcW w:w="827" w:type="dxa"/>
            <w:vAlign w:val="center"/>
          </w:tcPr>
          <w:p w:rsidR="007148D3" w:rsidRPr="00837DBB" w:rsidRDefault="007148D3" w:rsidP="007148D3">
            <w:pPr>
              <w:rPr>
                <w:rFonts w:ascii="Arial" w:hAnsi="Arial" w:cs="Arial"/>
                <w:sz w:val="20"/>
                <w:szCs w:val="20"/>
              </w:rPr>
            </w:pPr>
          </w:p>
        </w:tc>
        <w:tc>
          <w:tcPr>
            <w:tcW w:w="236" w:type="dxa"/>
            <w:vAlign w:val="center"/>
          </w:tcPr>
          <w:p w:rsidR="007148D3" w:rsidRPr="00837DBB" w:rsidRDefault="007148D3" w:rsidP="007148D3">
            <w:pPr>
              <w:jc w:val="center"/>
              <w:rPr>
                <w:rFonts w:ascii="Arial" w:eastAsia="Times New Roman" w:hAnsi="Arial" w:cs="Arial"/>
                <w:sz w:val="20"/>
                <w:szCs w:val="20"/>
              </w:rPr>
            </w:pPr>
          </w:p>
        </w:tc>
        <w:tc>
          <w:tcPr>
            <w:tcW w:w="752" w:type="dxa"/>
            <w:vAlign w:val="center"/>
          </w:tcPr>
          <w:p w:rsidR="007148D3" w:rsidRPr="00837DBB" w:rsidRDefault="007148D3" w:rsidP="007148D3">
            <w:pPr>
              <w:jc w:val="right"/>
              <w:rPr>
                <w:rFonts w:ascii="Arial" w:eastAsia="Times New Roman" w:hAnsi="Arial" w:cs="Arial"/>
                <w:sz w:val="20"/>
                <w:szCs w:val="20"/>
              </w:rPr>
            </w:pPr>
          </w:p>
        </w:tc>
        <w:tc>
          <w:tcPr>
            <w:tcW w:w="827" w:type="dxa"/>
            <w:vAlign w:val="center"/>
          </w:tcPr>
          <w:p w:rsidR="007148D3" w:rsidRPr="00837DBB" w:rsidRDefault="007148D3" w:rsidP="007148D3">
            <w:pPr>
              <w:rPr>
                <w:rFonts w:ascii="Arial" w:eastAsia="Times New Roman" w:hAnsi="Arial" w:cs="Arial"/>
                <w:sz w:val="20"/>
                <w:szCs w:val="20"/>
              </w:rPr>
            </w:pPr>
          </w:p>
        </w:tc>
        <w:tc>
          <w:tcPr>
            <w:tcW w:w="236" w:type="dxa"/>
            <w:vAlign w:val="center"/>
          </w:tcPr>
          <w:p w:rsidR="007148D3" w:rsidRPr="00837DBB" w:rsidRDefault="007148D3" w:rsidP="007148D3">
            <w:pPr>
              <w:jc w:val="center"/>
              <w:rPr>
                <w:rFonts w:ascii="Arial" w:eastAsia="Times New Roman" w:hAnsi="Arial" w:cs="Arial"/>
                <w:sz w:val="20"/>
                <w:szCs w:val="20"/>
              </w:rPr>
            </w:pPr>
          </w:p>
        </w:tc>
        <w:tc>
          <w:tcPr>
            <w:tcW w:w="707" w:type="dxa"/>
            <w:vAlign w:val="center"/>
          </w:tcPr>
          <w:p w:rsidR="007148D3" w:rsidRPr="00837DBB" w:rsidRDefault="007148D3" w:rsidP="007148D3">
            <w:pPr>
              <w:jc w:val="right"/>
              <w:rPr>
                <w:rFonts w:ascii="Arial" w:eastAsia="Times New Roman" w:hAnsi="Arial" w:cs="Arial"/>
                <w:sz w:val="20"/>
                <w:szCs w:val="20"/>
              </w:rPr>
            </w:pPr>
          </w:p>
        </w:tc>
        <w:tc>
          <w:tcPr>
            <w:tcW w:w="828" w:type="dxa"/>
            <w:vAlign w:val="center"/>
          </w:tcPr>
          <w:p w:rsidR="007148D3" w:rsidRPr="00837DBB" w:rsidRDefault="007148D3" w:rsidP="007148D3">
            <w:pPr>
              <w:rPr>
                <w:rFonts w:ascii="Arial" w:eastAsia="Times New Roman" w:hAnsi="Arial" w:cs="Arial"/>
                <w:sz w:val="20"/>
                <w:szCs w:val="20"/>
              </w:rPr>
            </w:pPr>
          </w:p>
        </w:tc>
      </w:tr>
      <w:tr w:rsidR="007148D3" w:rsidRPr="00837DBB" w:rsidTr="007148D3">
        <w:tc>
          <w:tcPr>
            <w:tcW w:w="2718" w:type="dxa"/>
            <w:vAlign w:val="center"/>
          </w:tcPr>
          <w:p w:rsidR="007148D3" w:rsidRPr="00837DBB" w:rsidRDefault="007148D3" w:rsidP="007148D3">
            <w:pPr>
              <w:rPr>
                <w:rFonts w:ascii="Arial" w:eastAsia="Times New Roman" w:hAnsi="Arial" w:cs="Arial"/>
                <w:iCs/>
                <w:sz w:val="20"/>
                <w:szCs w:val="20"/>
              </w:rPr>
            </w:pPr>
          </w:p>
        </w:tc>
        <w:tc>
          <w:tcPr>
            <w:tcW w:w="270" w:type="dxa"/>
          </w:tcPr>
          <w:p w:rsidR="007148D3" w:rsidRPr="00837DBB" w:rsidRDefault="007148D3" w:rsidP="007148D3">
            <w:pPr>
              <w:jc w:val="right"/>
              <w:rPr>
                <w:rFonts w:ascii="Arial" w:eastAsia="Times New Roman" w:hAnsi="Arial" w:cs="Arial"/>
                <w:iCs/>
                <w:sz w:val="20"/>
                <w:szCs w:val="20"/>
              </w:rPr>
            </w:pPr>
          </w:p>
        </w:tc>
        <w:tc>
          <w:tcPr>
            <w:tcW w:w="827" w:type="dxa"/>
            <w:vAlign w:val="center"/>
          </w:tcPr>
          <w:p w:rsidR="007148D3" w:rsidRPr="00837DBB" w:rsidRDefault="007148D3" w:rsidP="007148D3">
            <w:pPr>
              <w:jc w:val="right"/>
              <w:rPr>
                <w:rFonts w:ascii="Arial" w:eastAsia="Times New Roman" w:hAnsi="Arial" w:cs="Arial"/>
                <w:iCs/>
                <w:sz w:val="20"/>
                <w:szCs w:val="20"/>
              </w:rPr>
            </w:pPr>
          </w:p>
        </w:tc>
        <w:tc>
          <w:tcPr>
            <w:tcW w:w="827" w:type="dxa"/>
            <w:vAlign w:val="center"/>
          </w:tcPr>
          <w:p w:rsidR="007148D3" w:rsidRPr="00837DBB" w:rsidRDefault="007148D3" w:rsidP="007148D3">
            <w:pPr>
              <w:rPr>
                <w:rFonts w:ascii="Arial" w:eastAsia="Times New Roman" w:hAnsi="Arial" w:cs="Arial"/>
                <w:iCs/>
                <w:sz w:val="20"/>
                <w:szCs w:val="20"/>
              </w:rPr>
            </w:pPr>
          </w:p>
        </w:tc>
        <w:tc>
          <w:tcPr>
            <w:tcW w:w="236" w:type="dxa"/>
            <w:vAlign w:val="center"/>
          </w:tcPr>
          <w:p w:rsidR="007148D3" w:rsidRPr="00837DBB" w:rsidRDefault="007148D3" w:rsidP="007148D3">
            <w:pPr>
              <w:jc w:val="center"/>
              <w:rPr>
                <w:rFonts w:ascii="Arial" w:eastAsia="Times New Roman" w:hAnsi="Arial" w:cs="Arial"/>
                <w:iCs/>
                <w:sz w:val="20"/>
                <w:szCs w:val="20"/>
              </w:rPr>
            </w:pPr>
          </w:p>
        </w:tc>
        <w:tc>
          <w:tcPr>
            <w:tcW w:w="767" w:type="dxa"/>
            <w:vAlign w:val="center"/>
          </w:tcPr>
          <w:p w:rsidR="007148D3" w:rsidRPr="00837DBB" w:rsidRDefault="007148D3" w:rsidP="007148D3">
            <w:pPr>
              <w:jc w:val="right"/>
              <w:rPr>
                <w:rFonts w:ascii="Arial" w:eastAsia="Times New Roman" w:hAnsi="Arial" w:cs="Arial"/>
                <w:iCs/>
                <w:sz w:val="20"/>
                <w:szCs w:val="20"/>
              </w:rPr>
            </w:pPr>
          </w:p>
        </w:tc>
        <w:tc>
          <w:tcPr>
            <w:tcW w:w="827" w:type="dxa"/>
            <w:vAlign w:val="center"/>
          </w:tcPr>
          <w:p w:rsidR="007148D3" w:rsidRPr="00837DBB" w:rsidRDefault="007148D3" w:rsidP="007148D3">
            <w:pPr>
              <w:rPr>
                <w:rFonts w:ascii="Arial" w:eastAsia="Times New Roman" w:hAnsi="Arial" w:cs="Arial"/>
                <w:iCs/>
                <w:sz w:val="20"/>
                <w:szCs w:val="20"/>
              </w:rPr>
            </w:pPr>
          </w:p>
        </w:tc>
        <w:tc>
          <w:tcPr>
            <w:tcW w:w="236" w:type="dxa"/>
            <w:vAlign w:val="center"/>
          </w:tcPr>
          <w:p w:rsidR="007148D3" w:rsidRPr="00837DBB" w:rsidRDefault="007148D3" w:rsidP="007148D3">
            <w:pPr>
              <w:jc w:val="center"/>
              <w:rPr>
                <w:rFonts w:ascii="Arial" w:hAnsi="Arial" w:cs="Arial"/>
                <w:sz w:val="20"/>
                <w:szCs w:val="20"/>
              </w:rPr>
            </w:pPr>
          </w:p>
        </w:tc>
        <w:tc>
          <w:tcPr>
            <w:tcW w:w="707" w:type="dxa"/>
            <w:vAlign w:val="center"/>
          </w:tcPr>
          <w:p w:rsidR="007148D3" w:rsidRPr="00837DBB" w:rsidRDefault="007148D3" w:rsidP="007148D3">
            <w:pPr>
              <w:jc w:val="right"/>
              <w:rPr>
                <w:rFonts w:ascii="Arial" w:hAnsi="Arial" w:cs="Arial"/>
                <w:sz w:val="20"/>
                <w:szCs w:val="20"/>
              </w:rPr>
            </w:pPr>
          </w:p>
        </w:tc>
        <w:tc>
          <w:tcPr>
            <w:tcW w:w="828" w:type="dxa"/>
            <w:vAlign w:val="center"/>
          </w:tcPr>
          <w:p w:rsidR="007148D3" w:rsidRPr="00837DBB" w:rsidRDefault="007148D3" w:rsidP="007148D3">
            <w:pPr>
              <w:rPr>
                <w:rFonts w:ascii="Arial" w:hAnsi="Arial" w:cs="Arial"/>
                <w:sz w:val="20"/>
                <w:szCs w:val="20"/>
              </w:rPr>
            </w:pPr>
          </w:p>
        </w:tc>
        <w:tc>
          <w:tcPr>
            <w:tcW w:w="236" w:type="dxa"/>
            <w:vAlign w:val="center"/>
          </w:tcPr>
          <w:p w:rsidR="007148D3" w:rsidRPr="00837DBB" w:rsidRDefault="007148D3" w:rsidP="007148D3">
            <w:pPr>
              <w:jc w:val="center"/>
              <w:rPr>
                <w:rFonts w:ascii="Arial" w:hAnsi="Arial" w:cs="Arial"/>
                <w:sz w:val="20"/>
                <w:szCs w:val="20"/>
              </w:rPr>
            </w:pPr>
          </w:p>
        </w:tc>
        <w:tc>
          <w:tcPr>
            <w:tcW w:w="722" w:type="dxa"/>
            <w:vAlign w:val="center"/>
          </w:tcPr>
          <w:p w:rsidR="007148D3" w:rsidRPr="00837DBB" w:rsidRDefault="007148D3" w:rsidP="007148D3">
            <w:pPr>
              <w:jc w:val="right"/>
              <w:rPr>
                <w:rFonts w:ascii="Arial" w:hAnsi="Arial" w:cs="Arial"/>
                <w:sz w:val="20"/>
                <w:szCs w:val="20"/>
              </w:rPr>
            </w:pPr>
          </w:p>
        </w:tc>
        <w:tc>
          <w:tcPr>
            <w:tcW w:w="827" w:type="dxa"/>
            <w:vAlign w:val="center"/>
          </w:tcPr>
          <w:p w:rsidR="007148D3" w:rsidRPr="00837DBB" w:rsidRDefault="007148D3" w:rsidP="007148D3">
            <w:pPr>
              <w:rPr>
                <w:rFonts w:ascii="Arial" w:hAnsi="Arial" w:cs="Arial"/>
                <w:sz w:val="20"/>
                <w:szCs w:val="20"/>
              </w:rPr>
            </w:pPr>
          </w:p>
        </w:tc>
        <w:tc>
          <w:tcPr>
            <w:tcW w:w="236" w:type="dxa"/>
            <w:vAlign w:val="center"/>
          </w:tcPr>
          <w:p w:rsidR="007148D3" w:rsidRPr="00837DBB" w:rsidRDefault="007148D3" w:rsidP="007148D3">
            <w:pPr>
              <w:jc w:val="center"/>
              <w:rPr>
                <w:rFonts w:ascii="Arial" w:eastAsia="Times New Roman" w:hAnsi="Arial" w:cs="Arial"/>
                <w:sz w:val="20"/>
                <w:szCs w:val="20"/>
              </w:rPr>
            </w:pPr>
          </w:p>
        </w:tc>
        <w:tc>
          <w:tcPr>
            <w:tcW w:w="752" w:type="dxa"/>
            <w:vAlign w:val="center"/>
          </w:tcPr>
          <w:p w:rsidR="007148D3" w:rsidRPr="00837DBB" w:rsidRDefault="007148D3" w:rsidP="007148D3">
            <w:pPr>
              <w:jc w:val="right"/>
              <w:rPr>
                <w:rFonts w:ascii="Arial" w:eastAsia="Times New Roman" w:hAnsi="Arial" w:cs="Arial"/>
                <w:sz w:val="20"/>
                <w:szCs w:val="20"/>
              </w:rPr>
            </w:pPr>
          </w:p>
        </w:tc>
        <w:tc>
          <w:tcPr>
            <w:tcW w:w="827" w:type="dxa"/>
            <w:vAlign w:val="center"/>
          </w:tcPr>
          <w:p w:rsidR="007148D3" w:rsidRPr="00837DBB" w:rsidRDefault="007148D3" w:rsidP="007148D3">
            <w:pPr>
              <w:rPr>
                <w:rFonts w:ascii="Arial" w:eastAsia="Times New Roman" w:hAnsi="Arial" w:cs="Arial"/>
                <w:sz w:val="20"/>
                <w:szCs w:val="20"/>
              </w:rPr>
            </w:pPr>
          </w:p>
        </w:tc>
        <w:tc>
          <w:tcPr>
            <w:tcW w:w="236" w:type="dxa"/>
            <w:vAlign w:val="center"/>
          </w:tcPr>
          <w:p w:rsidR="007148D3" w:rsidRPr="00837DBB" w:rsidRDefault="007148D3" w:rsidP="007148D3">
            <w:pPr>
              <w:jc w:val="center"/>
              <w:rPr>
                <w:rFonts w:ascii="Arial" w:eastAsia="Times New Roman" w:hAnsi="Arial" w:cs="Arial"/>
                <w:sz w:val="20"/>
                <w:szCs w:val="20"/>
              </w:rPr>
            </w:pPr>
          </w:p>
        </w:tc>
        <w:tc>
          <w:tcPr>
            <w:tcW w:w="707" w:type="dxa"/>
            <w:vAlign w:val="center"/>
          </w:tcPr>
          <w:p w:rsidR="007148D3" w:rsidRPr="00837DBB" w:rsidRDefault="007148D3" w:rsidP="007148D3">
            <w:pPr>
              <w:jc w:val="right"/>
              <w:rPr>
                <w:rFonts w:ascii="Arial" w:eastAsia="Times New Roman" w:hAnsi="Arial" w:cs="Arial"/>
                <w:sz w:val="20"/>
                <w:szCs w:val="20"/>
              </w:rPr>
            </w:pPr>
          </w:p>
        </w:tc>
        <w:tc>
          <w:tcPr>
            <w:tcW w:w="828" w:type="dxa"/>
            <w:vAlign w:val="center"/>
          </w:tcPr>
          <w:p w:rsidR="007148D3" w:rsidRPr="00837DBB" w:rsidRDefault="007148D3" w:rsidP="007148D3">
            <w:pPr>
              <w:rPr>
                <w:rFonts w:ascii="Arial" w:eastAsia="Times New Roman" w:hAnsi="Arial" w:cs="Arial"/>
                <w:sz w:val="20"/>
                <w:szCs w:val="20"/>
              </w:rPr>
            </w:pPr>
          </w:p>
        </w:tc>
      </w:tr>
      <w:tr w:rsidR="007148D3" w:rsidRPr="00837DBB" w:rsidTr="007148D3">
        <w:tc>
          <w:tcPr>
            <w:tcW w:w="2718" w:type="dxa"/>
            <w:vAlign w:val="center"/>
          </w:tcPr>
          <w:p w:rsidR="007148D3" w:rsidRPr="00837DBB" w:rsidRDefault="007148D3" w:rsidP="007148D3">
            <w:pPr>
              <w:rPr>
                <w:rFonts w:ascii="Arial" w:eastAsia="Times New Roman" w:hAnsi="Arial" w:cs="Arial"/>
                <w:iCs/>
                <w:sz w:val="20"/>
                <w:szCs w:val="20"/>
              </w:rPr>
            </w:pPr>
            <w:r w:rsidRPr="00837DBB">
              <w:rPr>
                <w:rFonts w:ascii="Arial" w:eastAsia="Times New Roman" w:hAnsi="Arial" w:cs="Arial"/>
                <w:iCs/>
                <w:sz w:val="20"/>
                <w:szCs w:val="20"/>
              </w:rPr>
              <w:t xml:space="preserve">Self-reliance – group loyalty and reliance on group </w:t>
            </w:r>
          </w:p>
        </w:tc>
        <w:tc>
          <w:tcPr>
            <w:tcW w:w="270" w:type="dxa"/>
          </w:tcPr>
          <w:p w:rsidR="007148D3" w:rsidRPr="00837DBB" w:rsidRDefault="007148D3" w:rsidP="007148D3">
            <w:pPr>
              <w:jc w:val="right"/>
              <w:rPr>
                <w:rFonts w:ascii="Arial" w:eastAsia="Times New Roman" w:hAnsi="Arial" w:cs="Arial"/>
                <w:iCs/>
                <w:sz w:val="20"/>
                <w:szCs w:val="20"/>
              </w:rPr>
            </w:pPr>
          </w:p>
        </w:tc>
        <w:tc>
          <w:tcPr>
            <w:tcW w:w="827" w:type="dxa"/>
            <w:vAlign w:val="center"/>
          </w:tcPr>
          <w:p w:rsidR="007148D3" w:rsidRPr="00837DBB" w:rsidRDefault="007148D3" w:rsidP="007148D3">
            <w:pPr>
              <w:jc w:val="right"/>
              <w:rPr>
                <w:rFonts w:ascii="Arial" w:eastAsia="Times New Roman" w:hAnsi="Arial" w:cs="Arial"/>
                <w:iCs/>
                <w:sz w:val="20"/>
                <w:szCs w:val="20"/>
              </w:rPr>
            </w:pPr>
            <w:r w:rsidRPr="00837DBB">
              <w:rPr>
                <w:rFonts w:ascii="Arial" w:eastAsia="Times New Roman" w:hAnsi="Arial" w:cs="Arial"/>
                <w:iCs/>
                <w:sz w:val="20"/>
                <w:szCs w:val="20"/>
              </w:rPr>
              <w:t>I</w:t>
            </w:r>
          </w:p>
        </w:tc>
        <w:tc>
          <w:tcPr>
            <w:tcW w:w="827" w:type="dxa"/>
            <w:vAlign w:val="center"/>
          </w:tcPr>
          <w:p w:rsidR="007148D3" w:rsidRPr="00837DBB" w:rsidRDefault="007148D3" w:rsidP="007148D3">
            <w:pPr>
              <w:rPr>
                <w:rFonts w:ascii="Arial" w:eastAsia="Times New Roman" w:hAnsi="Arial" w:cs="Arial"/>
                <w:iCs/>
                <w:sz w:val="20"/>
                <w:szCs w:val="20"/>
              </w:rPr>
            </w:pPr>
            <w:r w:rsidRPr="00837DBB">
              <w:rPr>
                <w:rFonts w:ascii="Arial" w:eastAsia="Times New Roman" w:hAnsi="Arial" w:cs="Arial"/>
                <w:iCs/>
                <w:sz w:val="20"/>
                <w:szCs w:val="20"/>
              </w:rPr>
              <w:t>I</w:t>
            </w:r>
          </w:p>
        </w:tc>
        <w:tc>
          <w:tcPr>
            <w:tcW w:w="236" w:type="dxa"/>
            <w:vAlign w:val="center"/>
          </w:tcPr>
          <w:p w:rsidR="007148D3" w:rsidRPr="00837DBB" w:rsidRDefault="007148D3" w:rsidP="007148D3">
            <w:pPr>
              <w:jc w:val="center"/>
              <w:rPr>
                <w:rFonts w:ascii="Arial" w:eastAsia="Times New Roman" w:hAnsi="Arial" w:cs="Arial"/>
                <w:iCs/>
                <w:sz w:val="20"/>
                <w:szCs w:val="20"/>
              </w:rPr>
            </w:pPr>
          </w:p>
        </w:tc>
        <w:tc>
          <w:tcPr>
            <w:tcW w:w="767" w:type="dxa"/>
            <w:vAlign w:val="center"/>
          </w:tcPr>
          <w:p w:rsidR="007148D3" w:rsidRPr="00837DBB" w:rsidRDefault="007148D3" w:rsidP="007148D3">
            <w:pPr>
              <w:jc w:val="right"/>
              <w:rPr>
                <w:rFonts w:ascii="Arial" w:eastAsia="Times New Roman" w:hAnsi="Arial" w:cs="Arial"/>
                <w:iCs/>
                <w:sz w:val="20"/>
                <w:szCs w:val="20"/>
              </w:rPr>
            </w:pPr>
            <w:r w:rsidRPr="00837DBB">
              <w:rPr>
                <w:rFonts w:ascii="Arial" w:eastAsia="Times New Roman" w:hAnsi="Arial" w:cs="Arial"/>
                <w:iCs/>
                <w:sz w:val="20"/>
                <w:szCs w:val="20"/>
              </w:rPr>
              <w:t>X</w:t>
            </w:r>
          </w:p>
        </w:tc>
        <w:tc>
          <w:tcPr>
            <w:tcW w:w="827" w:type="dxa"/>
            <w:vAlign w:val="center"/>
          </w:tcPr>
          <w:p w:rsidR="007148D3" w:rsidRPr="00837DBB" w:rsidRDefault="007148D3" w:rsidP="007148D3">
            <w:pPr>
              <w:rPr>
                <w:rFonts w:ascii="Arial" w:eastAsia="Times New Roman" w:hAnsi="Arial" w:cs="Arial"/>
                <w:iCs/>
                <w:sz w:val="20"/>
                <w:szCs w:val="20"/>
              </w:rPr>
            </w:pPr>
          </w:p>
        </w:tc>
        <w:tc>
          <w:tcPr>
            <w:tcW w:w="236" w:type="dxa"/>
            <w:vAlign w:val="center"/>
          </w:tcPr>
          <w:p w:rsidR="007148D3" w:rsidRPr="00837DBB" w:rsidRDefault="007148D3" w:rsidP="007148D3">
            <w:pPr>
              <w:jc w:val="center"/>
              <w:rPr>
                <w:rFonts w:ascii="Arial" w:hAnsi="Arial" w:cs="Arial"/>
                <w:sz w:val="20"/>
                <w:szCs w:val="20"/>
              </w:rPr>
            </w:pPr>
          </w:p>
        </w:tc>
        <w:tc>
          <w:tcPr>
            <w:tcW w:w="707" w:type="dxa"/>
            <w:vAlign w:val="center"/>
          </w:tcPr>
          <w:p w:rsidR="007148D3" w:rsidRPr="00837DBB" w:rsidRDefault="007148D3" w:rsidP="007148D3">
            <w:pPr>
              <w:jc w:val="right"/>
              <w:rPr>
                <w:rFonts w:ascii="Arial" w:hAnsi="Arial" w:cs="Arial"/>
                <w:sz w:val="20"/>
                <w:szCs w:val="20"/>
              </w:rPr>
            </w:pPr>
            <w:r w:rsidRPr="00837DBB">
              <w:rPr>
                <w:rFonts w:ascii="Arial" w:hAnsi="Arial" w:cs="Arial"/>
                <w:sz w:val="20"/>
                <w:szCs w:val="20"/>
              </w:rPr>
              <w:t>I</w:t>
            </w:r>
          </w:p>
        </w:tc>
        <w:tc>
          <w:tcPr>
            <w:tcW w:w="828" w:type="dxa"/>
            <w:vAlign w:val="center"/>
          </w:tcPr>
          <w:p w:rsidR="007148D3" w:rsidRPr="00837DBB" w:rsidRDefault="007148D3" w:rsidP="007148D3">
            <w:pPr>
              <w:rPr>
                <w:rFonts w:ascii="Arial" w:hAnsi="Arial" w:cs="Arial"/>
                <w:sz w:val="20"/>
                <w:szCs w:val="20"/>
              </w:rPr>
            </w:pPr>
            <w:r w:rsidRPr="00837DBB">
              <w:rPr>
                <w:rFonts w:ascii="Arial" w:hAnsi="Arial" w:cs="Arial"/>
                <w:sz w:val="20"/>
                <w:szCs w:val="20"/>
              </w:rPr>
              <w:t>I</w:t>
            </w:r>
          </w:p>
        </w:tc>
        <w:tc>
          <w:tcPr>
            <w:tcW w:w="236" w:type="dxa"/>
            <w:vAlign w:val="center"/>
          </w:tcPr>
          <w:p w:rsidR="007148D3" w:rsidRPr="00837DBB" w:rsidRDefault="007148D3" w:rsidP="007148D3">
            <w:pPr>
              <w:jc w:val="center"/>
              <w:rPr>
                <w:rFonts w:ascii="Arial" w:hAnsi="Arial" w:cs="Arial"/>
                <w:sz w:val="20"/>
                <w:szCs w:val="20"/>
              </w:rPr>
            </w:pPr>
          </w:p>
        </w:tc>
        <w:tc>
          <w:tcPr>
            <w:tcW w:w="722" w:type="dxa"/>
            <w:vAlign w:val="center"/>
          </w:tcPr>
          <w:p w:rsidR="007148D3" w:rsidRPr="00837DBB" w:rsidRDefault="007148D3" w:rsidP="007148D3">
            <w:pPr>
              <w:jc w:val="right"/>
              <w:rPr>
                <w:rFonts w:ascii="Arial" w:hAnsi="Arial" w:cs="Arial"/>
                <w:sz w:val="20"/>
                <w:szCs w:val="20"/>
              </w:rPr>
            </w:pPr>
          </w:p>
        </w:tc>
        <w:tc>
          <w:tcPr>
            <w:tcW w:w="827" w:type="dxa"/>
            <w:vAlign w:val="center"/>
          </w:tcPr>
          <w:p w:rsidR="007148D3" w:rsidRPr="00837DBB" w:rsidRDefault="007148D3" w:rsidP="007148D3">
            <w:pPr>
              <w:rPr>
                <w:rFonts w:ascii="Arial" w:hAnsi="Arial" w:cs="Arial"/>
                <w:sz w:val="20"/>
                <w:szCs w:val="20"/>
              </w:rPr>
            </w:pPr>
          </w:p>
        </w:tc>
        <w:tc>
          <w:tcPr>
            <w:tcW w:w="236" w:type="dxa"/>
            <w:vAlign w:val="center"/>
          </w:tcPr>
          <w:p w:rsidR="007148D3" w:rsidRPr="00837DBB" w:rsidRDefault="007148D3" w:rsidP="007148D3">
            <w:pPr>
              <w:jc w:val="center"/>
              <w:rPr>
                <w:rFonts w:ascii="Arial" w:eastAsia="Times New Roman" w:hAnsi="Arial" w:cs="Arial"/>
                <w:sz w:val="20"/>
                <w:szCs w:val="20"/>
              </w:rPr>
            </w:pPr>
          </w:p>
        </w:tc>
        <w:tc>
          <w:tcPr>
            <w:tcW w:w="752" w:type="dxa"/>
            <w:vAlign w:val="center"/>
          </w:tcPr>
          <w:p w:rsidR="007148D3" w:rsidRPr="00837DBB" w:rsidRDefault="007148D3" w:rsidP="007148D3">
            <w:pPr>
              <w:jc w:val="right"/>
              <w:rPr>
                <w:rFonts w:ascii="Arial" w:eastAsia="Times New Roman" w:hAnsi="Arial" w:cs="Arial"/>
                <w:sz w:val="20"/>
                <w:szCs w:val="20"/>
              </w:rPr>
            </w:pPr>
            <w:r w:rsidRPr="00837DBB">
              <w:rPr>
                <w:rFonts w:ascii="Arial" w:eastAsia="Times New Roman" w:hAnsi="Arial" w:cs="Arial"/>
                <w:sz w:val="20"/>
                <w:szCs w:val="20"/>
              </w:rPr>
              <w:t>X</w:t>
            </w:r>
          </w:p>
        </w:tc>
        <w:tc>
          <w:tcPr>
            <w:tcW w:w="827" w:type="dxa"/>
            <w:vAlign w:val="center"/>
          </w:tcPr>
          <w:p w:rsidR="007148D3" w:rsidRPr="00837DBB" w:rsidRDefault="007148D3" w:rsidP="007148D3">
            <w:pPr>
              <w:rPr>
                <w:rFonts w:ascii="Arial" w:eastAsia="Times New Roman" w:hAnsi="Arial" w:cs="Arial"/>
                <w:sz w:val="20"/>
                <w:szCs w:val="20"/>
              </w:rPr>
            </w:pPr>
          </w:p>
        </w:tc>
        <w:tc>
          <w:tcPr>
            <w:tcW w:w="236" w:type="dxa"/>
            <w:vAlign w:val="center"/>
          </w:tcPr>
          <w:p w:rsidR="007148D3" w:rsidRPr="00837DBB" w:rsidRDefault="007148D3" w:rsidP="007148D3">
            <w:pPr>
              <w:jc w:val="center"/>
              <w:rPr>
                <w:rFonts w:ascii="Arial" w:eastAsia="Times New Roman" w:hAnsi="Arial" w:cs="Arial"/>
                <w:sz w:val="20"/>
                <w:szCs w:val="20"/>
              </w:rPr>
            </w:pPr>
          </w:p>
        </w:tc>
        <w:tc>
          <w:tcPr>
            <w:tcW w:w="707" w:type="dxa"/>
            <w:vAlign w:val="center"/>
          </w:tcPr>
          <w:p w:rsidR="007148D3" w:rsidRPr="00837DBB" w:rsidRDefault="007148D3" w:rsidP="007148D3">
            <w:pPr>
              <w:jc w:val="right"/>
              <w:rPr>
                <w:rFonts w:ascii="Arial" w:eastAsia="Times New Roman" w:hAnsi="Arial" w:cs="Arial"/>
                <w:sz w:val="20"/>
                <w:szCs w:val="20"/>
              </w:rPr>
            </w:pPr>
          </w:p>
        </w:tc>
        <w:tc>
          <w:tcPr>
            <w:tcW w:w="828" w:type="dxa"/>
            <w:vAlign w:val="center"/>
          </w:tcPr>
          <w:p w:rsidR="007148D3" w:rsidRPr="00837DBB" w:rsidRDefault="007148D3" w:rsidP="007148D3">
            <w:pPr>
              <w:rPr>
                <w:rFonts w:ascii="Arial" w:eastAsia="Times New Roman" w:hAnsi="Arial" w:cs="Arial"/>
                <w:sz w:val="20"/>
                <w:szCs w:val="20"/>
              </w:rPr>
            </w:pPr>
          </w:p>
        </w:tc>
      </w:tr>
      <w:tr w:rsidR="007148D3" w:rsidRPr="00837DBB" w:rsidTr="007148D3">
        <w:tc>
          <w:tcPr>
            <w:tcW w:w="2718" w:type="dxa"/>
            <w:vAlign w:val="center"/>
          </w:tcPr>
          <w:p w:rsidR="007148D3" w:rsidRPr="00837DBB" w:rsidRDefault="007148D3" w:rsidP="007148D3">
            <w:pPr>
              <w:rPr>
                <w:rFonts w:ascii="Arial" w:eastAsia="Times New Roman" w:hAnsi="Arial" w:cs="Arial"/>
                <w:iCs/>
                <w:sz w:val="20"/>
                <w:szCs w:val="20"/>
              </w:rPr>
            </w:pPr>
          </w:p>
        </w:tc>
        <w:tc>
          <w:tcPr>
            <w:tcW w:w="270" w:type="dxa"/>
          </w:tcPr>
          <w:p w:rsidR="007148D3" w:rsidRPr="00837DBB" w:rsidRDefault="007148D3" w:rsidP="007148D3">
            <w:pPr>
              <w:jc w:val="right"/>
              <w:rPr>
                <w:rFonts w:ascii="Arial" w:eastAsia="Times New Roman" w:hAnsi="Arial" w:cs="Arial"/>
                <w:iCs/>
                <w:sz w:val="20"/>
                <w:szCs w:val="20"/>
              </w:rPr>
            </w:pPr>
          </w:p>
        </w:tc>
        <w:tc>
          <w:tcPr>
            <w:tcW w:w="827" w:type="dxa"/>
            <w:vAlign w:val="center"/>
          </w:tcPr>
          <w:p w:rsidR="007148D3" w:rsidRPr="00837DBB" w:rsidRDefault="007148D3" w:rsidP="007148D3">
            <w:pPr>
              <w:jc w:val="right"/>
              <w:rPr>
                <w:rFonts w:ascii="Arial" w:eastAsia="Times New Roman" w:hAnsi="Arial" w:cs="Arial"/>
                <w:iCs/>
                <w:sz w:val="20"/>
                <w:szCs w:val="20"/>
              </w:rPr>
            </w:pPr>
          </w:p>
        </w:tc>
        <w:tc>
          <w:tcPr>
            <w:tcW w:w="827" w:type="dxa"/>
            <w:vAlign w:val="center"/>
          </w:tcPr>
          <w:p w:rsidR="007148D3" w:rsidRPr="00837DBB" w:rsidRDefault="007148D3" w:rsidP="007148D3">
            <w:pPr>
              <w:rPr>
                <w:rFonts w:ascii="Arial" w:eastAsia="Times New Roman" w:hAnsi="Arial" w:cs="Arial"/>
                <w:iCs/>
                <w:sz w:val="20"/>
                <w:szCs w:val="20"/>
              </w:rPr>
            </w:pPr>
          </w:p>
        </w:tc>
        <w:tc>
          <w:tcPr>
            <w:tcW w:w="236" w:type="dxa"/>
            <w:vAlign w:val="center"/>
          </w:tcPr>
          <w:p w:rsidR="007148D3" w:rsidRPr="00837DBB" w:rsidRDefault="007148D3" w:rsidP="007148D3">
            <w:pPr>
              <w:jc w:val="center"/>
              <w:rPr>
                <w:rFonts w:ascii="Arial" w:eastAsia="Times New Roman" w:hAnsi="Arial" w:cs="Arial"/>
                <w:iCs/>
                <w:sz w:val="20"/>
                <w:szCs w:val="20"/>
              </w:rPr>
            </w:pPr>
          </w:p>
        </w:tc>
        <w:tc>
          <w:tcPr>
            <w:tcW w:w="767" w:type="dxa"/>
            <w:vAlign w:val="center"/>
          </w:tcPr>
          <w:p w:rsidR="007148D3" w:rsidRPr="00837DBB" w:rsidRDefault="007148D3" w:rsidP="007148D3">
            <w:pPr>
              <w:jc w:val="right"/>
              <w:rPr>
                <w:rFonts w:ascii="Arial" w:eastAsia="Times New Roman" w:hAnsi="Arial" w:cs="Arial"/>
                <w:iCs/>
                <w:sz w:val="20"/>
                <w:szCs w:val="20"/>
              </w:rPr>
            </w:pPr>
          </w:p>
        </w:tc>
        <w:tc>
          <w:tcPr>
            <w:tcW w:w="827" w:type="dxa"/>
            <w:vAlign w:val="center"/>
          </w:tcPr>
          <w:p w:rsidR="007148D3" w:rsidRPr="00837DBB" w:rsidRDefault="007148D3" w:rsidP="007148D3">
            <w:pPr>
              <w:rPr>
                <w:rFonts w:ascii="Arial" w:eastAsia="Times New Roman" w:hAnsi="Arial" w:cs="Arial"/>
                <w:iCs/>
                <w:sz w:val="20"/>
                <w:szCs w:val="20"/>
              </w:rPr>
            </w:pPr>
          </w:p>
        </w:tc>
        <w:tc>
          <w:tcPr>
            <w:tcW w:w="236" w:type="dxa"/>
            <w:vAlign w:val="center"/>
          </w:tcPr>
          <w:p w:rsidR="007148D3" w:rsidRPr="00837DBB" w:rsidRDefault="007148D3" w:rsidP="007148D3">
            <w:pPr>
              <w:jc w:val="center"/>
              <w:rPr>
                <w:rFonts w:ascii="Arial" w:hAnsi="Arial" w:cs="Arial"/>
                <w:sz w:val="20"/>
                <w:szCs w:val="20"/>
              </w:rPr>
            </w:pPr>
          </w:p>
        </w:tc>
        <w:tc>
          <w:tcPr>
            <w:tcW w:w="707" w:type="dxa"/>
            <w:vAlign w:val="center"/>
          </w:tcPr>
          <w:p w:rsidR="007148D3" w:rsidRPr="00837DBB" w:rsidRDefault="007148D3" w:rsidP="007148D3">
            <w:pPr>
              <w:jc w:val="right"/>
              <w:rPr>
                <w:rFonts w:ascii="Arial" w:hAnsi="Arial" w:cs="Arial"/>
                <w:sz w:val="20"/>
                <w:szCs w:val="20"/>
              </w:rPr>
            </w:pPr>
          </w:p>
        </w:tc>
        <w:tc>
          <w:tcPr>
            <w:tcW w:w="828" w:type="dxa"/>
            <w:vAlign w:val="center"/>
          </w:tcPr>
          <w:p w:rsidR="007148D3" w:rsidRPr="00837DBB" w:rsidRDefault="007148D3" w:rsidP="007148D3">
            <w:pPr>
              <w:rPr>
                <w:rFonts w:ascii="Arial" w:hAnsi="Arial" w:cs="Arial"/>
                <w:sz w:val="20"/>
                <w:szCs w:val="20"/>
              </w:rPr>
            </w:pPr>
          </w:p>
        </w:tc>
        <w:tc>
          <w:tcPr>
            <w:tcW w:w="236" w:type="dxa"/>
            <w:vAlign w:val="center"/>
          </w:tcPr>
          <w:p w:rsidR="007148D3" w:rsidRPr="00837DBB" w:rsidRDefault="007148D3" w:rsidP="007148D3">
            <w:pPr>
              <w:jc w:val="center"/>
              <w:rPr>
                <w:rFonts w:ascii="Arial" w:hAnsi="Arial" w:cs="Arial"/>
                <w:sz w:val="20"/>
                <w:szCs w:val="20"/>
              </w:rPr>
            </w:pPr>
          </w:p>
        </w:tc>
        <w:tc>
          <w:tcPr>
            <w:tcW w:w="722" w:type="dxa"/>
            <w:vAlign w:val="center"/>
          </w:tcPr>
          <w:p w:rsidR="007148D3" w:rsidRPr="00837DBB" w:rsidRDefault="007148D3" w:rsidP="007148D3">
            <w:pPr>
              <w:jc w:val="right"/>
              <w:rPr>
                <w:rFonts w:ascii="Arial" w:hAnsi="Arial" w:cs="Arial"/>
                <w:sz w:val="20"/>
                <w:szCs w:val="20"/>
              </w:rPr>
            </w:pPr>
          </w:p>
        </w:tc>
        <w:tc>
          <w:tcPr>
            <w:tcW w:w="827" w:type="dxa"/>
            <w:vAlign w:val="center"/>
          </w:tcPr>
          <w:p w:rsidR="007148D3" w:rsidRPr="00837DBB" w:rsidRDefault="007148D3" w:rsidP="007148D3">
            <w:pPr>
              <w:rPr>
                <w:rFonts w:ascii="Arial" w:hAnsi="Arial" w:cs="Arial"/>
                <w:sz w:val="20"/>
                <w:szCs w:val="20"/>
              </w:rPr>
            </w:pPr>
          </w:p>
        </w:tc>
        <w:tc>
          <w:tcPr>
            <w:tcW w:w="236" w:type="dxa"/>
            <w:vAlign w:val="center"/>
          </w:tcPr>
          <w:p w:rsidR="007148D3" w:rsidRPr="00837DBB" w:rsidRDefault="007148D3" w:rsidP="007148D3">
            <w:pPr>
              <w:jc w:val="center"/>
              <w:rPr>
                <w:rFonts w:ascii="Arial" w:eastAsia="Times New Roman" w:hAnsi="Arial" w:cs="Arial"/>
                <w:sz w:val="20"/>
                <w:szCs w:val="20"/>
              </w:rPr>
            </w:pPr>
          </w:p>
        </w:tc>
        <w:tc>
          <w:tcPr>
            <w:tcW w:w="752" w:type="dxa"/>
            <w:vAlign w:val="center"/>
          </w:tcPr>
          <w:p w:rsidR="007148D3" w:rsidRPr="00837DBB" w:rsidRDefault="007148D3" w:rsidP="007148D3">
            <w:pPr>
              <w:jc w:val="right"/>
              <w:rPr>
                <w:rFonts w:ascii="Arial" w:eastAsia="Times New Roman" w:hAnsi="Arial" w:cs="Arial"/>
                <w:sz w:val="20"/>
                <w:szCs w:val="20"/>
              </w:rPr>
            </w:pPr>
          </w:p>
        </w:tc>
        <w:tc>
          <w:tcPr>
            <w:tcW w:w="827" w:type="dxa"/>
            <w:vAlign w:val="center"/>
          </w:tcPr>
          <w:p w:rsidR="007148D3" w:rsidRPr="00837DBB" w:rsidRDefault="007148D3" w:rsidP="007148D3">
            <w:pPr>
              <w:rPr>
                <w:rFonts w:ascii="Arial" w:eastAsia="Times New Roman" w:hAnsi="Arial" w:cs="Arial"/>
                <w:sz w:val="20"/>
                <w:szCs w:val="20"/>
              </w:rPr>
            </w:pPr>
          </w:p>
        </w:tc>
        <w:tc>
          <w:tcPr>
            <w:tcW w:w="236" w:type="dxa"/>
            <w:vAlign w:val="center"/>
          </w:tcPr>
          <w:p w:rsidR="007148D3" w:rsidRPr="00837DBB" w:rsidRDefault="007148D3" w:rsidP="007148D3">
            <w:pPr>
              <w:jc w:val="center"/>
              <w:rPr>
                <w:rFonts w:ascii="Arial" w:eastAsia="Times New Roman" w:hAnsi="Arial" w:cs="Arial"/>
                <w:sz w:val="20"/>
                <w:szCs w:val="20"/>
              </w:rPr>
            </w:pPr>
          </w:p>
        </w:tc>
        <w:tc>
          <w:tcPr>
            <w:tcW w:w="707" w:type="dxa"/>
            <w:vAlign w:val="center"/>
          </w:tcPr>
          <w:p w:rsidR="007148D3" w:rsidRPr="00837DBB" w:rsidRDefault="007148D3" w:rsidP="007148D3">
            <w:pPr>
              <w:jc w:val="right"/>
              <w:rPr>
                <w:rFonts w:ascii="Arial" w:eastAsia="Times New Roman" w:hAnsi="Arial" w:cs="Arial"/>
                <w:sz w:val="20"/>
                <w:szCs w:val="20"/>
              </w:rPr>
            </w:pPr>
          </w:p>
        </w:tc>
        <w:tc>
          <w:tcPr>
            <w:tcW w:w="828" w:type="dxa"/>
            <w:vAlign w:val="center"/>
          </w:tcPr>
          <w:p w:rsidR="007148D3" w:rsidRPr="00837DBB" w:rsidRDefault="007148D3" w:rsidP="007148D3">
            <w:pPr>
              <w:rPr>
                <w:rFonts w:ascii="Arial" w:eastAsia="Times New Roman" w:hAnsi="Arial" w:cs="Arial"/>
                <w:sz w:val="20"/>
                <w:szCs w:val="20"/>
              </w:rPr>
            </w:pPr>
          </w:p>
        </w:tc>
      </w:tr>
      <w:tr w:rsidR="007148D3" w:rsidRPr="00837DBB" w:rsidTr="007148D3">
        <w:tc>
          <w:tcPr>
            <w:tcW w:w="2718" w:type="dxa"/>
            <w:vAlign w:val="center"/>
          </w:tcPr>
          <w:p w:rsidR="007148D3" w:rsidRPr="00837DBB" w:rsidRDefault="007148D3" w:rsidP="007148D3">
            <w:pPr>
              <w:rPr>
                <w:rFonts w:ascii="Arial" w:eastAsia="Times New Roman" w:hAnsi="Arial" w:cs="Arial"/>
                <w:iCs/>
                <w:sz w:val="20"/>
                <w:szCs w:val="20"/>
              </w:rPr>
            </w:pPr>
            <w:r w:rsidRPr="00837DBB">
              <w:rPr>
                <w:rFonts w:ascii="Arial" w:eastAsia="Times New Roman" w:hAnsi="Arial" w:cs="Arial"/>
                <w:iCs/>
                <w:sz w:val="20"/>
                <w:szCs w:val="20"/>
              </w:rPr>
              <w:t>Uniqueness, Standing out, Personal identity – Fitting in, Harmony, Social norms and order</w:t>
            </w:r>
          </w:p>
        </w:tc>
        <w:tc>
          <w:tcPr>
            <w:tcW w:w="270" w:type="dxa"/>
          </w:tcPr>
          <w:p w:rsidR="007148D3" w:rsidRPr="00837DBB" w:rsidRDefault="007148D3" w:rsidP="007148D3">
            <w:pPr>
              <w:jc w:val="right"/>
              <w:rPr>
                <w:rFonts w:ascii="Arial" w:eastAsia="Times New Roman" w:hAnsi="Arial" w:cs="Arial"/>
                <w:iCs/>
                <w:sz w:val="20"/>
                <w:szCs w:val="20"/>
              </w:rPr>
            </w:pPr>
          </w:p>
        </w:tc>
        <w:tc>
          <w:tcPr>
            <w:tcW w:w="827" w:type="dxa"/>
            <w:vAlign w:val="center"/>
          </w:tcPr>
          <w:p w:rsidR="007148D3" w:rsidRPr="00837DBB" w:rsidRDefault="007148D3" w:rsidP="007148D3">
            <w:pPr>
              <w:jc w:val="right"/>
              <w:rPr>
                <w:rFonts w:ascii="Arial" w:eastAsia="Times New Roman" w:hAnsi="Arial" w:cs="Arial"/>
                <w:iCs/>
                <w:sz w:val="20"/>
                <w:szCs w:val="20"/>
              </w:rPr>
            </w:pPr>
            <w:r w:rsidRPr="00837DBB">
              <w:rPr>
                <w:rFonts w:ascii="Arial" w:eastAsia="Times New Roman" w:hAnsi="Arial" w:cs="Arial"/>
                <w:iCs/>
                <w:sz w:val="20"/>
                <w:szCs w:val="20"/>
              </w:rPr>
              <w:t>I</w:t>
            </w:r>
          </w:p>
        </w:tc>
        <w:tc>
          <w:tcPr>
            <w:tcW w:w="827" w:type="dxa"/>
            <w:vAlign w:val="center"/>
          </w:tcPr>
          <w:p w:rsidR="007148D3" w:rsidRPr="00837DBB" w:rsidRDefault="007148D3" w:rsidP="007148D3">
            <w:pPr>
              <w:rPr>
                <w:rFonts w:ascii="Arial" w:eastAsia="Times New Roman" w:hAnsi="Arial" w:cs="Arial"/>
                <w:iCs/>
                <w:sz w:val="20"/>
                <w:szCs w:val="20"/>
              </w:rPr>
            </w:pPr>
            <w:r w:rsidRPr="00837DBB">
              <w:rPr>
                <w:rFonts w:ascii="Arial" w:eastAsia="Times New Roman" w:hAnsi="Arial" w:cs="Arial"/>
                <w:iCs/>
                <w:sz w:val="20"/>
                <w:szCs w:val="20"/>
              </w:rPr>
              <w:t>I</w:t>
            </w:r>
          </w:p>
        </w:tc>
        <w:tc>
          <w:tcPr>
            <w:tcW w:w="236" w:type="dxa"/>
            <w:vAlign w:val="center"/>
          </w:tcPr>
          <w:p w:rsidR="007148D3" w:rsidRPr="00837DBB" w:rsidRDefault="007148D3" w:rsidP="007148D3">
            <w:pPr>
              <w:jc w:val="center"/>
              <w:rPr>
                <w:rFonts w:ascii="Arial" w:eastAsia="Times New Roman" w:hAnsi="Arial" w:cs="Arial"/>
                <w:iCs/>
                <w:sz w:val="20"/>
                <w:szCs w:val="20"/>
              </w:rPr>
            </w:pPr>
          </w:p>
        </w:tc>
        <w:tc>
          <w:tcPr>
            <w:tcW w:w="767" w:type="dxa"/>
            <w:vAlign w:val="center"/>
          </w:tcPr>
          <w:p w:rsidR="007148D3" w:rsidRPr="00837DBB" w:rsidRDefault="007148D3" w:rsidP="007148D3">
            <w:pPr>
              <w:jc w:val="right"/>
              <w:rPr>
                <w:rFonts w:ascii="Arial" w:eastAsia="Times New Roman" w:hAnsi="Arial" w:cs="Arial"/>
                <w:iCs/>
                <w:sz w:val="20"/>
                <w:szCs w:val="20"/>
              </w:rPr>
            </w:pPr>
          </w:p>
        </w:tc>
        <w:tc>
          <w:tcPr>
            <w:tcW w:w="827" w:type="dxa"/>
            <w:vAlign w:val="center"/>
          </w:tcPr>
          <w:p w:rsidR="007148D3" w:rsidRPr="00837DBB" w:rsidRDefault="007148D3" w:rsidP="007148D3">
            <w:pPr>
              <w:rPr>
                <w:rFonts w:ascii="Arial" w:eastAsia="Times New Roman" w:hAnsi="Arial" w:cs="Arial"/>
                <w:iCs/>
                <w:sz w:val="20"/>
                <w:szCs w:val="20"/>
              </w:rPr>
            </w:pPr>
          </w:p>
        </w:tc>
        <w:tc>
          <w:tcPr>
            <w:tcW w:w="236" w:type="dxa"/>
            <w:vAlign w:val="center"/>
          </w:tcPr>
          <w:p w:rsidR="007148D3" w:rsidRPr="00837DBB" w:rsidRDefault="007148D3" w:rsidP="007148D3">
            <w:pPr>
              <w:jc w:val="center"/>
              <w:rPr>
                <w:rFonts w:ascii="Arial" w:hAnsi="Arial" w:cs="Arial"/>
                <w:sz w:val="20"/>
                <w:szCs w:val="20"/>
              </w:rPr>
            </w:pPr>
          </w:p>
        </w:tc>
        <w:tc>
          <w:tcPr>
            <w:tcW w:w="707" w:type="dxa"/>
            <w:vAlign w:val="center"/>
          </w:tcPr>
          <w:p w:rsidR="007148D3" w:rsidRPr="00837DBB" w:rsidRDefault="007148D3" w:rsidP="007148D3">
            <w:pPr>
              <w:jc w:val="right"/>
              <w:rPr>
                <w:rFonts w:ascii="Arial" w:hAnsi="Arial" w:cs="Arial"/>
                <w:sz w:val="20"/>
                <w:szCs w:val="20"/>
              </w:rPr>
            </w:pPr>
            <w:r w:rsidRPr="00837DBB">
              <w:rPr>
                <w:rFonts w:ascii="Arial" w:hAnsi="Arial" w:cs="Arial"/>
                <w:sz w:val="20"/>
                <w:szCs w:val="20"/>
              </w:rPr>
              <w:t>I</w:t>
            </w:r>
          </w:p>
        </w:tc>
        <w:tc>
          <w:tcPr>
            <w:tcW w:w="828" w:type="dxa"/>
            <w:vAlign w:val="center"/>
          </w:tcPr>
          <w:p w:rsidR="007148D3" w:rsidRPr="00837DBB" w:rsidRDefault="007148D3" w:rsidP="007148D3">
            <w:pPr>
              <w:rPr>
                <w:rFonts w:ascii="Arial" w:hAnsi="Arial" w:cs="Arial"/>
                <w:sz w:val="20"/>
                <w:szCs w:val="20"/>
              </w:rPr>
            </w:pPr>
            <w:r w:rsidRPr="00837DBB">
              <w:rPr>
                <w:rFonts w:ascii="Arial" w:hAnsi="Arial" w:cs="Arial"/>
                <w:sz w:val="20"/>
                <w:szCs w:val="20"/>
              </w:rPr>
              <w:t>I</w:t>
            </w:r>
          </w:p>
        </w:tc>
        <w:tc>
          <w:tcPr>
            <w:tcW w:w="236" w:type="dxa"/>
            <w:vAlign w:val="center"/>
          </w:tcPr>
          <w:p w:rsidR="007148D3" w:rsidRPr="00837DBB" w:rsidRDefault="007148D3" w:rsidP="007148D3">
            <w:pPr>
              <w:jc w:val="center"/>
              <w:rPr>
                <w:rFonts w:ascii="Arial" w:hAnsi="Arial" w:cs="Arial"/>
                <w:sz w:val="20"/>
                <w:szCs w:val="20"/>
              </w:rPr>
            </w:pPr>
          </w:p>
        </w:tc>
        <w:tc>
          <w:tcPr>
            <w:tcW w:w="722" w:type="dxa"/>
            <w:vAlign w:val="center"/>
          </w:tcPr>
          <w:p w:rsidR="007148D3" w:rsidRPr="00837DBB" w:rsidRDefault="007148D3" w:rsidP="007148D3">
            <w:pPr>
              <w:jc w:val="right"/>
              <w:rPr>
                <w:rFonts w:ascii="Arial" w:hAnsi="Arial" w:cs="Arial"/>
                <w:sz w:val="20"/>
                <w:szCs w:val="20"/>
              </w:rPr>
            </w:pPr>
            <w:r w:rsidRPr="00837DBB">
              <w:rPr>
                <w:rFonts w:ascii="Arial" w:hAnsi="Arial" w:cs="Arial"/>
                <w:sz w:val="20"/>
                <w:szCs w:val="20"/>
              </w:rPr>
              <w:t>I</w:t>
            </w:r>
          </w:p>
        </w:tc>
        <w:tc>
          <w:tcPr>
            <w:tcW w:w="827" w:type="dxa"/>
            <w:vAlign w:val="center"/>
          </w:tcPr>
          <w:p w:rsidR="007148D3" w:rsidRPr="00837DBB" w:rsidRDefault="007148D3" w:rsidP="007148D3">
            <w:pPr>
              <w:rPr>
                <w:rFonts w:ascii="Arial" w:hAnsi="Arial" w:cs="Arial"/>
                <w:sz w:val="20"/>
                <w:szCs w:val="20"/>
              </w:rPr>
            </w:pPr>
            <w:r w:rsidRPr="00837DBB">
              <w:rPr>
                <w:rFonts w:ascii="Arial" w:hAnsi="Arial" w:cs="Arial"/>
                <w:sz w:val="20"/>
                <w:szCs w:val="20"/>
              </w:rPr>
              <w:t>I</w:t>
            </w:r>
          </w:p>
        </w:tc>
        <w:tc>
          <w:tcPr>
            <w:tcW w:w="236" w:type="dxa"/>
            <w:vAlign w:val="center"/>
          </w:tcPr>
          <w:p w:rsidR="007148D3" w:rsidRPr="00837DBB" w:rsidRDefault="007148D3" w:rsidP="007148D3">
            <w:pPr>
              <w:jc w:val="center"/>
              <w:rPr>
                <w:rFonts w:ascii="Arial" w:eastAsia="Times New Roman" w:hAnsi="Arial" w:cs="Arial"/>
                <w:sz w:val="20"/>
                <w:szCs w:val="20"/>
              </w:rPr>
            </w:pPr>
          </w:p>
        </w:tc>
        <w:tc>
          <w:tcPr>
            <w:tcW w:w="752" w:type="dxa"/>
            <w:vAlign w:val="center"/>
          </w:tcPr>
          <w:p w:rsidR="007148D3" w:rsidRPr="00837DBB" w:rsidRDefault="007148D3" w:rsidP="007148D3">
            <w:pPr>
              <w:jc w:val="right"/>
              <w:rPr>
                <w:rFonts w:ascii="Arial" w:eastAsia="Times New Roman" w:hAnsi="Arial" w:cs="Arial"/>
                <w:sz w:val="20"/>
                <w:szCs w:val="20"/>
              </w:rPr>
            </w:pPr>
            <w:r w:rsidRPr="00837DBB">
              <w:rPr>
                <w:rFonts w:ascii="Arial" w:eastAsia="Times New Roman" w:hAnsi="Arial" w:cs="Arial"/>
                <w:sz w:val="20"/>
                <w:szCs w:val="20"/>
              </w:rPr>
              <w:t>I</w:t>
            </w:r>
          </w:p>
        </w:tc>
        <w:tc>
          <w:tcPr>
            <w:tcW w:w="827" w:type="dxa"/>
            <w:vAlign w:val="center"/>
          </w:tcPr>
          <w:p w:rsidR="007148D3" w:rsidRPr="00837DBB" w:rsidRDefault="007148D3" w:rsidP="007148D3">
            <w:pPr>
              <w:rPr>
                <w:rFonts w:ascii="Arial" w:eastAsia="Times New Roman" w:hAnsi="Arial" w:cs="Arial"/>
                <w:sz w:val="20"/>
                <w:szCs w:val="20"/>
              </w:rPr>
            </w:pPr>
            <w:r w:rsidRPr="00837DBB">
              <w:rPr>
                <w:rFonts w:ascii="Arial" w:eastAsia="Times New Roman" w:hAnsi="Arial" w:cs="Arial"/>
                <w:sz w:val="20"/>
                <w:szCs w:val="20"/>
              </w:rPr>
              <w:t>I</w:t>
            </w:r>
          </w:p>
        </w:tc>
        <w:tc>
          <w:tcPr>
            <w:tcW w:w="236" w:type="dxa"/>
            <w:vAlign w:val="center"/>
          </w:tcPr>
          <w:p w:rsidR="007148D3" w:rsidRPr="00837DBB" w:rsidRDefault="007148D3" w:rsidP="007148D3">
            <w:pPr>
              <w:jc w:val="center"/>
              <w:rPr>
                <w:rFonts w:ascii="Arial" w:eastAsia="Times New Roman" w:hAnsi="Arial" w:cs="Arial"/>
                <w:sz w:val="20"/>
                <w:szCs w:val="20"/>
              </w:rPr>
            </w:pPr>
          </w:p>
        </w:tc>
        <w:tc>
          <w:tcPr>
            <w:tcW w:w="707" w:type="dxa"/>
            <w:vAlign w:val="center"/>
          </w:tcPr>
          <w:p w:rsidR="007148D3" w:rsidRPr="00837DBB" w:rsidRDefault="007148D3" w:rsidP="007148D3">
            <w:pPr>
              <w:jc w:val="right"/>
              <w:rPr>
                <w:rFonts w:ascii="Arial" w:eastAsia="Times New Roman" w:hAnsi="Arial" w:cs="Arial"/>
                <w:sz w:val="20"/>
                <w:szCs w:val="20"/>
              </w:rPr>
            </w:pPr>
          </w:p>
        </w:tc>
        <w:tc>
          <w:tcPr>
            <w:tcW w:w="828" w:type="dxa"/>
            <w:vAlign w:val="center"/>
          </w:tcPr>
          <w:p w:rsidR="007148D3" w:rsidRPr="00837DBB" w:rsidRDefault="007148D3" w:rsidP="007148D3">
            <w:pPr>
              <w:rPr>
                <w:rFonts w:ascii="Arial" w:eastAsia="Times New Roman" w:hAnsi="Arial" w:cs="Arial"/>
                <w:sz w:val="20"/>
                <w:szCs w:val="20"/>
              </w:rPr>
            </w:pPr>
          </w:p>
        </w:tc>
      </w:tr>
      <w:tr w:rsidR="007148D3" w:rsidRPr="00837DBB" w:rsidTr="007148D3">
        <w:tc>
          <w:tcPr>
            <w:tcW w:w="2718" w:type="dxa"/>
            <w:vAlign w:val="center"/>
          </w:tcPr>
          <w:p w:rsidR="007148D3" w:rsidRPr="00837DBB" w:rsidRDefault="007148D3" w:rsidP="007148D3">
            <w:pPr>
              <w:rPr>
                <w:rFonts w:ascii="Arial" w:eastAsia="Times New Roman" w:hAnsi="Arial" w:cs="Arial"/>
                <w:iCs/>
                <w:sz w:val="20"/>
                <w:szCs w:val="20"/>
              </w:rPr>
            </w:pPr>
          </w:p>
        </w:tc>
        <w:tc>
          <w:tcPr>
            <w:tcW w:w="270" w:type="dxa"/>
          </w:tcPr>
          <w:p w:rsidR="007148D3" w:rsidRPr="00837DBB" w:rsidRDefault="007148D3" w:rsidP="007148D3">
            <w:pPr>
              <w:jc w:val="right"/>
              <w:rPr>
                <w:rFonts w:ascii="Arial" w:eastAsia="Times New Roman" w:hAnsi="Arial" w:cs="Arial"/>
                <w:iCs/>
                <w:sz w:val="20"/>
                <w:szCs w:val="20"/>
              </w:rPr>
            </w:pPr>
          </w:p>
        </w:tc>
        <w:tc>
          <w:tcPr>
            <w:tcW w:w="827" w:type="dxa"/>
            <w:vAlign w:val="center"/>
          </w:tcPr>
          <w:p w:rsidR="007148D3" w:rsidRPr="00837DBB" w:rsidRDefault="007148D3" w:rsidP="007148D3">
            <w:pPr>
              <w:jc w:val="right"/>
              <w:rPr>
                <w:rFonts w:ascii="Arial" w:eastAsia="Times New Roman" w:hAnsi="Arial" w:cs="Arial"/>
                <w:iCs/>
                <w:sz w:val="20"/>
                <w:szCs w:val="20"/>
              </w:rPr>
            </w:pPr>
          </w:p>
        </w:tc>
        <w:tc>
          <w:tcPr>
            <w:tcW w:w="827" w:type="dxa"/>
            <w:vAlign w:val="center"/>
          </w:tcPr>
          <w:p w:rsidR="007148D3" w:rsidRPr="00837DBB" w:rsidRDefault="007148D3" w:rsidP="007148D3">
            <w:pPr>
              <w:rPr>
                <w:rFonts w:ascii="Arial" w:eastAsia="Times New Roman" w:hAnsi="Arial" w:cs="Arial"/>
                <w:iCs/>
                <w:sz w:val="20"/>
                <w:szCs w:val="20"/>
              </w:rPr>
            </w:pPr>
          </w:p>
        </w:tc>
        <w:tc>
          <w:tcPr>
            <w:tcW w:w="236" w:type="dxa"/>
            <w:vAlign w:val="center"/>
          </w:tcPr>
          <w:p w:rsidR="007148D3" w:rsidRPr="00837DBB" w:rsidRDefault="007148D3" w:rsidP="007148D3">
            <w:pPr>
              <w:jc w:val="center"/>
              <w:rPr>
                <w:rFonts w:ascii="Arial" w:eastAsia="Times New Roman" w:hAnsi="Arial" w:cs="Arial"/>
                <w:iCs/>
                <w:sz w:val="20"/>
                <w:szCs w:val="20"/>
              </w:rPr>
            </w:pPr>
          </w:p>
        </w:tc>
        <w:tc>
          <w:tcPr>
            <w:tcW w:w="767" w:type="dxa"/>
            <w:vAlign w:val="center"/>
          </w:tcPr>
          <w:p w:rsidR="007148D3" w:rsidRPr="00837DBB" w:rsidRDefault="007148D3" w:rsidP="007148D3">
            <w:pPr>
              <w:jc w:val="right"/>
              <w:rPr>
                <w:rFonts w:ascii="Arial" w:eastAsia="Times New Roman" w:hAnsi="Arial" w:cs="Arial"/>
                <w:iCs/>
                <w:sz w:val="20"/>
                <w:szCs w:val="20"/>
              </w:rPr>
            </w:pPr>
          </w:p>
        </w:tc>
        <w:tc>
          <w:tcPr>
            <w:tcW w:w="827" w:type="dxa"/>
            <w:vAlign w:val="center"/>
          </w:tcPr>
          <w:p w:rsidR="007148D3" w:rsidRPr="00837DBB" w:rsidRDefault="007148D3" w:rsidP="007148D3">
            <w:pPr>
              <w:rPr>
                <w:rFonts w:ascii="Arial" w:eastAsia="Times New Roman" w:hAnsi="Arial" w:cs="Arial"/>
                <w:iCs/>
                <w:sz w:val="20"/>
                <w:szCs w:val="20"/>
              </w:rPr>
            </w:pPr>
          </w:p>
        </w:tc>
        <w:tc>
          <w:tcPr>
            <w:tcW w:w="236" w:type="dxa"/>
            <w:vAlign w:val="center"/>
          </w:tcPr>
          <w:p w:rsidR="007148D3" w:rsidRPr="00837DBB" w:rsidRDefault="007148D3" w:rsidP="007148D3">
            <w:pPr>
              <w:jc w:val="center"/>
              <w:rPr>
                <w:rFonts w:ascii="Arial" w:hAnsi="Arial" w:cs="Arial"/>
                <w:sz w:val="20"/>
                <w:szCs w:val="20"/>
              </w:rPr>
            </w:pPr>
          </w:p>
        </w:tc>
        <w:tc>
          <w:tcPr>
            <w:tcW w:w="707" w:type="dxa"/>
            <w:vAlign w:val="center"/>
          </w:tcPr>
          <w:p w:rsidR="007148D3" w:rsidRPr="00837DBB" w:rsidRDefault="007148D3" w:rsidP="007148D3">
            <w:pPr>
              <w:jc w:val="right"/>
              <w:rPr>
                <w:rFonts w:ascii="Arial" w:hAnsi="Arial" w:cs="Arial"/>
                <w:sz w:val="20"/>
                <w:szCs w:val="20"/>
              </w:rPr>
            </w:pPr>
          </w:p>
        </w:tc>
        <w:tc>
          <w:tcPr>
            <w:tcW w:w="828" w:type="dxa"/>
            <w:vAlign w:val="center"/>
          </w:tcPr>
          <w:p w:rsidR="007148D3" w:rsidRPr="00837DBB" w:rsidRDefault="007148D3" w:rsidP="007148D3">
            <w:pPr>
              <w:rPr>
                <w:rFonts w:ascii="Arial" w:hAnsi="Arial" w:cs="Arial"/>
                <w:sz w:val="20"/>
                <w:szCs w:val="20"/>
              </w:rPr>
            </w:pPr>
          </w:p>
        </w:tc>
        <w:tc>
          <w:tcPr>
            <w:tcW w:w="236" w:type="dxa"/>
            <w:vAlign w:val="center"/>
          </w:tcPr>
          <w:p w:rsidR="007148D3" w:rsidRPr="00837DBB" w:rsidRDefault="007148D3" w:rsidP="007148D3">
            <w:pPr>
              <w:jc w:val="center"/>
              <w:rPr>
                <w:rFonts w:ascii="Arial" w:hAnsi="Arial" w:cs="Arial"/>
                <w:sz w:val="20"/>
                <w:szCs w:val="20"/>
              </w:rPr>
            </w:pPr>
          </w:p>
        </w:tc>
        <w:tc>
          <w:tcPr>
            <w:tcW w:w="722" w:type="dxa"/>
            <w:vAlign w:val="center"/>
          </w:tcPr>
          <w:p w:rsidR="007148D3" w:rsidRPr="00837DBB" w:rsidRDefault="007148D3" w:rsidP="007148D3">
            <w:pPr>
              <w:jc w:val="right"/>
              <w:rPr>
                <w:rFonts w:ascii="Arial" w:hAnsi="Arial" w:cs="Arial"/>
                <w:sz w:val="20"/>
                <w:szCs w:val="20"/>
              </w:rPr>
            </w:pPr>
          </w:p>
        </w:tc>
        <w:tc>
          <w:tcPr>
            <w:tcW w:w="827" w:type="dxa"/>
            <w:vAlign w:val="center"/>
          </w:tcPr>
          <w:p w:rsidR="007148D3" w:rsidRPr="00837DBB" w:rsidRDefault="007148D3" w:rsidP="007148D3">
            <w:pPr>
              <w:rPr>
                <w:rFonts w:ascii="Arial" w:hAnsi="Arial" w:cs="Arial"/>
                <w:sz w:val="20"/>
                <w:szCs w:val="20"/>
              </w:rPr>
            </w:pPr>
          </w:p>
        </w:tc>
        <w:tc>
          <w:tcPr>
            <w:tcW w:w="236" w:type="dxa"/>
            <w:vAlign w:val="center"/>
          </w:tcPr>
          <w:p w:rsidR="007148D3" w:rsidRPr="00837DBB" w:rsidRDefault="007148D3" w:rsidP="007148D3">
            <w:pPr>
              <w:jc w:val="center"/>
              <w:rPr>
                <w:rFonts w:ascii="Arial" w:eastAsia="Times New Roman" w:hAnsi="Arial" w:cs="Arial"/>
                <w:sz w:val="20"/>
                <w:szCs w:val="20"/>
              </w:rPr>
            </w:pPr>
          </w:p>
        </w:tc>
        <w:tc>
          <w:tcPr>
            <w:tcW w:w="752" w:type="dxa"/>
            <w:vAlign w:val="center"/>
          </w:tcPr>
          <w:p w:rsidR="007148D3" w:rsidRPr="00837DBB" w:rsidRDefault="007148D3" w:rsidP="007148D3">
            <w:pPr>
              <w:jc w:val="right"/>
              <w:rPr>
                <w:rFonts w:ascii="Arial" w:eastAsia="Times New Roman" w:hAnsi="Arial" w:cs="Arial"/>
                <w:sz w:val="20"/>
                <w:szCs w:val="20"/>
              </w:rPr>
            </w:pPr>
          </w:p>
        </w:tc>
        <w:tc>
          <w:tcPr>
            <w:tcW w:w="827" w:type="dxa"/>
            <w:vAlign w:val="center"/>
          </w:tcPr>
          <w:p w:rsidR="007148D3" w:rsidRPr="00837DBB" w:rsidRDefault="007148D3" w:rsidP="007148D3">
            <w:pPr>
              <w:rPr>
                <w:rFonts w:ascii="Arial" w:eastAsia="Times New Roman" w:hAnsi="Arial" w:cs="Arial"/>
                <w:sz w:val="20"/>
                <w:szCs w:val="20"/>
              </w:rPr>
            </w:pPr>
          </w:p>
        </w:tc>
        <w:tc>
          <w:tcPr>
            <w:tcW w:w="236" w:type="dxa"/>
            <w:vAlign w:val="center"/>
          </w:tcPr>
          <w:p w:rsidR="007148D3" w:rsidRPr="00837DBB" w:rsidRDefault="007148D3" w:rsidP="007148D3">
            <w:pPr>
              <w:jc w:val="center"/>
              <w:rPr>
                <w:rFonts w:ascii="Arial" w:eastAsia="Times New Roman" w:hAnsi="Arial" w:cs="Arial"/>
                <w:sz w:val="20"/>
                <w:szCs w:val="20"/>
              </w:rPr>
            </w:pPr>
          </w:p>
        </w:tc>
        <w:tc>
          <w:tcPr>
            <w:tcW w:w="707" w:type="dxa"/>
            <w:vAlign w:val="center"/>
          </w:tcPr>
          <w:p w:rsidR="007148D3" w:rsidRPr="00837DBB" w:rsidRDefault="007148D3" w:rsidP="007148D3">
            <w:pPr>
              <w:jc w:val="right"/>
              <w:rPr>
                <w:rFonts w:ascii="Arial" w:eastAsia="Times New Roman" w:hAnsi="Arial" w:cs="Arial"/>
                <w:sz w:val="20"/>
                <w:szCs w:val="20"/>
              </w:rPr>
            </w:pPr>
          </w:p>
        </w:tc>
        <w:tc>
          <w:tcPr>
            <w:tcW w:w="828" w:type="dxa"/>
            <w:vAlign w:val="center"/>
          </w:tcPr>
          <w:p w:rsidR="007148D3" w:rsidRPr="00837DBB" w:rsidRDefault="007148D3" w:rsidP="007148D3">
            <w:pPr>
              <w:rPr>
                <w:rFonts w:ascii="Arial" w:eastAsia="Times New Roman" w:hAnsi="Arial" w:cs="Arial"/>
                <w:sz w:val="20"/>
                <w:szCs w:val="20"/>
              </w:rPr>
            </w:pPr>
          </w:p>
        </w:tc>
      </w:tr>
      <w:tr w:rsidR="007148D3" w:rsidRPr="00837DBB" w:rsidTr="007148D3">
        <w:tc>
          <w:tcPr>
            <w:tcW w:w="2718" w:type="dxa"/>
            <w:vAlign w:val="center"/>
          </w:tcPr>
          <w:p w:rsidR="007148D3" w:rsidRPr="00837DBB" w:rsidRDefault="007148D3" w:rsidP="007148D3">
            <w:pPr>
              <w:rPr>
                <w:rFonts w:ascii="Arial" w:eastAsia="Times New Roman" w:hAnsi="Arial" w:cs="Arial"/>
                <w:iCs/>
                <w:sz w:val="20"/>
                <w:szCs w:val="20"/>
              </w:rPr>
            </w:pPr>
            <w:r w:rsidRPr="00837DBB">
              <w:rPr>
                <w:rFonts w:ascii="Arial" w:eastAsia="Times New Roman" w:hAnsi="Arial" w:cs="Arial"/>
                <w:iCs/>
                <w:sz w:val="20"/>
                <w:szCs w:val="20"/>
              </w:rPr>
              <w:t>Individual achievement, Competition – Solidarity, Cooperation</w:t>
            </w:r>
          </w:p>
        </w:tc>
        <w:tc>
          <w:tcPr>
            <w:tcW w:w="270" w:type="dxa"/>
          </w:tcPr>
          <w:p w:rsidR="007148D3" w:rsidRPr="00837DBB" w:rsidRDefault="007148D3" w:rsidP="007148D3">
            <w:pPr>
              <w:jc w:val="right"/>
              <w:rPr>
                <w:rFonts w:ascii="Arial" w:eastAsia="Times New Roman" w:hAnsi="Arial" w:cs="Arial"/>
                <w:iCs/>
                <w:sz w:val="20"/>
                <w:szCs w:val="20"/>
              </w:rPr>
            </w:pPr>
          </w:p>
        </w:tc>
        <w:tc>
          <w:tcPr>
            <w:tcW w:w="827" w:type="dxa"/>
            <w:vAlign w:val="center"/>
          </w:tcPr>
          <w:p w:rsidR="007148D3" w:rsidRPr="00837DBB" w:rsidRDefault="007148D3" w:rsidP="007148D3">
            <w:pPr>
              <w:jc w:val="right"/>
              <w:rPr>
                <w:rFonts w:ascii="Arial" w:eastAsia="Times New Roman" w:hAnsi="Arial" w:cs="Arial"/>
                <w:iCs/>
                <w:sz w:val="20"/>
                <w:szCs w:val="20"/>
              </w:rPr>
            </w:pPr>
            <w:r w:rsidRPr="00837DBB">
              <w:rPr>
                <w:rFonts w:ascii="Arial" w:eastAsia="Times New Roman" w:hAnsi="Arial" w:cs="Arial"/>
                <w:iCs/>
                <w:sz w:val="20"/>
                <w:szCs w:val="20"/>
              </w:rPr>
              <w:t>I</w:t>
            </w:r>
          </w:p>
        </w:tc>
        <w:tc>
          <w:tcPr>
            <w:tcW w:w="827" w:type="dxa"/>
            <w:vAlign w:val="center"/>
          </w:tcPr>
          <w:p w:rsidR="007148D3" w:rsidRPr="00837DBB" w:rsidRDefault="007148D3" w:rsidP="007148D3">
            <w:pPr>
              <w:rPr>
                <w:rFonts w:ascii="Arial" w:eastAsia="Times New Roman" w:hAnsi="Arial" w:cs="Arial"/>
                <w:iCs/>
                <w:sz w:val="20"/>
                <w:szCs w:val="20"/>
              </w:rPr>
            </w:pPr>
            <w:r w:rsidRPr="00837DBB">
              <w:rPr>
                <w:rFonts w:ascii="Arial" w:eastAsia="Times New Roman" w:hAnsi="Arial" w:cs="Arial"/>
                <w:iCs/>
                <w:sz w:val="20"/>
                <w:szCs w:val="20"/>
              </w:rPr>
              <w:t>I</w:t>
            </w:r>
          </w:p>
        </w:tc>
        <w:tc>
          <w:tcPr>
            <w:tcW w:w="236" w:type="dxa"/>
            <w:vAlign w:val="center"/>
          </w:tcPr>
          <w:p w:rsidR="007148D3" w:rsidRPr="00837DBB" w:rsidRDefault="007148D3" w:rsidP="007148D3">
            <w:pPr>
              <w:jc w:val="center"/>
              <w:rPr>
                <w:rFonts w:ascii="Arial" w:hAnsi="Arial" w:cs="Arial"/>
                <w:sz w:val="20"/>
                <w:szCs w:val="20"/>
              </w:rPr>
            </w:pPr>
          </w:p>
        </w:tc>
        <w:tc>
          <w:tcPr>
            <w:tcW w:w="767" w:type="dxa"/>
            <w:vAlign w:val="center"/>
          </w:tcPr>
          <w:p w:rsidR="007148D3" w:rsidRPr="00837DBB" w:rsidRDefault="007148D3" w:rsidP="007148D3">
            <w:pPr>
              <w:jc w:val="right"/>
              <w:rPr>
                <w:rFonts w:ascii="Arial" w:hAnsi="Arial" w:cs="Arial"/>
                <w:sz w:val="20"/>
                <w:szCs w:val="20"/>
              </w:rPr>
            </w:pPr>
          </w:p>
        </w:tc>
        <w:tc>
          <w:tcPr>
            <w:tcW w:w="827" w:type="dxa"/>
            <w:vAlign w:val="center"/>
          </w:tcPr>
          <w:p w:rsidR="007148D3" w:rsidRPr="00837DBB" w:rsidRDefault="007148D3" w:rsidP="007148D3">
            <w:pPr>
              <w:rPr>
                <w:rFonts w:ascii="Arial" w:hAnsi="Arial" w:cs="Arial"/>
                <w:sz w:val="20"/>
                <w:szCs w:val="20"/>
              </w:rPr>
            </w:pPr>
            <w:r w:rsidRPr="00837DBB">
              <w:rPr>
                <w:rFonts w:ascii="Arial" w:hAnsi="Arial" w:cs="Arial"/>
                <w:sz w:val="20"/>
                <w:szCs w:val="20"/>
              </w:rPr>
              <w:t>X</w:t>
            </w:r>
          </w:p>
        </w:tc>
        <w:tc>
          <w:tcPr>
            <w:tcW w:w="236" w:type="dxa"/>
            <w:vAlign w:val="center"/>
          </w:tcPr>
          <w:p w:rsidR="007148D3" w:rsidRPr="00837DBB" w:rsidRDefault="007148D3" w:rsidP="007148D3">
            <w:pPr>
              <w:jc w:val="center"/>
              <w:rPr>
                <w:rFonts w:ascii="Arial" w:hAnsi="Arial" w:cs="Arial"/>
                <w:sz w:val="20"/>
                <w:szCs w:val="20"/>
              </w:rPr>
            </w:pPr>
          </w:p>
        </w:tc>
        <w:tc>
          <w:tcPr>
            <w:tcW w:w="707" w:type="dxa"/>
            <w:vAlign w:val="center"/>
          </w:tcPr>
          <w:p w:rsidR="007148D3" w:rsidRPr="00837DBB" w:rsidRDefault="007148D3" w:rsidP="007148D3">
            <w:pPr>
              <w:jc w:val="right"/>
              <w:rPr>
                <w:rFonts w:ascii="Arial" w:hAnsi="Arial" w:cs="Arial"/>
                <w:sz w:val="20"/>
                <w:szCs w:val="20"/>
              </w:rPr>
            </w:pPr>
            <w:r w:rsidRPr="00837DBB">
              <w:rPr>
                <w:rFonts w:ascii="Arial" w:hAnsi="Arial" w:cs="Arial"/>
                <w:sz w:val="20"/>
                <w:szCs w:val="20"/>
              </w:rPr>
              <w:t>I</w:t>
            </w:r>
          </w:p>
        </w:tc>
        <w:tc>
          <w:tcPr>
            <w:tcW w:w="828" w:type="dxa"/>
            <w:vAlign w:val="center"/>
          </w:tcPr>
          <w:p w:rsidR="007148D3" w:rsidRPr="00837DBB" w:rsidRDefault="007148D3" w:rsidP="007148D3">
            <w:pPr>
              <w:rPr>
                <w:rFonts w:ascii="Arial" w:hAnsi="Arial" w:cs="Arial"/>
                <w:sz w:val="20"/>
                <w:szCs w:val="20"/>
              </w:rPr>
            </w:pPr>
            <w:r w:rsidRPr="00837DBB">
              <w:rPr>
                <w:rFonts w:ascii="Arial" w:hAnsi="Arial" w:cs="Arial"/>
                <w:sz w:val="20"/>
                <w:szCs w:val="20"/>
              </w:rPr>
              <w:t>I</w:t>
            </w:r>
          </w:p>
        </w:tc>
        <w:tc>
          <w:tcPr>
            <w:tcW w:w="236" w:type="dxa"/>
            <w:vAlign w:val="center"/>
          </w:tcPr>
          <w:p w:rsidR="007148D3" w:rsidRPr="00837DBB" w:rsidRDefault="007148D3" w:rsidP="007148D3">
            <w:pPr>
              <w:jc w:val="center"/>
              <w:rPr>
                <w:rFonts w:ascii="Arial" w:hAnsi="Arial" w:cs="Arial"/>
                <w:sz w:val="20"/>
                <w:szCs w:val="20"/>
              </w:rPr>
            </w:pPr>
          </w:p>
        </w:tc>
        <w:tc>
          <w:tcPr>
            <w:tcW w:w="722" w:type="dxa"/>
            <w:vAlign w:val="center"/>
          </w:tcPr>
          <w:p w:rsidR="007148D3" w:rsidRPr="00837DBB" w:rsidRDefault="007148D3" w:rsidP="007148D3">
            <w:pPr>
              <w:jc w:val="right"/>
              <w:rPr>
                <w:rFonts w:ascii="Arial" w:hAnsi="Arial" w:cs="Arial"/>
                <w:sz w:val="20"/>
                <w:szCs w:val="20"/>
              </w:rPr>
            </w:pPr>
          </w:p>
        </w:tc>
        <w:tc>
          <w:tcPr>
            <w:tcW w:w="827" w:type="dxa"/>
            <w:vAlign w:val="center"/>
          </w:tcPr>
          <w:p w:rsidR="007148D3" w:rsidRPr="00837DBB" w:rsidRDefault="007148D3" w:rsidP="007148D3">
            <w:pPr>
              <w:rPr>
                <w:rFonts w:ascii="Arial" w:hAnsi="Arial" w:cs="Arial"/>
                <w:sz w:val="20"/>
                <w:szCs w:val="20"/>
              </w:rPr>
            </w:pPr>
          </w:p>
        </w:tc>
        <w:tc>
          <w:tcPr>
            <w:tcW w:w="236" w:type="dxa"/>
            <w:vAlign w:val="center"/>
          </w:tcPr>
          <w:p w:rsidR="007148D3" w:rsidRPr="00837DBB" w:rsidRDefault="007148D3" w:rsidP="007148D3">
            <w:pPr>
              <w:jc w:val="center"/>
              <w:rPr>
                <w:rFonts w:ascii="Arial" w:hAnsi="Arial" w:cs="Arial"/>
                <w:sz w:val="20"/>
                <w:szCs w:val="20"/>
              </w:rPr>
            </w:pPr>
          </w:p>
        </w:tc>
        <w:tc>
          <w:tcPr>
            <w:tcW w:w="752" w:type="dxa"/>
            <w:vAlign w:val="center"/>
          </w:tcPr>
          <w:p w:rsidR="007148D3" w:rsidRPr="00837DBB" w:rsidRDefault="007148D3" w:rsidP="007148D3">
            <w:pPr>
              <w:jc w:val="right"/>
              <w:rPr>
                <w:rFonts w:ascii="Arial" w:hAnsi="Arial" w:cs="Arial"/>
                <w:sz w:val="20"/>
                <w:szCs w:val="20"/>
              </w:rPr>
            </w:pPr>
            <w:r w:rsidRPr="00837DBB">
              <w:rPr>
                <w:rFonts w:ascii="Arial" w:hAnsi="Arial" w:cs="Arial"/>
                <w:sz w:val="20"/>
                <w:szCs w:val="20"/>
              </w:rPr>
              <w:t>X</w:t>
            </w:r>
          </w:p>
        </w:tc>
        <w:tc>
          <w:tcPr>
            <w:tcW w:w="827" w:type="dxa"/>
            <w:vAlign w:val="center"/>
          </w:tcPr>
          <w:p w:rsidR="007148D3" w:rsidRPr="00837DBB" w:rsidRDefault="007148D3" w:rsidP="007148D3">
            <w:pPr>
              <w:rPr>
                <w:rFonts w:ascii="Arial" w:hAnsi="Arial" w:cs="Arial"/>
                <w:sz w:val="20"/>
                <w:szCs w:val="20"/>
              </w:rPr>
            </w:pPr>
          </w:p>
        </w:tc>
        <w:tc>
          <w:tcPr>
            <w:tcW w:w="236" w:type="dxa"/>
            <w:vAlign w:val="center"/>
          </w:tcPr>
          <w:p w:rsidR="007148D3" w:rsidRPr="00837DBB" w:rsidRDefault="007148D3" w:rsidP="007148D3">
            <w:pPr>
              <w:jc w:val="center"/>
              <w:rPr>
                <w:rFonts w:ascii="Arial" w:hAnsi="Arial" w:cs="Arial"/>
                <w:sz w:val="20"/>
                <w:szCs w:val="20"/>
              </w:rPr>
            </w:pPr>
          </w:p>
        </w:tc>
        <w:tc>
          <w:tcPr>
            <w:tcW w:w="707" w:type="dxa"/>
            <w:vAlign w:val="center"/>
          </w:tcPr>
          <w:p w:rsidR="007148D3" w:rsidRPr="00837DBB" w:rsidRDefault="007148D3" w:rsidP="007148D3">
            <w:pPr>
              <w:jc w:val="right"/>
              <w:rPr>
                <w:rFonts w:ascii="Arial" w:hAnsi="Arial" w:cs="Arial"/>
                <w:sz w:val="20"/>
                <w:szCs w:val="20"/>
              </w:rPr>
            </w:pPr>
          </w:p>
        </w:tc>
        <w:tc>
          <w:tcPr>
            <w:tcW w:w="828" w:type="dxa"/>
            <w:vAlign w:val="center"/>
          </w:tcPr>
          <w:p w:rsidR="007148D3" w:rsidRPr="00837DBB" w:rsidRDefault="007148D3" w:rsidP="007148D3">
            <w:pPr>
              <w:rPr>
                <w:rFonts w:ascii="Arial" w:hAnsi="Arial" w:cs="Arial"/>
                <w:sz w:val="20"/>
                <w:szCs w:val="20"/>
              </w:rPr>
            </w:pPr>
          </w:p>
        </w:tc>
      </w:tr>
      <w:tr w:rsidR="007148D3" w:rsidRPr="00837DBB" w:rsidTr="007148D3">
        <w:tc>
          <w:tcPr>
            <w:tcW w:w="2718" w:type="dxa"/>
            <w:vAlign w:val="center"/>
          </w:tcPr>
          <w:p w:rsidR="007148D3" w:rsidRPr="00837DBB" w:rsidRDefault="007148D3" w:rsidP="007148D3">
            <w:pPr>
              <w:rPr>
                <w:rFonts w:ascii="Arial" w:eastAsia="Times New Roman" w:hAnsi="Arial" w:cs="Arial"/>
                <w:iCs/>
                <w:sz w:val="20"/>
                <w:szCs w:val="20"/>
              </w:rPr>
            </w:pPr>
          </w:p>
        </w:tc>
        <w:tc>
          <w:tcPr>
            <w:tcW w:w="270" w:type="dxa"/>
          </w:tcPr>
          <w:p w:rsidR="007148D3" w:rsidRPr="00837DBB" w:rsidRDefault="007148D3" w:rsidP="007148D3">
            <w:pPr>
              <w:jc w:val="right"/>
              <w:rPr>
                <w:rFonts w:ascii="Arial" w:eastAsia="Times New Roman" w:hAnsi="Arial" w:cs="Arial"/>
                <w:iCs/>
                <w:sz w:val="20"/>
                <w:szCs w:val="20"/>
              </w:rPr>
            </w:pPr>
          </w:p>
        </w:tc>
        <w:tc>
          <w:tcPr>
            <w:tcW w:w="827" w:type="dxa"/>
            <w:vAlign w:val="center"/>
          </w:tcPr>
          <w:p w:rsidR="007148D3" w:rsidRPr="00837DBB" w:rsidRDefault="007148D3" w:rsidP="007148D3">
            <w:pPr>
              <w:jc w:val="right"/>
              <w:rPr>
                <w:rFonts w:ascii="Arial" w:eastAsia="Times New Roman" w:hAnsi="Arial" w:cs="Arial"/>
                <w:iCs/>
                <w:sz w:val="20"/>
                <w:szCs w:val="20"/>
              </w:rPr>
            </w:pPr>
          </w:p>
        </w:tc>
        <w:tc>
          <w:tcPr>
            <w:tcW w:w="827" w:type="dxa"/>
            <w:vAlign w:val="center"/>
          </w:tcPr>
          <w:p w:rsidR="007148D3" w:rsidRPr="00837DBB" w:rsidRDefault="007148D3" w:rsidP="007148D3">
            <w:pPr>
              <w:rPr>
                <w:rFonts w:ascii="Arial" w:eastAsia="Times New Roman" w:hAnsi="Arial" w:cs="Arial"/>
                <w:iCs/>
                <w:sz w:val="20"/>
                <w:szCs w:val="20"/>
              </w:rPr>
            </w:pPr>
          </w:p>
        </w:tc>
        <w:tc>
          <w:tcPr>
            <w:tcW w:w="236" w:type="dxa"/>
            <w:vAlign w:val="center"/>
          </w:tcPr>
          <w:p w:rsidR="007148D3" w:rsidRPr="00837DBB" w:rsidRDefault="007148D3" w:rsidP="007148D3">
            <w:pPr>
              <w:jc w:val="center"/>
              <w:rPr>
                <w:rFonts w:ascii="Arial" w:hAnsi="Arial" w:cs="Arial"/>
                <w:sz w:val="20"/>
                <w:szCs w:val="20"/>
              </w:rPr>
            </w:pPr>
          </w:p>
        </w:tc>
        <w:tc>
          <w:tcPr>
            <w:tcW w:w="767" w:type="dxa"/>
            <w:vAlign w:val="center"/>
          </w:tcPr>
          <w:p w:rsidR="007148D3" w:rsidRPr="00837DBB" w:rsidRDefault="007148D3" w:rsidP="007148D3">
            <w:pPr>
              <w:jc w:val="right"/>
              <w:rPr>
                <w:rFonts w:ascii="Arial" w:hAnsi="Arial" w:cs="Arial"/>
                <w:sz w:val="20"/>
                <w:szCs w:val="20"/>
              </w:rPr>
            </w:pPr>
          </w:p>
        </w:tc>
        <w:tc>
          <w:tcPr>
            <w:tcW w:w="827" w:type="dxa"/>
            <w:vAlign w:val="center"/>
          </w:tcPr>
          <w:p w:rsidR="007148D3" w:rsidRPr="00837DBB" w:rsidRDefault="007148D3" w:rsidP="007148D3">
            <w:pPr>
              <w:rPr>
                <w:rFonts w:ascii="Arial" w:hAnsi="Arial" w:cs="Arial"/>
                <w:sz w:val="20"/>
                <w:szCs w:val="20"/>
              </w:rPr>
            </w:pPr>
          </w:p>
        </w:tc>
        <w:tc>
          <w:tcPr>
            <w:tcW w:w="236" w:type="dxa"/>
            <w:vAlign w:val="center"/>
          </w:tcPr>
          <w:p w:rsidR="007148D3" w:rsidRPr="00837DBB" w:rsidRDefault="007148D3" w:rsidP="007148D3">
            <w:pPr>
              <w:jc w:val="center"/>
              <w:rPr>
                <w:rFonts w:ascii="Arial" w:hAnsi="Arial" w:cs="Arial"/>
                <w:sz w:val="20"/>
                <w:szCs w:val="20"/>
              </w:rPr>
            </w:pPr>
          </w:p>
        </w:tc>
        <w:tc>
          <w:tcPr>
            <w:tcW w:w="707" w:type="dxa"/>
            <w:vAlign w:val="center"/>
          </w:tcPr>
          <w:p w:rsidR="007148D3" w:rsidRPr="00837DBB" w:rsidRDefault="007148D3" w:rsidP="007148D3">
            <w:pPr>
              <w:jc w:val="right"/>
              <w:rPr>
                <w:rFonts w:ascii="Arial" w:hAnsi="Arial" w:cs="Arial"/>
                <w:sz w:val="20"/>
                <w:szCs w:val="20"/>
              </w:rPr>
            </w:pPr>
          </w:p>
        </w:tc>
        <w:tc>
          <w:tcPr>
            <w:tcW w:w="828" w:type="dxa"/>
            <w:vAlign w:val="center"/>
          </w:tcPr>
          <w:p w:rsidR="007148D3" w:rsidRPr="00837DBB" w:rsidRDefault="007148D3" w:rsidP="007148D3">
            <w:pPr>
              <w:rPr>
                <w:rFonts w:ascii="Arial" w:hAnsi="Arial" w:cs="Arial"/>
                <w:sz w:val="20"/>
                <w:szCs w:val="20"/>
              </w:rPr>
            </w:pPr>
          </w:p>
        </w:tc>
        <w:tc>
          <w:tcPr>
            <w:tcW w:w="236" w:type="dxa"/>
            <w:vAlign w:val="center"/>
          </w:tcPr>
          <w:p w:rsidR="007148D3" w:rsidRPr="00837DBB" w:rsidRDefault="007148D3" w:rsidP="007148D3">
            <w:pPr>
              <w:jc w:val="center"/>
              <w:rPr>
                <w:rFonts w:ascii="Arial" w:hAnsi="Arial" w:cs="Arial"/>
                <w:sz w:val="20"/>
                <w:szCs w:val="20"/>
              </w:rPr>
            </w:pPr>
          </w:p>
        </w:tc>
        <w:tc>
          <w:tcPr>
            <w:tcW w:w="722" w:type="dxa"/>
            <w:vAlign w:val="center"/>
          </w:tcPr>
          <w:p w:rsidR="007148D3" w:rsidRPr="00837DBB" w:rsidRDefault="007148D3" w:rsidP="007148D3">
            <w:pPr>
              <w:jc w:val="right"/>
              <w:rPr>
                <w:rFonts w:ascii="Arial" w:hAnsi="Arial" w:cs="Arial"/>
                <w:sz w:val="20"/>
                <w:szCs w:val="20"/>
              </w:rPr>
            </w:pPr>
          </w:p>
        </w:tc>
        <w:tc>
          <w:tcPr>
            <w:tcW w:w="827" w:type="dxa"/>
            <w:vAlign w:val="center"/>
          </w:tcPr>
          <w:p w:rsidR="007148D3" w:rsidRPr="00837DBB" w:rsidRDefault="007148D3" w:rsidP="007148D3">
            <w:pPr>
              <w:rPr>
                <w:rFonts w:ascii="Arial" w:hAnsi="Arial" w:cs="Arial"/>
                <w:sz w:val="20"/>
                <w:szCs w:val="20"/>
              </w:rPr>
            </w:pPr>
          </w:p>
        </w:tc>
        <w:tc>
          <w:tcPr>
            <w:tcW w:w="236" w:type="dxa"/>
            <w:vAlign w:val="center"/>
          </w:tcPr>
          <w:p w:rsidR="007148D3" w:rsidRPr="00837DBB" w:rsidRDefault="007148D3" w:rsidP="007148D3">
            <w:pPr>
              <w:jc w:val="center"/>
              <w:rPr>
                <w:rFonts w:ascii="Arial" w:hAnsi="Arial" w:cs="Arial"/>
                <w:sz w:val="20"/>
                <w:szCs w:val="20"/>
              </w:rPr>
            </w:pPr>
          </w:p>
        </w:tc>
        <w:tc>
          <w:tcPr>
            <w:tcW w:w="752" w:type="dxa"/>
            <w:vAlign w:val="center"/>
          </w:tcPr>
          <w:p w:rsidR="007148D3" w:rsidRPr="00837DBB" w:rsidRDefault="007148D3" w:rsidP="007148D3">
            <w:pPr>
              <w:jc w:val="right"/>
              <w:rPr>
                <w:rFonts w:ascii="Arial" w:hAnsi="Arial" w:cs="Arial"/>
                <w:sz w:val="20"/>
                <w:szCs w:val="20"/>
              </w:rPr>
            </w:pPr>
          </w:p>
        </w:tc>
        <w:tc>
          <w:tcPr>
            <w:tcW w:w="827" w:type="dxa"/>
            <w:vAlign w:val="center"/>
          </w:tcPr>
          <w:p w:rsidR="007148D3" w:rsidRPr="00837DBB" w:rsidRDefault="007148D3" w:rsidP="007148D3">
            <w:pPr>
              <w:rPr>
                <w:rFonts w:ascii="Arial" w:hAnsi="Arial" w:cs="Arial"/>
                <w:sz w:val="20"/>
                <w:szCs w:val="20"/>
              </w:rPr>
            </w:pPr>
          </w:p>
        </w:tc>
        <w:tc>
          <w:tcPr>
            <w:tcW w:w="236" w:type="dxa"/>
            <w:vAlign w:val="center"/>
          </w:tcPr>
          <w:p w:rsidR="007148D3" w:rsidRPr="00837DBB" w:rsidRDefault="007148D3" w:rsidP="007148D3">
            <w:pPr>
              <w:jc w:val="center"/>
              <w:rPr>
                <w:rFonts w:ascii="Arial" w:hAnsi="Arial" w:cs="Arial"/>
                <w:sz w:val="20"/>
                <w:szCs w:val="20"/>
              </w:rPr>
            </w:pPr>
          </w:p>
        </w:tc>
        <w:tc>
          <w:tcPr>
            <w:tcW w:w="707" w:type="dxa"/>
            <w:vAlign w:val="center"/>
          </w:tcPr>
          <w:p w:rsidR="007148D3" w:rsidRPr="00837DBB" w:rsidRDefault="007148D3" w:rsidP="007148D3">
            <w:pPr>
              <w:jc w:val="right"/>
              <w:rPr>
                <w:rFonts w:ascii="Arial" w:hAnsi="Arial" w:cs="Arial"/>
                <w:sz w:val="20"/>
                <w:szCs w:val="20"/>
              </w:rPr>
            </w:pPr>
          </w:p>
        </w:tc>
        <w:tc>
          <w:tcPr>
            <w:tcW w:w="828" w:type="dxa"/>
            <w:vAlign w:val="center"/>
          </w:tcPr>
          <w:p w:rsidR="007148D3" w:rsidRPr="00837DBB" w:rsidRDefault="007148D3" w:rsidP="007148D3">
            <w:pPr>
              <w:rPr>
                <w:rFonts w:ascii="Arial" w:hAnsi="Arial" w:cs="Arial"/>
                <w:sz w:val="20"/>
                <w:szCs w:val="20"/>
              </w:rPr>
            </w:pPr>
          </w:p>
        </w:tc>
      </w:tr>
      <w:tr w:rsidR="007148D3" w:rsidRPr="00837DBB" w:rsidTr="007148D3">
        <w:tc>
          <w:tcPr>
            <w:tcW w:w="2718" w:type="dxa"/>
            <w:vAlign w:val="center"/>
          </w:tcPr>
          <w:p w:rsidR="007148D3" w:rsidRPr="00837DBB" w:rsidRDefault="007148D3" w:rsidP="007148D3">
            <w:pPr>
              <w:rPr>
                <w:rFonts w:ascii="Arial" w:eastAsia="Times New Roman" w:hAnsi="Arial" w:cs="Arial"/>
                <w:iCs/>
                <w:sz w:val="20"/>
                <w:szCs w:val="20"/>
              </w:rPr>
            </w:pPr>
            <w:r w:rsidRPr="00837DBB">
              <w:rPr>
                <w:rFonts w:ascii="Arial" w:eastAsia="Times New Roman" w:hAnsi="Arial" w:cs="Arial"/>
                <w:iCs/>
                <w:sz w:val="20"/>
                <w:szCs w:val="20"/>
              </w:rPr>
              <w:t>Exchange-based – Communal relationships</w:t>
            </w:r>
          </w:p>
        </w:tc>
        <w:tc>
          <w:tcPr>
            <w:tcW w:w="270" w:type="dxa"/>
          </w:tcPr>
          <w:p w:rsidR="007148D3" w:rsidRPr="00837DBB" w:rsidRDefault="007148D3" w:rsidP="007148D3">
            <w:pPr>
              <w:jc w:val="right"/>
              <w:rPr>
                <w:rFonts w:ascii="Arial" w:eastAsia="Times New Roman" w:hAnsi="Arial" w:cs="Arial"/>
                <w:iCs/>
                <w:sz w:val="20"/>
                <w:szCs w:val="20"/>
              </w:rPr>
            </w:pPr>
          </w:p>
        </w:tc>
        <w:tc>
          <w:tcPr>
            <w:tcW w:w="827" w:type="dxa"/>
            <w:vAlign w:val="center"/>
          </w:tcPr>
          <w:p w:rsidR="007148D3" w:rsidRPr="00837DBB" w:rsidRDefault="007148D3" w:rsidP="007148D3">
            <w:pPr>
              <w:jc w:val="right"/>
              <w:rPr>
                <w:rFonts w:ascii="Arial" w:eastAsia="Times New Roman" w:hAnsi="Arial" w:cs="Arial"/>
                <w:iCs/>
                <w:sz w:val="20"/>
                <w:szCs w:val="20"/>
              </w:rPr>
            </w:pPr>
          </w:p>
        </w:tc>
        <w:tc>
          <w:tcPr>
            <w:tcW w:w="827" w:type="dxa"/>
            <w:vAlign w:val="center"/>
          </w:tcPr>
          <w:p w:rsidR="007148D3" w:rsidRPr="00837DBB" w:rsidRDefault="007148D3" w:rsidP="007148D3">
            <w:pPr>
              <w:rPr>
                <w:rFonts w:ascii="Arial" w:eastAsia="Times New Roman" w:hAnsi="Arial" w:cs="Arial"/>
                <w:iCs/>
                <w:sz w:val="20"/>
                <w:szCs w:val="20"/>
              </w:rPr>
            </w:pPr>
          </w:p>
        </w:tc>
        <w:tc>
          <w:tcPr>
            <w:tcW w:w="236" w:type="dxa"/>
            <w:vAlign w:val="center"/>
          </w:tcPr>
          <w:p w:rsidR="007148D3" w:rsidRPr="00837DBB" w:rsidRDefault="007148D3" w:rsidP="007148D3">
            <w:pPr>
              <w:jc w:val="center"/>
              <w:rPr>
                <w:rFonts w:ascii="Arial" w:eastAsia="Times New Roman" w:hAnsi="Arial" w:cs="Arial"/>
                <w:iCs/>
                <w:sz w:val="20"/>
                <w:szCs w:val="20"/>
              </w:rPr>
            </w:pPr>
          </w:p>
        </w:tc>
        <w:tc>
          <w:tcPr>
            <w:tcW w:w="767" w:type="dxa"/>
            <w:vAlign w:val="center"/>
          </w:tcPr>
          <w:p w:rsidR="007148D3" w:rsidRPr="00837DBB" w:rsidRDefault="007148D3" w:rsidP="007148D3">
            <w:pPr>
              <w:jc w:val="center"/>
              <w:rPr>
                <w:rFonts w:ascii="Arial" w:eastAsia="Times New Roman" w:hAnsi="Arial" w:cs="Arial"/>
                <w:iCs/>
                <w:sz w:val="20"/>
                <w:szCs w:val="20"/>
              </w:rPr>
            </w:pPr>
          </w:p>
        </w:tc>
        <w:tc>
          <w:tcPr>
            <w:tcW w:w="827" w:type="dxa"/>
            <w:vAlign w:val="center"/>
          </w:tcPr>
          <w:p w:rsidR="007148D3" w:rsidRPr="00837DBB" w:rsidRDefault="007148D3" w:rsidP="007148D3">
            <w:pPr>
              <w:rPr>
                <w:rFonts w:ascii="Arial" w:eastAsia="Times New Roman" w:hAnsi="Arial" w:cs="Arial"/>
                <w:iCs/>
                <w:sz w:val="20"/>
                <w:szCs w:val="20"/>
              </w:rPr>
            </w:pPr>
          </w:p>
        </w:tc>
        <w:tc>
          <w:tcPr>
            <w:tcW w:w="236" w:type="dxa"/>
            <w:vAlign w:val="center"/>
          </w:tcPr>
          <w:p w:rsidR="007148D3" w:rsidRPr="00837DBB" w:rsidRDefault="007148D3" w:rsidP="007148D3">
            <w:pPr>
              <w:jc w:val="center"/>
              <w:rPr>
                <w:rFonts w:ascii="Arial" w:hAnsi="Arial" w:cs="Arial"/>
                <w:sz w:val="20"/>
                <w:szCs w:val="20"/>
              </w:rPr>
            </w:pPr>
          </w:p>
        </w:tc>
        <w:tc>
          <w:tcPr>
            <w:tcW w:w="707" w:type="dxa"/>
            <w:vAlign w:val="center"/>
          </w:tcPr>
          <w:p w:rsidR="007148D3" w:rsidRPr="00837DBB" w:rsidRDefault="007148D3" w:rsidP="007148D3">
            <w:pPr>
              <w:jc w:val="right"/>
              <w:rPr>
                <w:rFonts w:ascii="Arial" w:hAnsi="Arial" w:cs="Arial"/>
                <w:sz w:val="20"/>
                <w:szCs w:val="20"/>
              </w:rPr>
            </w:pPr>
          </w:p>
        </w:tc>
        <w:tc>
          <w:tcPr>
            <w:tcW w:w="828" w:type="dxa"/>
            <w:vAlign w:val="center"/>
          </w:tcPr>
          <w:p w:rsidR="007148D3" w:rsidRPr="00837DBB" w:rsidRDefault="007148D3" w:rsidP="007148D3">
            <w:pPr>
              <w:rPr>
                <w:rFonts w:ascii="Arial" w:hAnsi="Arial" w:cs="Arial"/>
                <w:sz w:val="20"/>
                <w:szCs w:val="20"/>
              </w:rPr>
            </w:pPr>
          </w:p>
        </w:tc>
        <w:tc>
          <w:tcPr>
            <w:tcW w:w="236" w:type="dxa"/>
            <w:vAlign w:val="center"/>
          </w:tcPr>
          <w:p w:rsidR="007148D3" w:rsidRPr="00837DBB" w:rsidRDefault="007148D3" w:rsidP="007148D3">
            <w:pPr>
              <w:jc w:val="center"/>
              <w:rPr>
                <w:rFonts w:ascii="Arial" w:hAnsi="Arial" w:cs="Arial"/>
                <w:sz w:val="20"/>
                <w:szCs w:val="20"/>
              </w:rPr>
            </w:pPr>
          </w:p>
        </w:tc>
        <w:tc>
          <w:tcPr>
            <w:tcW w:w="722" w:type="dxa"/>
            <w:vAlign w:val="center"/>
          </w:tcPr>
          <w:p w:rsidR="007148D3" w:rsidRPr="00837DBB" w:rsidRDefault="007148D3" w:rsidP="007148D3">
            <w:pPr>
              <w:jc w:val="right"/>
              <w:rPr>
                <w:rFonts w:ascii="Arial" w:hAnsi="Arial" w:cs="Arial"/>
                <w:sz w:val="20"/>
                <w:szCs w:val="20"/>
              </w:rPr>
            </w:pPr>
          </w:p>
        </w:tc>
        <w:tc>
          <w:tcPr>
            <w:tcW w:w="827" w:type="dxa"/>
            <w:vAlign w:val="center"/>
          </w:tcPr>
          <w:p w:rsidR="007148D3" w:rsidRPr="00837DBB" w:rsidRDefault="007148D3" w:rsidP="007148D3">
            <w:pPr>
              <w:rPr>
                <w:rFonts w:ascii="Arial" w:hAnsi="Arial" w:cs="Arial"/>
                <w:sz w:val="20"/>
                <w:szCs w:val="20"/>
              </w:rPr>
            </w:pPr>
          </w:p>
        </w:tc>
        <w:tc>
          <w:tcPr>
            <w:tcW w:w="236" w:type="dxa"/>
            <w:vAlign w:val="center"/>
          </w:tcPr>
          <w:p w:rsidR="007148D3" w:rsidRPr="00837DBB" w:rsidRDefault="007148D3" w:rsidP="007148D3">
            <w:pPr>
              <w:jc w:val="center"/>
              <w:rPr>
                <w:rFonts w:ascii="Arial" w:hAnsi="Arial" w:cs="Arial"/>
                <w:sz w:val="20"/>
                <w:szCs w:val="20"/>
              </w:rPr>
            </w:pPr>
          </w:p>
        </w:tc>
        <w:tc>
          <w:tcPr>
            <w:tcW w:w="752" w:type="dxa"/>
            <w:vAlign w:val="center"/>
          </w:tcPr>
          <w:p w:rsidR="007148D3" w:rsidRPr="00837DBB" w:rsidRDefault="007148D3" w:rsidP="007148D3">
            <w:pPr>
              <w:jc w:val="right"/>
              <w:rPr>
                <w:rFonts w:ascii="Arial" w:hAnsi="Arial" w:cs="Arial"/>
                <w:sz w:val="20"/>
                <w:szCs w:val="20"/>
              </w:rPr>
            </w:pPr>
          </w:p>
        </w:tc>
        <w:tc>
          <w:tcPr>
            <w:tcW w:w="827" w:type="dxa"/>
            <w:vAlign w:val="center"/>
          </w:tcPr>
          <w:p w:rsidR="007148D3" w:rsidRPr="00837DBB" w:rsidRDefault="007148D3" w:rsidP="007148D3">
            <w:pPr>
              <w:rPr>
                <w:rFonts w:ascii="Arial" w:hAnsi="Arial" w:cs="Arial"/>
                <w:sz w:val="20"/>
                <w:szCs w:val="20"/>
              </w:rPr>
            </w:pPr>
          </w:p>
        </w:tc>
        <w:tc>
          <w:tcPr>
            <w:tcW w:w="236" w:type="dxa"/>
            <w:vAlign w:val="center"/>
          </w:tcPr>
          <w:p w:rsidR="007148D3" w:rsidRPr="00837DBB" w:rsidRDefault="007148D3" w:rsidP="007148D3">
            <w:pPr>
              <w:jc w:val="center"/>
              <w:rPr>
                <w:rFonts w:ascii="Arial" w:eastAsia="Times New Roman" w:hAnsi="Arial" w:cs="Arial"/>
                <w:sz w:val="20"/>
                <w:szCs w:val="20"/>
              </w:rPr>
            </w:pPr>
          </w:p>
        </w:tc>
        <w:tc>
          <w:tcPr>
            <w:tcW w:w="707" w:type="dxa"/>
            <w:vAlign w:val="center"/>
          </w:tcPr>
          <w:p w:rsidR="007148D3" w:rsidRPr="00837DBB" w:rsidRDefault="007148D3" w:rsidP="007148D3">
            <w:pPr>
              <w:jc w:val="right"/>
              <w:rPr>
                <w:rFonts w:ascii="Arial" w:eastAsia="Times New Roman" w:hAnsi="Arial" w:cs="Arial"/>
                <w:sz w:val="20"/>
                <w:szCs w:val="20"/>
              </w:rPr>
            </w:pPr>
            <w:r w:rsidRPr="00837DBB">
              <w:rPr>
                <w:rFonts w:ascii="Arial" w:eastAsia="Times New Roman" w:hAnsi="Arial" w:cs="Arial"/>
                <w:sz w:val="20"/>
                <w:szCs w:val="20"/>
              </w:rPr>
              <w:t>I</w:t>
            </w:r>
          </w:p>
        </w:tc>
        <w:tc>
          <w:tcPr>
            <w:tcW w:w="828" w:type="dxa"/>
            <w:vAlign w:val="center"/>
          </w:tcPr>
          <w:p w:rsidR="007148D3" w:rsidRPr="00837DBB" w:rsidRDefault="007148D3" w:rsidP="007148D3">
            <w:pPr>
              <w:rPr>
                <w:rFonts w:ascii="Arial" w:eastAsia="Times New Roman" w:hAnsi="Arial" w:cs="Arial"/>
                <w:sz w:val="20"/>
                <w:szCs w:val="20"/>
              </w:rPr>
            </w:pPr>
            <w:r w:rsidRPr="00837DBB">
              <w:rPr>
                <w:rFonts w:ascii="Arial" w:eastAsia="Times New Roman" w:hAnsi="Arial" w:cs="Arial"/>
                <w:sz w:val="20"/>
                <w:szCs w:val="20"/>
              </w:rPr>
              <w:t>I</w:t>
            </w:r>
          </w:p>
        </w:tc>
      </w:tr>
    </w:tbl>
    <w:p w:rsidR="007148D3" w:rsidRPr="00837DBB" w:rsidRDefault="007148D3" w:rsidP="007148D3">
      <w:pPr>
        <w:spacing w:after="0" w:line="240" w:lineRule="auto"/>
        <w:rPr>
          <w:rFonts w:ascii="Arial" w:hAnsi="Arial" w:cs="Arial"/>
          <w:sz w:val="20"/>
          <w:szCs w:val="20"/>
        </w:rPr>
      </w:pPr>
    </w:p>
    <w:p w:rsidR="007148D3" w:rsidRPr="00837DBB" w:rsidRDefault="007148D3" w:rsidP="007148D3">
      <w:pPr>
        <w:spacing w:after="0" w:line="240" w:lineRule="auto"/>
        <w:rPr>
          <w:rFonts w:ascii="Arial" w:hAnsi="Arial" w:cs="Arial"/>
          <w:sz w:val="20"/>
          <w:szCs w:val="20"/>
        </w:rPr>
      </w:pPr>
      <w:r w:rsidRPr="00837DBB">
        <w:rPr>
          <w:rFonts w:ascii="Arial" w:hAnsi="Arial" w:cs="Arial"/>
          <w:sz w:val="20"/>
          <w:szCs w:val="20"/>
        </w:rPr>
        <w:t xml:space="preserve">I – the definition attribute is provided as a part of a contrasting pair of attributes, one for Individualism and one for Collectivism </w:t>
      </w:r>
    </w:p>
    <w:p w:rsidR="007148D3" w:rsidRPr="00837DBB" w:rsidRDefault="007148D3" w:rsidP="007148D3">
      <w:pPr>
        <w:spacing w:after="0" w:line="240" w:lineRule="auto"/>
        <w:rPr>
          <w:rFonts w:ascii="Arial" w:hAnsi="Arial" w:cs="Arial"/>
          <w:sz w:val="20"/>
          <w:szCs w:val="20"/>
        </w:rPr>
      </w:pPr>
      <w:r w:rsidRPr="00837DBB">
        <w:rPr>
          <w:rFonts w:ascii="Arial" w:hAnsi="Arial" w:cs="Arial"/>
          <w:sz w:val="20"/>
          <w:szCs w:val="20"/>
        </w:rPr>
        <w:t xml:space="preserve">X – </w:t>
      </w:r>
      <w:proofErr w:type="gramStart"/>
      <w:r w:rsidRPr="00837DBB">
        <w:rPr>
          <w:rFonts w:ascii="Arial" w:hAnsi="Arial" w:cs="Arial"/>
          <w:sz w:val="20"/>
          <w:szCs w:val="20"/>
        </w:rPr>
        <w:t>the</w:t>
      </w:r>
      <w:proofErr w:type="gramEnd"/>
      <w:r w:rsidRPr="00837DBB">
        <w:rPr>
          <w:rFonts w:ascii="Arial" w:hAnsi="Arial" w:cs="Arial"/>
          <w:sz w:val="20"/>
          <w:szCs w:val="20"/>
        </w:rPr>
        <w:t xml:space="preserve"> definition element is provided without a contrasting pair for Individualism vs. Collectivism </w:t>
      </w:r>
    </w:p>
    <w:p w:rsidR="007148D3" w:rsidRPr="00837DBB" w:rsidRDefault="007148D3">
      <w:pPr>
        <w:rPr>
          <w:rFonts w:ascii="Arial" w:hAnsi="Arial" w:cs="Arial"/>
          <w:sz w:val="20"/>
          <w:szCs w:val="20"/>
        </w:rPr>
      </w:pPr>
      <w:r w:rsidRPr="00837DBB">
        <w:rPr>
          <w:rFonts w:ascii="Arial" w:hAnsi="Arial" w:cs="Arial"/>
          <w:sz w:val="20"/>
          <w:szCs w:val="20"/>
        </w:rPr>
        <w:br w:type="page"/>
      </w:r>
    </w:p>
    <w:p w:rsidR="00E43826" w:rsidRPr="00837DBB" w:rsidRDefault="00E43826" w:rsidP="00E43826">
      <w:pPr>
        <w:jc w:val="center"/>
        <w:rPr>
          <w:rFonts w:ascii="Arial" w:hAnsi="Arial" w:cs="Arial"/>
          <w:sz w:val="20"/>
          <w:szCs w:val="20"/>
        </w:rPr>
      </w:pPr>
      <w:proofErr w:type="gramStart"/>
      <w:r w:rsidRPr="00837DBB">
        <w:rPr>
          <w:rFonts w:ascii="Arial" w:hAnsi="Arial" w:cs="Arial"/>
          <w:sz w:val="20"/>
          <w:szCs w:val="20"/>
        </w:rPr>
        <w:lastRenderedPageBreak/>
        <w:t xml:space="preserve">Table </w:t>
      </w:r>
      <w:r w:rsidR="005E7759" w:rsidRPr="00837DBB">
        <w:rPr>
          <w:rFonts w:ascii="Arial" w:hAnsi="Arial" w:cs="Arial"/>
          <w:sz w:val="20"/>
          <w:szCs w:val="20"/>
        </w:rPr>
        <w:t>2</w:t>
      </w:r>
      <w:r w:rsidRPr="00837DBB">
        <w:rPr>
          <w:rFonts w:ascii="Arial" w:hAnsi="Arial" w:cs="Arial"/>
          <w:sz w:val="20"/>
          <w:szCs w:val="20"/>
        </w:rPr>
        <w:t>.</w:t>
      </w:r>
      <w:proofErr w:type="gramEnd"/>
      <w:r w:rsidRPr="00837DBB">
        <w:rPr>
          <w:rFonts w:ascii="Arial" w:hAnsi="Arial" w:cs="Arial"/>
          <w:sz w:val="20"/>
          <w:szCs w:val="20"/>
        </w:rPr>
        <w:t xml:space="preserve"> Sample Description</w:t>
      </w:r>
    </w:p>
    <w:tbl>
      <w:tblPr>
        <w:tblW w:w="12454" w:type="dxa"/>
        <w:tblInd w:w="93" w:type="dxa"/>
        <w:tblLook w:val="04A0" w:firstRow="1" w:lastRow="0" w:firstColumn="1" w:lastColumn="0" w:noHBand="0" w:noVBand="1"/>
      </w:tblPr>
      <w:tblGrid>
        <w:gridCol w:w="2537"/>
        <w:gridCol w:w="273"/>
        <w:gridCol w:w="717"/>
        <w:gridCol w:w="717"/>
        <w:gridCol w:w="233"/>
        <w:gridCol w:w="717"/>
        <w:gridCol w:w="619"/>
        <w:gridCol w:w="233"/>
        <w:gridCol w:w="717"/>
        <w:gridCol w:w="634"/>
        <w:gridCol w:w="233"/>
        <w:gridCol w:w="828"/>
        <w:gridCol w:w="828"/>
        <w:gridCol w:w="233"/>
        <w:gridCol w:w="634"/>
        <w:gridCol w:w="634"/>
        <w:gridCol w:w="233"/>
        <w:gridCol w:w="717"/>
        <w:gridCol w:w="717"/>
      </w:tblGrid>
      <w:tr w:rsidR="005A4DDC" w:rsidRPr="00837DBB" w:rsidTr="005A4DDC">
        <w:trPr>
          <w:trHeight w:val="285"/>
        </w:trPr>
        <w:tc>
          <w:tcPr>
            <w:tcW w:w="2536" w:type="dxa"/>
            <w:tcBorders>
              <w:top w:val="single" w:sz="4" w:space="0" w:color="auto"/>
              <w:left w:val="nil"/>
              <w:bottom w:val="nil"/>
              <w:right w:val="nil"/>
            </w:tcBorders>
            <w:shd w:val="clear" w:color="auto" w:fill="auto"/>
            <w:vAlign w:val="bottom"/>
            <w:hideMark/>
          </w:tcPr>
          <w:p w:rsidR="00061F12" w:rsidRPr="00837DBB" w:rsidRDefault="00061F12" w:rsidP="00061F12">
            <w:pPr>
              <w:spacing w:after="0" w:line="240" w:lineRule="auto"/>
              <w:jc w:val="right"/>
              <w:rPr>
                <w:rFonts w:ascii="Arial" w:eastAsia="Times New Roman" w:hAnsi="Arial" w:cs="Arial"/>
                <w:sz w:val="20"/>
                <w:szCs w:val="20"/>
              </w:rPr>
            </w:pPr>
            <w:r w:rsidRPr="00837DBB">
              <w:rPr>
                <w:rFonts w:ascii="Arial" w:eastAsia="Times New Roman" w:hAnsi="Arial" w:cs="Arial"/>
                <w:sz w:val="20"/>
                <w:szCs w:val="20"/>
              </w:rPr>
              <w:t>Instrument</w:t>
            </w:r>
          </w:p>
        </w:tc>
        <w:tc>
          <w:tcPr>
            <w:tcW w:w="267" w:type="dxa"/>
            <w:tcBorders>
              <w:top w:val="single" w:sz="4" w:space="0" w:color="auto"/>
              <w:left w:val="nil"/>
              <w:bottom w:val="nil"/>
              <w:right w:val="nil"/>
            </w:tcBorders>
            <w:shd w:val="clear" w:color="auto" w:fill="auto"/>
            <w:vAlign w:val="bottom"/>
            <w:hideMark/>
          </w:tcPr>
          <w:p w:rsidR="00061F12" w:rsidRPr="00837DBB" w:rsidRDefault="00061F12" w:rsidP="00061F12">
            <w:pPr>
              <w:spacing w:after="0" w:line="240" w:lineRule="auto"/>
              <w:jc w:val="center"/>
              <w:rPr>
                <w:rFonts w:ascii="Arial" w:eastAsia="Times New Roman" w:hAnsi="Arial" w:cs="Arial"/>
                <w:sz w:val="20"/>
                <w:szCs w:val="20"/>
              </w:rPr>
            </w:pPr>
          </w:p>
        </w:tc>
        <w:tc>
          <w:tcPr>
            <w:tcW w:w="1334" w:type="dxa"/>
            <w:gridSpan w:val="2"/>
            <w:tcBorders>
              <w:top w:val="single" w:sz="4" w:space="0" w:color="auto"/>
              <w:left w:val="nil"/>
              <w:bottom w:val="nil"/>
              <w:right w:val="nil"/>
            </w:tcBorders>
            <w:shd w:val="clear" w:color="auto" w:fill="auto"/>
            <w:vAlign w:val="bottom"/>
            <w:hideMark/>
          </w:tcPr>
          <w:p w:rsidR="00061F12" w:rsidRPr="00837DBB" w:rsidRDefault="00061F12" w:rsidP="00061F12">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Gudykunst</w:t>
            </w:r>
          </w:p>
        </w:tc>
        <w:tc>
          <w:tcPr>
            <w:tcW w:w="257" w:type="dxa"/>
            <w:tcBorders>
              <w:top w:val="single" w:sz="4" w:space="0" w:color="auto"/>
              <w:left w:val="nil"/>
              <w:bottom w:val="nil"/>
              <w:right w:val="nil"/>
            </w:tcBorders>
            <w:shd w:val="clear" w:color="auto" w:fill="auto"/>
            <w:vAlign w:val="bottom"/>
            <w:hideMark/>
          </w:tcPr>
          <w:p w:rsidR="00061F12" w:rsidRPr="00837DBB" w:rsidRDefault="00061F12" w:rsidP="00061F12">
            <w:pPr>
              <w:spacing w:after="0" w:line="240" w:lineRule="auto"/>
              <w:jc w:val="center"/>
              <w:rPr>
                <w:rFonts w:ascii="Arial" w:eastAsia="Times New Roman" w:hAnsi="Arial" w:cs="Arial"/>
                <w:sz w:val="20"/>
                <w:szCs w:val="20"/>
              </w:rPr>
            </w:pPr>
          </w:p>
        </w:tc>
        <w:tc>
          <w:tcPr>
            <w:tcW w:w="1313" w:type="dxa"/>
            <w:gridSpan w:val="2"/>
            <w:tcBorders>
              <w:top w:val="single" w:sz="4" w:space="0" w:color="auto"/>
              <w:left w:val="nil"/>
              <w:bottom w:val="nil"/>
              <w:right w:val="nil"/>
            </w:tcBorders>
            <w:shd w:val="clear" w:color="auto" w:fill="auto"/>
            <w:vAlign w:val="bottom"/>
            <w:hideMark/>
          </w:tcPr>
          <w:p w:rsidR="00061F12" w:rsidRPr="00837DBB" w:rsidRDefault="00061F12" w:rsidP="00061F12">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Kim, Leung</w:t>
            </w:r>
          </w:p>
        </w:tc>
        <w:tc>
          <w:tcPr>
            <w:tcW w:w="257" w:type="dxa"/>
            <w:tcBorders>
              <w:top w:val="single" w:sz="4" w:space="0" w:color="auto"/>
              <w:left w:val="nil"/>
              <w:bottom w:val="nil"/>
              <w:right w:val="nil"/>
            </w:tcBorders>
            <w:shd w:val="clear" w:color="auto" w:fill="auto"/>
            <w:vAlign w:val="bottom"/>
            <w:hideMark/>
          </w:tcPr>
          <w:p w:rsidR="00061F12" w:rsidRPr="00837DBB" w:rsidRDefault="00061F12" w:rsidP="00061F12">
            <w:pPr>
              <w:spacing w:after="0" w:line="240" w:lineRule="auto"/>
              <w:jc w:val="center"/>
              <w:rPr>
                <w:rFonts w:ascii="Arial" w:eastAsia="Times New Roman" w:hAnsi="Arial" w:cs="Arial"/>
                <w:sz w:val="20"/>
                <w:szCs w:val="20"/>
              </w:rPr>
            </w:pPr>
          </w:p>
        </w:tc>
        <w:tc>
          <w:tcPr>
            <w:tcW w:w="1403" w:type="dxa"/>
            <w:gridSpan w:val="2"/>
            <w:tcBorders>
              <w:top w:val="single" w:sz="4" w:space="0" w:color="auto"/>
              <w:left w:val="nil"/>
              <w:bottom w:val="nil"/>
              <w:right w:val="nil"/>
            </w:tcBorders>
            <w:shd w:val="clear" w:color="auto" w:fill="auto"/>
            <w:vAlign w:val="bottom"/>
            <w:hideMark/>
          </w:tcPr>
          <w:p w:rsidR="00061F12" w:rsidRPr="00837DBB" w:rsidRDefault="00061F12" w:rsidP="00061F12">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Oyserman</w:t>
            </w:r>
          </w:p>
        </w:tc>
        <w:tc>
          <w:tcPr>
            <w:tcW w:w="257" w:type="dxa"/>
            <w:tcBorders>
              <w:top w:val="single" w:sz="4" w:space="0" w:color="auto"/>
              <w:left w:val="nil"/>
              <w:bottom w:val="nil"/>
              <w:right w:val="nil"/>
            </w:tcBorders>
            <w:shd w:val="clear" w:color="auto" w:fill="auto"/>
            <w:vAlign w:val="bottom"/>
            <w:hideMark/>
          </w:tcPr>
          <w:p w:rsidR="00061F12" w:rsidRPr="00837DBB" w:rsidRDefault="00061F12" w:rsidP="00061F12">
            <w:pPr>
              <w:spacing w:after="0" w:line="240" w:lineRule="auto"/>
              <w:jc w:val="center"/>
              <w:rPr>
                <w:rFonts w:ascii="Arial" w:eastAsia="Times New Roman" w:hAnsi="Arial" w:cs="Arial"/>
                <w:sz w:val="20"/>
                <w:szCs w:val="20"/>
              </w:rPr>
            </w:pPr>
          </w:p>
        </w:tc>
        <w:tc>
          <w:tcPr>
            <w:tcW w:w="1534" w:type="dxa"/>
            <w:gridSpan w:val="2"/>
            <w:tcBorders>
              <w:top w:val="single" w:sz="4" w:space="0" w:color="auto"/>
              <w:left w:val="nil"/>
              <w:bottom w:val="nil"/>
              <w:right w:val="nil"/>
            </w:tcBorders>
            <w:shd w:val="clear" w:color="auto" w:fill="auto"/>
            <w:vAlign w:val="bottom"/>
            <w:hideMark/>
          </w:tcPr>
          <w:p w:rsidR="00061F12" w:rsidRPr="00837DBB" w:rsidRDefault="00061F12" w:rsidP="00061F12">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Singelis</w:t>
            </w:r>
          </w:p>
        </w:tc>
        <w:tc>
          <w:tcPr>
            <w:tcW w:w="257" w:type="dxa"/>
            <w:tcBorders>
              <w:top w:val="single" w:sz="4" w:space="0" w:color="auto"/>
              <w:left w:val="nil"/>
              <w:bottom w:val="nil"/>
              <w:right w:val="nil"/>
            </w:tcBorders>
            <w:shd w:val="clear" w:color="auto" w:fill="auto"/>
            <w:vAlign w:val="bottom"/>
            <w:hideMark/>
          </w:tcPr>
          <w:p w:rsidR="00061F12" w:rsidRPr="00837DBB" w:rsidRDefault="00061F12" w:rsidP="00061F12">
            <w:pPr>
              <w:spacing w:after="0" w:line="240" w:lineRule="auto"/>
              <w:jc w:val="center"/>
              <w:rPr>
                <w:rFonts w:ascii="Arial" w:eastAsia="Times New Roman" w:hAnsi="Arial" w:cs="Arial"/>
                <w:sz w:val="20"/>
                <w:szCs w:val="20"/>
              </w:rPr>
            </w:pPr>
          </w:p>
        </w:tc>
        <w:tc>
          <w:tcPr>
            <w:tcW w:w="1388" w:type="dxa"/>
            <w:gridSpan w:val="2"/>
            <w:tcBorders>
              <w:top w:val="single" w:sz="4" w:space="0" w:color="auto"/>
              <w:left w:val="nil"/>
              <w:bottom w:val="nil"/>
              <w:right w:val="nil"/>
            </w:tcBorders>
            <w:shd w:val="clear" w:color="auto" w:fill="auto"/>
            <w:vAlign w:val="bottom"/>
            <w:hideMark/>
          </w:tcPr>
          <w:p w:rsidR="00061F12" w:rsidRPr="00837DBB" w:rsidRDefault="00061F12" w:rsidP="00061F12">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Takata</w:t>
            </w:r>
          </w:p>
        </w:tc>
        <w:tc>
          <w:tcPr>
            <w:tcW w:w="257" w:type="dxa"/>
            <w:tcBorders>
              <w:top w:val="single" w:sz="4" w:space="0" w:color="auto"/>
              <w:left w:val="nil"/>
              <w:bottom w:val="nil"/>
              <w:right w:val="nil"/>
            </w:tcBorders>
            <w:shd w:val="clear" w:color="auto" w:fill="auto"/>
            <w:vAlign w:val="bottom"/>
            <w:hideMark/>
          </w:tcPr>
          <w:p w:rsidR="00061F12" w:rsidRPr="00837DBB" w:rsidRDefault="00061F12" w:rsidP="00061F12">
            <w:pPr>
              <w:spacing w:after="0" w:line="240" w:lineRule="auto"/>
              <w:jc w:val="center"/>
              <w:rPr>
                <w:rFonts w:ascii="Arial" w:eastAsia="Times New Roman" w:hAnsi="Arial" w:cs="Arial"/>
                <w:sz w:val="20"/>
                <w:szCs w:val="20"/>
              </w:rPr>
            </w:pPr>
          </w:p>
        </w:tc>
        <w:tc>
          <w:tcPr>
            <w:tcW w:w="1394" w:type="dxa"/>
            <w:gridSpan w:val="2"/>
            <w:tcBorders>
              <w:top w:val="single" w:sz="4" w:space="0" w:color="auto"/>
              <w:left w:val="nil"/>
              <w:bottom w:val="nil"/>
              <w:right w:val="nil"/>
            </w:tcBorders>
            <w:shd w:val="clear" w:color="auto" w:fill="auto"/>
            <w:vAlign w:val="bottom"/>
            <w:hideMark/>
          </w:tcPr>
          <w:p w:rsidR="00061F12" w:rsidRPr="00837DBB" w:rsidRDefault="00061F12" w:rsidP="00061F12">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Triandis</w:t>
            </w:r>
          </w:p>
        </w:tc>
      </w:tr>
      <w:tr w:rsidR="005A4DDC" w:rsidRPr="00837DBB" w:rsidTr="005A4DDC">
        <w:trPr>
          <w:trHeight w:val="285"/>
        </w:trPr>
        <w:tc>
          <w:tcPr>
            <w:tcW w:w="2536" w:type="dxa"/>
            <w:tcBorders>
              <w:top w:val="nil"/>
              <w:left w:val="nil"/>
              <w:bottom w:val="nil"/>
              <w:right w:val="nil"/>
            </w:tcBorders>
            <w:shd w:val="clear" w:color="auto" w:fill="auto"/>
            <w:vAlign w:val="bottom"/>
            <w:hideMark/>
          </w:tcPr>
          <w:p w:rsidR="00061F12" w:rsidRPr="00837DBB" w:rsidRDefault="00061F12" w:rsidP="00061F12">
            <w:pPr>
              <w:spacing w:after="0" w:line="240" w:lineRule="auto"/>
              <w:rPr>
                <w:rFonts w:ascii="Arial" w:eastAsia="Times New Roman" w:hAnsi="Arial" w:cs="Arial"/>
                <w:sz w:val="20"/>
                <w:szCs w:val="20"/>
              </w:rPr>
            </w:pPr>
            <w:r w:rsidRPr="00837DBB">
              <w:rPr>
                <w:rFonts w:ascii="Arial" w:eastAsia="Times New Roman" w:hAnsi="Arial" w:cs="Arial"/>
                <w:sz w:val="20"/>
                <w:szCs w:val="20"/>
              </w:rPr>
              <w:t>Sample</w:t>
            </w:r>
          </w:p>
        </w:tc>
        <w:tc>
          <w:tcPr>
            <w:tcW w:w="267" w:type="dxa"/>
            <w:tcBorders>
              <w:top w:val="nil"/>
              <w:left w:val="nil"/>
              <w:bottom w:val="nil"/>
              <w:right w:val="nil"/>
            </w:tcBorders>
            <w:shd w:val="clear" w:color="auto" w:fill="auto"/>
            <w:vAlign w:val="bottom"/>
            <w:hideMark/>
          </w:tcPr>
          <w:p w:rsidR="00061F12" w:rsidRPr="00837DBB" w:rsidRDefault="00061F12" w:rsidP="00061F12">
            <w:pPr>
              <w:spacing w:after="0" w:line="240" w:lineRule="auto"/>
              <w:jc w:val="center"/>
              <w:rPr>
                <w:rFonts w:ascii="Arial" w:eastAsia="Times New Roman" w:hAnsi="Arial" w:cs="Arial"/>
                <w:sz w:val="20"/>
                <w:szCs w:val="20"/>
              </w:rPr>
            </w:pPr>
          </w:p>
        </w:tc>
        <w:tc>
          <w:tcPr>
            <w:tcW w:w="667" w:type="dxa"/>
            <w:tcBorders>
              <w:top w:val="nil"/>
              <w:left w:val="nil"/>
              <w:bottom w:val="single" w:sz="4" w:space="0" w:color="auto"/>
              <w:right w:val="nil"/>
            </w:tcBorders>
            <w:shd w:val="clear" w:color="auto" w:fill="auto"/>
            <w:vAlign w:val="bottom"/>
            <w:hideMark/>
          </w:tcPr>
          <w:p w:rsidR="00061F12" w:rsidRPr="00837DBB" w:rsidRDefault="00061F12" w:rsidP="00061F12">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MA</w:t>
            </w:r>
          </w:p>
        </w:tc>
        <w:tc>
          <w:tcPr>
            <w:tcW w:w="667" w:type="dxa"/>
            <w:tcBorders>
              <w:top w:val="nil"/>
              <w:left w:val="nil"/>
              <w:bottom w:val="single" w:sz="4" w:space="0" w:color="auto"/>
              <w:right w:val="nil"/>
            </w:tcBorders>
            <w:shd w:val="clear" w:color="auto" w:fill="auto"/>
            <w:vAlign w:val="bottom"/>
            <w:hideMark/>
          </w:tcPr>
          <w:p w:rsidR="00061F12" w:rsidRPr="00837DBB" w:rsidRDefault="00061F12" w:rsidP="00061F12">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O-IL</w:t>
            </w:r>
          </w:p>
        </w:tc>
        <w:tc>
          <w:tcPr>
            <w:tcW w:w="257" w:type="dxa"/>
            <w:tcBorders>
              <w:top w:val="nil"/>
              <w:left w:val="nil"/>
              <w:bottom w:val="nil"/>
              <w:right w:val="nil"/>
            </w:tcBorders>
            <w:shd w:val="clear" w:color="auto" w:fill="auto"/>
            <w:vAlign w:val="bottom"/>
            <w:hideMark/>
          </w:tcPr>
          <w:p w:rsidR="00061F12" w:rsidRPr="00837DBB" w:rsidRDefault="00061F12" w:rsidP="00061F12">
            <w:pPr>
              <w:spacing w:after="0" w:line="240" w:lineRule="auto"/>
              <w:jc w:val="center"/>
              <w:rPr>
                <w:rFonts w:ascii="Arial" w:eastAsia="Times New Roman" w:hAnsi="Arial" w:cs="Arial"/>
                <w:sz w:val="20"/>
                <w:szCs w:val="20"/>
              </w:rPr>
            </w:pPr>
          </w:p>
        </w:tc>
        <w:tc>
          <w:tcPr>
            <w:tcW w:w="667" w:type="dxa"/>
            <w:tcBorders>
              <w:top w:val="nil"/>
              <w:left w:val="nil"/>
              <w:bottom w:val="single" w:sz="4" w:space="0" w:color="auto"/>
              <w:right w:val="nil"/>
            </w:tcBorders>
            <w:shd w:val="clear" w:color="auto" w:fill="auto"/>
            <w:vAlign w:val="bottom"/>
            <w:hideMark/>
          </w:tcPr>
          <w:p w:rsidR="00061F12" w:rsidRPr="00837DBB" w:rsidRDefault="00061F12" w:rsidP="00061F12">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MA</w:t>
            </w:r>
          </w:p>
        </w:tc>
        <w:tc>
          <w:tcPr>
            <w:tcW w:w="646" w:type="dxa"/>
            <w:tcBorders>
              <w:top w:val="nil"/>
              <w:left w:val="nil"/>
              <w:bottom w:val="single" w:sz="4" w:space="0" w:color="auto"/>
              <w:right w:val="nil"/>
            </w:tcBorders>
            <w:shd w:val="clear" w:color="auto" w:fill="auto"/>
            <w:vAlign w:val="bottom"/>
            <w:hideMark/>
          </w:tcPr>
          <w:p w:rsidR="00061F12" w:rsidRPr="00837DBB" w:rsidRDefault="00061F12" w:rsidP="00061F12">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O-IL</w:t>
            </w:r>
          </w:p>
        </w:tc>
        <w:tc>
          <w:tcPr>
            <w:tcW w:w="257" w:type="dxa"/>
            <w:tcBorders>
              <w:top w:val="nil"/>
              <w:left w:val="nil"/>
              <w:bottom w:val="nil"/>
              <w:right w:val="nil"/>
            </w:tcBorders>
            <w:shd w:val="clear" w:color="auto" w:fill="auto"/>
            <w:vAlign w:val="bottom"/>
            <w:hideMark/>
          </w:tcPr>
          <w:p w:rsidR="00061F12" w:rsidRPr="00837DBB" w:rsidRDefault="00061F12" w:rsidP="00061F12">
            <w:pPr>
              <w:spacing w:after="0" w:line="240" w:lineRule="auto"/>
              <w:jc w:val="center"/>
              <w:rPr>
                <w:rFonts w:ascii="Arial" w:eastAsia="Times New Roman" w:hAnsi="Arial" w:cs="Arial"/>
                <w:sz w:val="20"/>
                <w:szCs w:val="20"/>
              </w:rPr>
            </w:pPr>
          </w:p>
        </w:tc>
        <w:tc>
          <w:tcPr>
            <w:tcW w:w="709" w:type="dxa"/>
            <w:tcBorders>
              <w:top w:val="nil"/>
              <w:left w:val="nil"/>
              <w:bottom w:val="single" w:sz="4" w:space="0" w:color="auto"/>
              <w:right w:val="nil"/>
            </w:tcBorders>
            <w:shd w:val="clear" w:color="auto" w:fill="auto"/>
            <w:vAlign w:val="bottom"/>
            <w:hideMark/>
          </w:tcPr>
          <w:p w:rsidR="00061F12" w:rsidRPr="00837DBB" w:rsidRDefault="00061F12" w:rsidP="00061F12">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MA</w:t>
            </w:r>
          </w:p>
        </w:tc>
        <w:tc>
          <w:tcPr>
            <w:tcW w:w="694" w:type="dxa"/>
            <w:tcBorders>
              <w:top w:val="nil"/>
              <w:left w:val="nil"/>
              <w:bottom w:val="single" w:sz="4" w:space="0" w:color="auto"/>
              <w:right w:val="nil"/>
            </w:tcBorders>
            <w:shd w:val="clear" w:color="auto" w:fill="auto"/>
            <w:vAlign w:val="bottom"/>
            <w:hideMark/>
          </w:tcPr>
          <w:p w:rsidR="00061F12" w:rsidRPr="00837DBB" w:rsidRDefault="00061F12" w:rsidP="00061F12">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O-IL</w:t>
            </w:r>
          </w:p>
        </w:tc>
        <w:tc>
          <w:tcPr>
            <w:tcW w:w="257" w:type="dxa"/>
            <w:tcBorders>
              <w:top w:val="nil"/>
              <w:left w:val="nil"/>
              <w:bottom w:val="nil"/>
              <w:right w:val="nil"/>
            </w:tcBorders>
            <w:shd w:val="clear" w:color="auto" w:fill="auto"/>
            <w:vAlign w:val="bottom"/>
            <w:hideMark/>
          </w:tcPr>
          <w:p w:rsidR="00061F12" w:rsidRPr="00837DBB" w:rsidRDefault="00061F12" w:rsidP="00061F12">
            <w:pPr>
              <w:spacing w:after="0" w:line="240" w:lineRule="auto"/>
              <w:jc w:val="center"/>
              <w:rPr>
                <w:rFonts w:ascii="Arial" w:eastAsia="Times New Roman" w:hAnsi="Arial" w:cs="Arial"/>
                <w:sz w:val="20"/>
                <w:szCs w:val="20"/>
              </w:rPr>
            </w:pPr>
          </w:p>
        </w:tc>
        <w:tc>
          <w:tcPr>
            <w:tcW w:w="767" w:type="dxa"/>
            <w:tcBorders>
              <w:top w:val="nil"/>
              <w:left w:val="nil"/>
              <w:bottom w:val="single" w:sz="4" w:space="0" w:color="auto"/>
              <w:right w:val="nil"/>
            </w:tcBorders>
            <w:shd w:val="clear" w:color="auto" w:fill="auto"/>
            <w:vAlign w:val="bottom"/>
            <w:hideMark/>
          </w:tcPr>
          <w:p w:rsidR="00061F12" w:rsidRPr="00837DBB" w:rsidRDefault="00061F12" w:rsidP="00061F12">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MA</w:t>
            </w:r>
          </w:p>
        </w:tc>
        <w:tc>
          <w:tcPr>
            <w:tcW w:w="767" w:type="dxa"/>
            <w:tcBorders>
              <w:top w:val="nil"/>
              <w:left w:val="nil"/>
              <w:bottom w:val="single" w:sz="4" w:space="0" w:color="auto"/>
              <w:right w:val="nil"/>
            </w:tcBorders>
            <w:shd w:val="clear" w:color="auto" w:fill="auto"/>
            <w:vAlign w:val="bottom"/>
            <w:hideMark/>
          </w:tcPr>
          <w:p w:rsidR="00061F12" w:rsidRPr="00837DBB" w:rsidRDefault="00061F12" w:rsidP="00061F12">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O-IL</w:t>
            </w:r>
          </w:p>
        </w:tc>
        <w:tc>
          <w:tcPr>
            <w:tcW w:w="257" w:type="dxa"/>
            <w:tcBorders>
              <w:top w:val="nil"/>
              <w:left w:val="nil"/>
              <w:bottom w:val="nil"/>
              <w:right w:val="nil"/>
            </w:tcBorders>
            <w:shd w:val="clear" w:color="auto" w:fill="auto"/>
            <w:vAlign w:val="bottom"/>
            <w:hideMark/>
          </w:tcPr>
          <w:p w:rsidR="00061F12" w:rsidRPr="00837DBB" w:rsidRDefault="00061F12" w:rsidP="00061F12">
            <w:pPr>
              <w:spacing w:after="0" w:line="240" w:lineRule="auto"/>
              <w:jc w:val="center"/>
              <w:rPr>
                <w:rFonts w:ascii="Arial" w:eastAsia="Times New Roman" w:hAnsi="Arial" w:cs="Arial"/>
                <w:sz w:val="20"/>
                <w:szCs w:val="20"/>
              </w:rPr>
            </w:pPr>
          </w:p>
        </w:tc>
        <w:tc>
          <w:tcPr>
            <w:tcW w:w="694" w:type="dxa"/>
            <w:tcBorders>
              <w:top w:val="nil"/>
              <w:left w:val="nil"/>
              <w:bottom w:val="single" w:sz="4" w:space="0" w:color="auto"/>
              <w:right w:val="nil"/>
            </w:tcBorders>
            <w:shd w:val="clear" w:color="auto" w:fill="auto"/>
            <w:vAlign w:val="bottom"/>
            <w:hideMark/>
          </w:tcPr>
          <w:p w:rsidR="00061F12" w:rsidRPr="00837DBB" w:rsidRDefault="00061F12" w:rsidP="00061F12">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MA</w:t>
            </w:r>
          </w:p>
        </w:tc>
        <w:tc>
          <w:tcPr>
            <w:tcW w:w="694" w:type="dxa"/>
            <w:tcBorders>
              <w:top w:val="nil"/>
              <w:left w:val="nil"/>
              <w:bottom w:val="single" w:sz="4" w:space="0" w:color="auto"/>
              <w:right w:val="nil"/>
            </w:tcBorders>
            <w:shd w:val="clear" w:color="auto" w:fill="auto"/>
            <w:vAlign w:val="bottom"/>
            <w:hideMark/>
          </w:tcPr>
          <w:p w:rsidR="00061F12" w:rsidRPr="00837DBB" w:rsidRDefault="00061F12" w:rsidP="00061F12">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O-IL</w:t>
            </w:r>
          </w:p>
        </w:tc>
        <w:tc>
          <w:tcPr>
            <w:tcW w:w="257" w:type="dxa"/>
            <w:tcBorders>
              <w:top w:val="nil"/>
              <w:left w:val="nil"/>
              <w:bottom w:val="nil"/>
              <w:right w:val="nil"/>
            </w:tcBorders>
            <w:shd w:val="clear" w:color="auto" w:fill="auto"/>
            <w:vAlign w:val="bottom"/>
            <w:hideMark/>
          </w:tcPr>
          <w:p w:rsidR="00061F12" w:rsidRPr="00837DBB" w:rsidRDefault="00061F12" w:rsidP="00061F12">
            <w:pPr>
              <w:spacing w:after="0" w:line="240" w:lineRule="auto"/>
              <w:jc w:val="center"/>
              <w:rPr>
                <w:rFonts w:ascii="Arial" w:eastAsia="Times New Roman" w:hAnsi="Arial" w:cs="Arial"/>
                <w:sz w:val="20"/>
                <w:szCs w:val="20"/>
              </w:rPr>
            </w:pPr>
          </w:p>
        </w:tc>
        <w:tc>
          <w:tcPr>
            <w:tcW w:w="680" w:type="dxa"/>
            <w:tcBorders>
              <w:top w:val="nil"/>
              <w:left w:val="nil"/>
              <w:bottom w:val="single" w:sz="4" w:space="0" w:color="auto"/>
              <w:right w:val="nil"/>
            </w:tcBorders>
            <w:shd w:val="clear" w:color="auto" w:fill="auto"/>
            <w:vAlign w:val="bottom"/>
            <w:hideMark/>
          </w:tcPr>
          <w:p w:rsidR="00061F12" w:rsidRPr="00837DBB" w:rsidRDefault="00061F12" w:rsidP="00061F12">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MA</w:t>
            </w:r>
          </w:p>
        </w:tc>
        <w:tc>
          <w:tcPr>
            <w:tcW w:w="714" w:type="dxa"/>
            <w:tcBorders>
              <w:top w:val="nil"/>
              <w:left w:val="nil"/>
              <w:bottom w:val="single" w:sz="4" w:space="0" w:color="auto"/>
              <w:right w:val="nil"/>
            </w:tcBorders>
            <w:shd w:val="clear" w:color="auto" w:fill="auto"/>
            <w:vAlign w:val="bottom"/>
            <w:hideMark/>
          </w:tcPr>
          <w:p w:rsidR="00061F12" w:rsidRPr="00837DBB" w:rsidRDefault="00061F12" w:rsidP="00061F12">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O-IL</w:t>
            </w:r>
          </w:p>
        </w:tc>
      </w:tr>
      <w:tr w:rsidR="005A4DDC" w:rsidRPr="00837DBB" w:rsidTr="005A4DDC">
        <w:trPr>
          <w:trHeight w:val="285"/>
        </w:trPr>
        <w:tc>
          <w:tcPr>
            <w:tcW w:w="2536" w:type="dxa"/>
            <w:tcBorders>
              <w:top w:val="nil"/>
              <w:left w:val="nil"/>
              <w:bottom w:val="nil"/>
              <w:right w:val="nil"/>
            </w:tcBorders>
            <w:shd w:val="clear" w:color="auto" w:fill="auto"/>
            <w:noWrap/>
            <w:vAlign w:val="bottom"/>
          </w:tcPr>
          <w:p w:rsidR="007809B8" w:rsidRPr="00837DBB" w:rsidRDefault="007809B8" w:rsidP="00061F12">
            <w:pPr>
              <w:spacing w:after="0" w:line="240" w:lineRule="auto"/>
              <w:rPr>
                <w:rFonts w:ascii="Arial" w:eastAsia="Times New Roman" w:hAnsi="Arial" w:cs="Arial"/>
                <w:sz w:val="20"/>
                <w:szCs w:val="20"/>
              </w:rPr>
            </w:pPr>
            <w:r w:rsidRPr="00837DBB">
              <w:rPr>
                <w:rFonts w:ascii="Arial" w:eastAsia="Times New Roman" w:hAnsi="Arial" w:cs="Arial"/>
                <w:sz w:val="20"/>
                <w:szCs w:val="20"/>
              </w:rPr>
              <w:t>Total N</w:t>
            </w:r>
          </w:p>
        </w:tc>
        <w:tc>
          <w:tcPr>
            <w:tcW w:w="267" w:type="dxa"/>
            <w:tcBorders>
              <w:top w:val="nil"/>
              <w:left w:val="nil"/>
              <w:bottom w:val="nil"/>
              <w:right w:val="nil"/>
            </w:tcBorders>
            <w:shd w:val="clear" w:color="auto" w:fill="auto"/>
            <w:vAlign w:val="bottom"/>
          </w:tcPr>
          <w:p w:rsidR="007809B8" w:rsidRPr="00837DBB" w:rsidRDefault="007809B8" w:rsidP="00061F12">
            <w:pPr>
              <w:spacing w:after="0" w:line="240" w:lineRule="auto"/>
              <w:jc w:val="center"/>
              <w:rPr>
                <w:rFonts w:ascii="Arial" w:eastAsia="Times New Roman" w:hAnsi="Arial" w:cs="Arial"/>
                <w:sz w:val="20"/>
                <w:szCs w:val="20"/>
              </w:rPr>
            </w:pPr>
          </w:p>
        </w:tc>
        <w:tc>
          <w:tcPr>
            <w:tcW w:w="667" w:type="dxa"/>
            <w:tcBorders>
              <w:top w:val="nil"/>
              <w:left w:val="nil"/>
              <w:bottom w:val="nil"/>
              <w:right w:val="nil"/>
            </w:tcBorders>
            <w:shd w:val="clear" w:color="auto" w:fill="auto"/>
            <w:vAlign w:val="bottom"/>
          </w:tcPr>
          <w:p w:rsidR="007809B8" w:rsidRPr="00837DBB" w:rsidRDefault="005A4DDC" w:rsidP="00AB1FF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1,965</w:t>
            </w:r>
          </w:p>
        </w:tc>
        <w:tc>
          <w:tcPr>
            <w:tcW w:w="667" w:type="dxa"/>
            <w:tcBorders>
              <w:top w:val="nil"/>
              <w:left w:val="nil"/>
              <w:bottom w:val="nil"/>
              <w:right w:val="nil"/>
            </w:tcBorders>
            <w:shd w:val="clear" w:color="auto" w:fill="auto"/>
            <w:vAlign w:val="bottom"/>
          </w:tcPr>
          <w:p w:rsidR="007809B8" w:rsidRPr="00837DBB" w:rsidRDefault="00AB1FFA" w:rsidP="00AB1FF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1,217</w:t>
            </w:r>
          </w:p>
        </w:tc>
        <w:tc>
          <w:tcPr>
            <w:tcW w:w="257" w:type="dxa"/>
            <w:tcBorders>
              <w:top w:val="nil"/>
              <w:left w:val="nil"/>
              <w:bottom w:val="nil"/>
              <w:right w:val="nil"/>
            </w:tcBorders>
            <w:shd w:val="clear" w:color="auto" w:fill="auto"/>
            <w:vAlign w:val="bottom"/>
          </w:tcPr>
          <w:p w:rsidR="007809B8" w:rsidRPr="00837DBB" w:rsidRDefault="007809B8" w:rsidP="00AB1FFA">
            <w:pPr>
              <w:spacing w:after="0" w:line="240" w:lineRule="auto"/>
              <w:jc w:val="center"/>
              <w:rPr>
                <w:rFonts w:ascii="Arial" w:eastAsia="Times New Roman" w:hAnsi="Arial" w:cs="Arial"/>
                <w:sz w:val="20"/>
                <w:szCs w:val="20"/>
              </w:rPr>
            </w:pPr>
          </w:p>
        </w:tc>
        <w:tc>
          <w:tcPr>
            <w:tcW w:w="667" w:type="dxa"/>
            <w:tcBorders>
              <w:top w:val="nil"/>
              <w:left w:val="nil"/>
              <w:bottom w:val="nil"/>
              <w:right w:val="nil"/>
            </w:tcBorders>
            <w:shd w:val="clear" w:color="auto" w:fill="auto"/>
            <w:noWrap/>
            <w:vAlign w:val="bottom"/>
          </w:tcPr>
          <w:p w:rsidR="007809B8" w:rsidRPr="00837DBB" w:rsidRDefault="005A4DDC" w:rsidP="00AB1FF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3,489</w:t>
            </w:r>
          </w:p>
        </w:tc>
        <w:tc>
          <w:tcPr>
            <w:tcW w:w="646" w:type="dxa"/>
            <w:tcBorders>
              <w:top w:val="nil"/>
              <w:left w:val="nil"/>
              <w:bottom w:val="nil"/>
              <w:right w:val="nil"/>
            </w:tcBorders>
            <w:shd w:val="clear" w:color="auto" w:fill="auto"/>
            <w:vAlign w:val="bottom"/>
          </w:tcPr>
          <w:p w:rsidR="007809B8" w:rsidRPr="00837DBB" w:rsidRDefault="00DE0F3D" w:rsidP="00AB1FF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187</w:t>
            </w:r>
          </w:p>
        </w:tc>
        <w:tc>
          <w:tcPr>
            <w:tcW w:w="257" w:type="dxa"/>
            <w:tcBorders>
              <w:top w:val="nil"/>
              <w:left w:val="nil"/>
              <w:bottom w:val="nil"/>
              <w:right w:val="nil"/>
            </w:tcBorders>
            <w:shd w:val="clear" w:color="auto" w:fill="auto"/>
            <w:vAlign w:val="bottom"/>
          </w:tcPr>
          <w:p w:rsidR="007809B8" w:rsidRPr="00837DBB" w:rsidRDefault="007809B8" w:rsidP="00AB1FFA">
            <w:pPr>
              <w:spacing w:after="0" w:line="240" w:lineRule="auto"/>
              <w:jc w:val="center"/>
              <w:rPr>
                <w:rFonts w:ascii="Arial" w:eastAsia="Times New Roman" w:hAnsi="Arial" w:cs="Arial"/>
                <w:sz w:val="20"/>
                <w:szCs w:val="20"/>
              </w:rPr>
            </w:pPr>
          </w:p>
        </w:tc>
        <w:tc>
          <w:tcPr>
            <w:tcW w:w="709" w:type="dxa"/>
            <w:tcBorders>
              <w:top w:val="nil"/>
              <w:left w:val="nil"/>
              <w:bottom w:val="nil"/>
              <w:right w:val="nil"/>
            </w:tcBorders>
            <w:shd w:val="clear" w:color="auto" w:fill="auto"/>
            <w:vAlign w:val="bottom"/>
          </w:tcPr>
          <w:p w:rsidR="007809B8" w:rsidRPr="00837DBB" w:rsidRDefault="005A4DDC" w:rsidP="00AB1FF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1,050</w:t>
            </w:r>
          </w:p>
        </w:tc>
        <w:tc>
          <w:tcPr>
            <w:tcW w:w="694" w:type="dxa"/>
            <w:tcBorders>
              <w:top w:val="nil"/>
              <w:left w:val="nil"/>
              <w:bottom w:val="nil"/>
              <w:right w:val="nil"/>
            </w:tcBorders>
            <w:shd w:val="clear" w:color="auto" w:fill="auto"/>
            <w:vAlign w:val="bottom"/>
          </w:tcPr>
          <w:p w:rsidR="007809B8" w:rsidRPr="00837DBB" w:rsidRDefault="00D14F58" w:rsidP="00AB1FF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528</w:t>
            </w:r>
          </w:p>
        </w:tc>
        <w:tc>
          <w:tcPr>
            <w:tcW w:w="257" w:type="dxa"/>
            <w:tcBorders>
              <w:top w:val="nil"/>
              <w:left w:val="nil"/>
              <w:bottom w:val="nil"/>
              <w:right w:val="nil"/>
            </w:tcBorders>
            <w:shd w:val="clear" w:color="auto" w:fill="auto"/>
            <w:vAlign w:val="bottom"/>
          </w:tcPr>
          <w:p w:rsidR="007809B8" w:rsidRPr="00837DBB" w:rsidRDefault="007809B8" w:rsidP="00AB1FFA">
            <w:pPr>
              <w:spacing w:after="0" w:line="240" w:lineRule="auto"/>
              <w:jc w:val="center"/>
              <w:rPr>
                <w:rFonts w:ascii="Arial" w:eastAsia="Times New Roman" w:hAnsi="Arial" w:cs="Arial"/>
                <w:sz w:val="20"/>
                <w:szCs w:val="20"/>
              </w:rPr>
            </w:pPr>
          </w:p>
        </w:tc>
        <w:tc>
          <w:tcPr>
            <w:tcW w:w="767" w:type="dxa"/>
            <w:tcBorders>
              <w:top w:val="nil"/>
              <w:left w:val="nil"/>
              <w:bottom w:val="nil"/>
              <w:right w:val="nil"/>
            </w:tcBorders>
            <w:shd w:val="clear" w:color="auto" w:fill="auto"/>
            <w:vAlign w:val="bottom"/>
          </w:tcPr>
          <w:p w:rsidR="007809B8" w:rsidRPr="00837DBB" w:rsidRDefault="005A4DDC" w:rsidP="00AB1FF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26,207</w:t>
            </w:r>
          </w:p>
        </w:tc>
        <w:tc>
          <w:tcPr>
            <w:tcW w:w="767" w:type="dxa"/>
            <w:tcBorders>
              <w:top w:val="nil"/>
              <w:left w:val="nil"/>
              <w:bottom w:val="nil"/>
              <w:right w:val="nil"/>
            </w:tcBorders>
            <w:shd w:val="clear" w:color="auto" w:fill="auto"/>
            <w:vAlign w:val="bottom"/>
          </w:tcPr>
          <w:p w:rsidR="007809B8" w:rsidRPr="00837DBB" w:rsidRDefault="007809B8" w:rsidP="00AB1FF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21,818</w:t>
            </w:r>
          </w:p>
        </w:tc>
        <w:tc>
          <w:tcPr>
            <w:tcW w:w="257" w:type="dxa"/>
            <w:tcBorders>
              <w:top w:val="nil"/>
              <w:left w:val="nil"/>
              <w:bottom w:val="nil"/>
              <w:right w:val="nil"/>
            </w:tcBorders>
            <w:shd w:val="clear" w:color="auto" w:fill="auto"/>
            <w:vAlign w:val="bottom"/>
          </w:tcPr>
          <w:p w:rsidR="007809B8" w:rsidRPr="00837DBB" w:rsidRDefault="007809B8" w:rsidP="00AB1FFA">
            <w:pPr>
              <w:spacing w:after="0" w:line="240" w:lineRule="auto"/>
              <w:jc w:val="center"/>
              <w:rPr>
                <w:rFonts w:ascii="Arial" w:eastAsia="Times New Roman" w:hAnsi="Arial" w:cs="Arial"/>
                <w:sz w:val="20"/>
                <w:szCs w:val="20"/>
              </w:rPr>
            </w:pPr>
          </w:p>
        </w:tc>
        <w:tc>
          <w:tcPr>
            <w:tcW w:w="694" w:type="dxa"/>
            <w:tcBorders>
              <w:top w:val="nil"/>
              <w:left w:val="nil"/>
              <w:bottom w:val="nil"/>
              <w:right w:val="nil"/>
            </w:tcBorders>
            <w:shd w:val="clear" w:color="auto" w:fill="auto"/>
            <w:vAlign w:val="bottom"/>
          </w:tcPr>
          <w:p w:rsidR="007809B8" w:rsidRPr="00837DBB" w:rsidRDefault="005A4DDC" w:rsidP="00AB1FF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329</w:t>
            </w:r>
          </w:p>
        </w:tc>
        <w:tc>
          <w:tcPr>
            <w:tcW w:w="694" w:type="dxa"/>
            <w:tcBorders>
              <w:top w:val="nil"/>
              <w:left w:val="nil"/>
              <w:bottom w:val="nil"/>
              <w:right w:val="nil"/>
            </w:tcBorders>
            <w:shd w:val="clear" w:color="auto" w:fill="auto"/>
            <w:vAlign w:val="bottom"/>
          </w:tcPr>
          <w:p w:rsidR="007809B8" w:rsidRPr="00837DBB" w:rsidRDefault="00EE4971" w:rsidP="00AB1FF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659</w:t>
            </w:r>
          </w:p>
        </w:tc>
        <w:tc>
          <w:tcPr>
            <w:tcW w:w="257" w:type="dxa"/>
            <w:tcBorders>
              <w:top w:val="nil"/>
              <w:left w:val="nil"/>
              <w:bottom w:val="nil"/>
              <w:right w:val="nil"/>
            </w:tcBorders>
            <w:shd w:val="clear" w:color="auto" w:fill="auto"/>
            <w:vAlign w:val="bottom"/>
          </w:tcPr>
          <w:p w:rsidR="007809B8" w:rsidRPr="00837DBB" w:rsidRDefault="007809B8" w:rsidP="00AB1FFA">
            <w:pPr>
              <w:spacing w:after="0" w:line="240" w:lineRule="auto"/>
              <w:jc w:val="center"/>
              <w:rPr>
                <w:rFonts w:ascii="Arial" w:eastAsia="Times New Roman" w:hAnsi="Arial" w:cs="Arial"/>
                <w:sz w:val="20"/>
                <w:szCs w:val="20"/>
              </w:rPr>
            </w:pPr>
          </w:p>
        </w:tc>
        <w:tc>
          <w:tcPr>
            <w:tcW w:w="680" w:type="dxa"/>
            <w:tcBorders>
              <w:top w:val="nil"/>
              <w:left w:val="nil"/>
              <w:bottom w:val="nil"/>
              <w:right w:val="nil"/>
            </w:tcBorders>
            <w:shd w:val="clear" w:color="auto" w:fill="auto"/>
            <w:vAlign w:val="bottom"/>
          </w:tcPr>
          <w:p w:rsidR="007809B8" w:rsidRPr="00837DBB" w:rsidRDefault="005A4DDC" w:rsidP="00AB1FF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3,249</w:t>
            </w:r>
          </w:p>
        </w:tc>
        <w:tc>
          <w:tcPr>
            <w:tcW w:w="714" w:type="dxa"/>
            <w:tcBorders>
              <w:top w:val="nil"/>
              <w:left w:val="nil"/>
              <w:bottom w:val="nil"/>
              <w:right w:val="nil"/>
            </w:tcBorders>
            <w:shd w:val="clear" w:color="auto" w:fill="auto"/>
            <w:vAlign w:val="bottom"/>
          </w:tcPr>
          <w:p w:rsidR="007809B8" w:rsidRPr="00837DBB" w:rsidRDefault="006C2816" w:rsidP="00AB1FF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105</w:t>
            </w:r>
          </w:p>
        </w:tc>
      </w:tr>
      <w:tr w:rsidR="005A4DDC" w:rsidRPr="00837DBB" w:rsidTr="005A4DDC">
        <w:trPr>
          <w:trHeight w:val="285"/>
        </w:trPr>
        <w:tc>
          <w:tcPr>
            <w:tcW w:w="2536" w:type="dxa"/>
            <w:tcBorders>
              <w:top w:val="nil"/>
              <w:left w:val="nil"/>
              <w:bottom w:val="nil"/>
              <w:right w:val="nil"/>
            </w:tcBorders>
            <w:shd w:val="clear" w:color="auto" w:fill="auto"/>
            <w:noWrap/>
            <w:vAlign w:val="bottom"/>
          </w:tcPr>
          <w:p w:rsidR="005A4DDC" w:rsidRPr="00837DBB" w:rsidRDefault="005A4DDC" w:rsidP="005A4DDC">
            <w:pPr>
              <w:spacing w:after="0" w:line="240" w:lineRule="auto"/>
              <w:rPr>
                <w:rFonts w:ascii="Arial" w:eastAsia="Times New Roman" w:hAnsi="Arial" w:cs="Arial"/>
                <w:sz w:val="20"/>
                <w:szCs w:val="20"/>
              </w:rPr>
            </w:pPr>
            <w:r w:rsidRPr="00837DBB">
              <w:rPr>
                <w:rFonts w:ascii="Arial" w:eastAsia="Times New Roman" w:hAnsi="Arial" w:cs="Arial"/>
                <w:sz w:val="20"/>
                <w:szCs w:val="20"/>
              </w:rPr>
              <w:t>k (meta-analysis only)</w:t>
            </w:r>
          </w:p>
        </w:tc>
        <w:tc>
          <w:tcPr>
            <w:tcW w:w="267" w:type="dxa"/>
            <w:tcBorders>
              <w:top w:val="nil"/>
              <w:left w:val="nil"/>
              <w:bottom w:val="nil"/>
              <w:right w:val="nil"/>
            </w:tcBorders>
            <w:shd w:val="clear" w:color="auto" w:fill="auto"/>
            <w:vAlign w:val="bottom"/>
          </w:tcPr>
          <w:p w:rsidR="005A4DDC" w:rsidRPr="00837DBB" w:rsidRDefault="005A4DDC" w:rsidP="00061F12">
            <w:pPr>
              <w:spacing w:after="0" w:line="240" w:lineRule="auto"/>
              <w:jc w:val="center"/>
              <w:rPr>
                <w:rFonts w:ascii="Arial" w:eastAsia="Times New Roman" w:hAnsi="Arial" w:cs="Arial"/>
                <w:sz w:val="20"/>
                <w:szCs w:val="20"/>
              </w:rPr>
            </w:pPr>
          </w:p>
        </w:tc>
        <w:tc>
          <w:tcPr>
            <w:tcW w:w="667" w:type="dxa"/>
            <w:tcBorders>
              <w:top w:val="nil"/>
              <w:left w:val="nil"/>
              <w:bottom w:val="nil"/>
              <w:right w:val="nil"/>
            </w:tcBorders>
            <w:shd w:val="clear" w:color="auto" w:fill="auto"/>
            <w:vAlign w:val="bottom"/>
          </w:tcPr>
          <w:p w:rsidR="005A4DDC" w:rsidRPr="00837DBB" w:rsidRDefault="005A4DDC" w:rsidP="00AB1FF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6</w:t>
            </w:r>
          </w:p>
        </w:tc>
        <w:tc>
          <w:tcPr>
            <w:tcW w:w="667" w:type="dxa"/>
            <w:tcBorders>
              <w:top w:val="nil"/>
              <w:left w:val="nil"/>
              <w:bottom w:val="nil"/>
              <w:right w:val="nil"/>
            </w:tcBorders>
            <w:shd w:val="clear" w:color="auto" w:fill="auto"/>
            <w:vAlign w:val="bottom"/>
          </w:tcPr>
          <w:p w:rsidR="005A4DDC" w:rsidRPr="00837DBB" w:rsidRDefault="005A4DDC" w:rsidP="00AB1FFA">
            <w:pPr>
              <w:spacing w:after="0" w:line="240" w:lineRule="auto"/>
              <w:jc w:val="center"/>
              <w:rPr>
                <w:rFonts w:ascii="Arial" w:eastAsia="Times New Roman" w:hAnsi="Arial" w:cs="Arial"/>
                <w:sz w:val="20"/>
                <w:szCs w:val="20"/>
              </w:rPr>
            </w:pPr>
          </w:p>
        </w:tc>
        <w:tc>
          <w:tcPr>
            <w:tcW w:w="257" w:type="dxa"/>
            <w:tcBorders>
              <w:top w:val="nil"/>
              <w:left w:val="nil"/>
              <w:bottom w:val="nil"/>
              <w:right w:val="nil"/>
            </w:tcBorders>
            <w:shd w:val="clear" w:color="auto" w:fill="auto"/>
            <w:vAlign w:val="bottom"/>
          </w:tcPr>
          <w:p w:rsidR="005A4DDC" w:rsidRPr="00837DBB" w:rsidRDefault="005A4DDC" w:rsidP="00AB1FFA">
            <w:pPr>
              <w:spacing w:after="0" w:line="240" w:lineRule="auto"/>
              <w:jc w:val="center"/>
              <w:rPr>
                <w:rFonts w:ascii="Arial" w:eastAsia="Times New Roman" w:hAnsi="Arial" w:cs="Arial"/>
                <w:sz w:val="20"/>
                <w:szCs w:val="20"/>
              </w:rPr>
            </w:pPr>
          </w:p>
        </w:tc>
        <w:tc>
          <w:tcPr>
            <w:tcW w:w="667" w:type="dxa"/>
            <w:tcBorders>
              <w:top w:val="nil"/>
              <w:left w:val="nil"/>
              <w:bottom w:val="nil"/>
              <w:right w:val="nil"/>
            </w:tcBorders>
            <w:shd w:val="clear" w:color="auto" w:fill="auto"/>
            <w:noWrap/>
            <w:vAlign w:val="bottom"/>
          </w:tcPr>
          <w:p w:rsidR="005A4DDC" w:rsidRPr="00837DBB" w:rsidRDefault="005A4DDC" w:rsidP="00AB1FF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14</w:t>
            </w:r>
          </w:p>
        </w:tc>
        <w:tc>
          <w:tcPr>
            <w:tcW w:w="646" w:type="dxa"/>
            <w:tcBorders>
              <w:top w:val="nil"/>
              <w:left w:val="nil"/>
              <w:bottom w:val="nil"/>
              <w:right w:val="nil"/>
            </w:tcBorders>
            <w:shd w:val="clear" w:color="auto" w:fill="auto"/>
            <w:vAlign w:val="bottom"/>
          </w:tcPr>
          <w:p w:rsidR="005A4DDC" w:rsidRPr="00837DBB" w:rsidRDefault="005A4DDC" w:rsidP="00DE0F3D">
            <w:pPr>
              <w:spacing w:after="0" w:line="240" w:lineRule="auto"/>
              <w:jc w:val="center"/>
              <w:rPr>
                <w:rFonts w:ascii="Arial" w:eastAsia="Times New Roman" w:hAnsi="Arial" w:cs="Arial"/>
                <w:sz w:val="20"/>
                <w:szCs w:val="20"/>
              </w:rPr>
            </w:pPr>
          </w:p>
        </w:tc>
        <w:tc>
          <w:tcPr>
            <w:tcW w:w="257" w:type="dxa"/>
            <w:tcBorders>
              <w:top w:val="nil"/>
              <w:left w:val="nil"/>
              <w:bottom w:val="nil"/>
              <w:right w:val="nil"/>
            </w:tcBorders>
            <w:shd w:val="clear" w:color="auto" w:fill="auto"/>
            <w:vAlign w:val="bottom"/>
          </w:tcPr>
          <w:p w:rsidR="005A4DDC" w:rsidRPr="00837DBB" w:rsidRDefault="005A4DDC" w:rsidP="00AB1FFA">
            <w:pPr>
              <w:spacing w:after="0" w:line="240" w:lineRule="auto"/>
              <w:jc w:val="center"/>
              <w:rPr>
                <w:rFonts w:ascii="Arial" w:eastAsia="Times New Roman" w:hAnsi="Arial" w:cs="Arial"/>
                <w:sz w:val="20"/>
                <w:szCs w:val="20"/>
              </w:rPr>
            </w:pPr>
          </w:p>
        </w:tc>
        <w:tc>
          <w:tcPr>
            <w:tcW w:w="709" w:type="dxa"/>
            <w:tcBorders>
              <w:top w:val="nil"/>
              <w:left w:val="nil"/>
              <w:bottom w:val="nil"/>
              <w:right w:val="nil"/>
            </w:tcBorders>
            <w:shd w:val="clear" w:color="auto" w:fill="auto"/>
            <w:vAlign w:val="bottom"/>
          </w:tcPr>
          <w:p w:rsidR="005A4DDC" w:rsidRPr="00837DBB" w:rsidRDefault="005A4DDC" w:rsidP="00DE0F3D">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5</w:t>
            </w:r>
          </w:p>
        </w:tc>
        <w:tc>
          <w:tcPr>
            <w:tcW w:w="694" w:type="dxa"/>
            <w:tcBorders>
              <w:top w:val="nil"/>
              <w:left w:val="nil"/>
              <w:bottom w:val="nil"/>
              <w:right w:val="nil"/>
            </w:tcBorders>
            <w:shd w:val="clear" w:color="auto" w:fill="auto"/>
            <w:vAlign w:val="bottom"/>
          </w:tcPr>
          <w:p w:rsidR="005A4DDC" w:rsidRPr="00837DBB" w:rsidRDefault="005A4DDC" w:rsidP="00DE0F3D">
            <w:pPr>
              <w:spacing w:after="0" w:line="240" w:lineRule="auto"/>
              <w:jc w:val="center"/>
              <w:rPr>
                <w:rFonts w:ascii="Arial" w:eastAsia="Times New Roman" w:hAnsi="Arial" w:cs="Arial"/>
                <w:sz w:val="20"/>
                <w:szCs w:val="20"/>
              </w:rPr>
            </w:pPr>
          </w:p>
        </w:tc>
        <w:tc>
          <w:tcPr>
            <w:tcW w:w="257" w:type="dxa"/>
            <w:tcBorders>
              <w:top w:val="nil"/>
              <w:left w:val="nil"/>
              <w:bottom w:val="nil"/>
              <w:right w:val="nil"/>
            </w:tcBorders>
            <w:shd w:val="clear" w:color="auto" w:fill="auto"/>
            <w:vAlign w:val="bottom"/>
          </w:tcPr>
          <w:p w:rsidR="005A4DDC" w:rsidRPr="00837DBB" w:rsidRDefault="005A4DDC" w:rsidP="00AB1FFA">
            <w:pPr>
              <w:spacing w:after="0" w:line="240" w:lineRule="auto"/>
              <w:jc w:val="center"/>
              <w:rPr>
                <w:rFonts w:ascii="Arial" w:eastAsia="Times New Roman" w:hAnsi="Arial" w:cs="Arial"/>
                <w:sz w:val="20"/>
                <w:szCs w:val="20"/>
              </w:rPr>
            </w:pPr>
          </w:p>
        </w:tc>
        <w:tc>
          <w:tcPr>
            <w:tcW w:w="767" w:type="dxa"/>
            <w:tcBorders>
              <w:top w:val="nil"/>
              <w:left w:val="nil"/>
              <w:bottom w:val="nil"/>
              <w:right w:val="nil"/>
            </w:tcBorders>
            <w:shd w:val="clear" w:color="auto" w:fill="auto"/>
            <w:vAlign w:val="bottom"/>
          </w:tcPr>
          <w:p w:rsidR="005A4DDC" w:rsidRPr="00837DBB" w:rsidRDefault="005A4DDC" w:rsidP="00AB1FF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102</w:t>
            </w:r>
          </w:p>
        </w:tc>
        <w:tc>
          <w:tcPr>
            <w:tcW w:w="767" w:type="dxa"/>
            <w:tcBorders>
              <w:top w:val="nil"/>
              <w:left w:val="nil"/>
              <w:bottom w:val="nil"/>
              <w:right w:val="nil"/>
            </w:tcBorders>
            <w:shd w:val="clear" w:color="auto" w:fill="auto"/>
            <w:vAlign w:val="bottom"/>
          </w:tcPr>
          <w:p w:rsidR="005A4DDC" w:rsidRPr="00837DBB" w:rsidRDefault="005A4DDC" w:rsidP="00AB1FFA">
            <w:pPr>
              <w:spacing w:after="0" w:line="240" w:lineRule="auto"/>
              <w:jc w:val="center"/>
              <w:rPr>
                <w:rFonts w:ascii="Arial" w:eastAsia="Times New Roman" w:hAnsi="Arial" w:cs="Arial"/>
                <w:sz w:val="20"/>
                <w:szCs w:val="20"/>
              </w:rPr>
            </w:pPr>
          </w:p>
        </w:tc>
        <w:tc>
          <w:tcPr>
            <w:tcW w:w="257" w:type="dxa"/>
            <w:tcBorders>
              <w:top w:val="nil"/>
              <w:left w:val="nil"/>
              <w:bottom w:val="nil"/>
              <w:right w:val="nil"/>
            </w:tcBorders>
            <w:shd w:val="clear" w:color="auto" w:fill="auto"/>
            <w:vAlign w:val="bottom"/>
          </w:tcPr>
          <w:p w:rsidR="005A4DDC" w:rsidRPr="00837DBB" w:rsidRDefault="005A4DDC" w:rsidP="00AB1FFA">
            <w:pPr>
              <w:spacing w:after="0" w:line="240" w:lineRule="auto"/>
              <w:jc w:val="center"/>
              <w:rPr>
                <w:rFonts w:ascii="Arial" w:eastAsia="Times New Roman" w:hAnsi="Arial" w:cs="Arial"/>
                <w:sz w:val="20"/>
                <w:szCs w:val="20"/>
              </w:rPr>
            </w:pPr>
          </w:p>
        </w:tc>
        <w:tc>
          <w:tcPr>
            <w:tcW w:w="694" w:type="dxa"/>
            <w:tcBorders>
              <w:top w:val="nil"/>
              <w:left w:val="nil"/>
              <w:bottom w:val="nil"/>
              <w:right w:val="nil"/>
            </w:tcBorders>
            <w:shd w:val="clear" w:color="auto" w:fill="auto"/>
            <w:vAlign w:val="bottom"/>
          </w:tcPr>
          <w:p w:rsidR="005A4DDC" w:rsidRPr="00837DBB" w:rsidRDefault="005A4DDC" w:rsidP="00AB1FF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5</w:t>
            </w:r>
          </w:p>
        </w:tc>
        <w:tc>
          <w:tcPr>
            <w:tcW w:w="694" w:type="dxa"/>
            <w:tcBorders>
              <w:top w:val="nil"/>
              <w:left w:val="nil"/>
              <w:bottom w:val="nil"/>
              <w:right w:val="nil"/>
            </w:tcBorders>
            <w:shd w:val="clear" w:color="auto" w:fill="auto"/>
            <w:vAlign w:val="bottom"/>
          </w:tcPr>
          <w:p w:rsidR="005A4DDC" w:rsidRPr="00837DBB" w:rsidRDefault="005A4DDC" w:rsidP="00AB1FFA">
            <w:pPr>
              <w:spacing w:after="0" w:line="240" w:lineRule="auto"/>
              <w:jc w:val="center"/>
              <w:rPr>
                <w:rFonts w:ascii="Arial" w:eastAsia="Times New Roman" w:hAnsi="Arial" w:cs="Arial"/>
                <w:sz w:val="20"/>
                <w:szCs w:val="20"/>
              </w:rPr>
            </w:pPr>
          </w:p>
        </w:tc>
        <w:tc>
          <w:tcPr>
            <w:tcW w:w="257" w:type="dxa"/>
            <w:tcBorders>
              <w:top w:val="nil"/>
              <w:left w:val="nil"/>
              <w:bottom w:val="nil"/>
              <w:right w:val="nil"/>
            </w:tcBorders>
            <w:shd w:val="clear" w:color="auto" w:fill="auto"/>
            <w:vAlign w:val="bottom"/>
          </w:tcPr>
          <w:p w:rsidR="005A4DDC" w:rsidRPr="00837DBB" w:rsidRDefault="005A4DDC" w:rsidP="00AB1FFA">
            <w:pPr>
              <w:spacing w:after="0" w:line="240" w:lineRule="auto"/>
              <w:jc w:val="center"/>
              <w:rPr>
                <w:rFonts w:ascii="Arial" w:eastAsia="Times New Roman" w:hAnsi="Arial" w:cs="Arial"/>
                <w:sz w:val="20"/>
                <w:szCs w:val="20"/>
              </w:rPr>
            </w:pPr>
          </w:p>
        </w:tc>
        <w:tc>
          <w:tcPr>
            <w:tcW w:w="680" w:type="dxa"/>
            <w:tcBorders>
              <w:top w:val="nil"/>
              <w:left w:val="nil"/>
              <w:bottom w:val="nil"/>
              <w:right w:val="nil"/>
            </w:tcBorders>
            <w:shd w:val="clear" w:color="auto" w:fill="auto"/>
            <w:vAlign w:val="bottom"/>
          </w:tcPr>
          <w:p w:rsidR="005A4DDC" w:rsidRPr="00837DBB" w:rsidRDefault="005A4DDC" w:rsidP="00AB1FF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17</w:t>
            </w:r>
          </w:p>
        </w:tc>
        <w:tc>
          <w:tcPr>
            <w:tcW w:w="714" w:type="dxa"/>
            <w:tcBorders>
              <w:top w:val="nil"/>
              <w:left w:val="nil"/>
              <w:bottom w:val="nil"/>
              <w:right w:val="nil"/>
            </w:tcBorders>
            <w:shd w:val="clear" w:color="auto" w:fill="auto"/>
            <w:vAlign w:val="bottom"/>
          </w:tcPr>
          <w:p w:rsidR="005A4DDC" w:rsidRPr="00837DBB" w:rsidRDefault="005A4DDC" w:rsidP="00AB1FFA">
            <w:pPr>
              <w:spacing w:after="0" w:line="240" w:lineRule="auto"/>
              <w:jc w:val="center"/>
              <w:rPr>
                <w:rFonts w:ascii="Arial" w:eastAsia="Times New Roman" w:hAnsi="Arial" w:cs="Arial"/>
                <w:sz w:val="20"/>
                <w:szCs w:val="20"/>
              </w:rPr>
            </w:pPr>
          </w:p>
        </w:tc>
      </w:tr>
      <w:tr w:rsidR="005A4DDC" w:rsidRPr="00837DBB" w:rsidTr="005A4DDC">
        <w:trPr>
          <w:trHeight w:val="285"/>
        </w:trPr>
        <w:tc>
          <w:tcPr>
            <w:tcW w:w="2536" w:type="dxa"/>
            <w:tcBorders>
              <w:top w:val="nil"/>
              <w:left w:val="nil"/>
              <w:bottom w:val="nil"/>
              <w:right w:val="nil"/>
            </w:tcBorders>
            <w:shd w:val="clear" w:color="auto" w:fill="auto"/>
            <w:noWrap/>
            <w:vAlign w:val="bottom"/>
            <w:hideMark/>
          </w:tcPr>
          <w:p w:rsidR="00061F12" w:rsidRPr="00837DBB" w:rsidRDefault="00061F12" w:rsidP="00061F12">
            <w:pPr>
              <w:spacing w:after="0" w:line="240" w:lineRule="auto"/>
              <w:rPr>
                <w:rFonts w:ascii="Arial" w:eastAsia="Times New Roman" w:hAnsi="Arial" w:cs="Arial"/>
                <w:sz w:val="20"/>
                <w:szCs w:val="20"/>
              </w:rPr>
            </w:pPr>
            <w:r w:rsidRPr="00837DBB">
              <w:rPr>
                <w:rFonts w:ascii="Arial" w:eastAsia="Times New Roman" w:hAnsi="Arial" w:cs="Arial"/>
                <w:sz w:val="20"/>
                <w:szCs w:val="20"/>
              </w:rPr>
              <w:t>% North America (vs. Other)</w:t>
            </w:r>
          </w:p>
        </w:tc>
        <w:tc>
          <w:tcPr>
            <w:tcW w:w="267" w:type="dxa"/>
            <w:tcBorders>
              <w:top w:val="nil"/>
              <w:left w:val="nil"/>
              <w:bottom w:val="nil"/>
              <w:right w:val="nil"/>
            </w:tcBorders>
            <w:shd w:val="clear" w:color="auto" w:fill="auto"/>
            <w:vAlign w:val="bottom"/>
            <w:hideMark/>
          </w:tcPr>
          <w:p w:rsidR="00061F12" w:rsidRPr="00837DBB" w:rsidRDefault="00061F12" w:rsidP="00061F12">
            <w:pPr>
              <w:spacing w:after="0" w:line="240" w:lineRule="auto"/>
              <w:jc w:val="center"/>
              <w:rPr>
                <w:rFonts w:ascii="Arial" w:eastAsia="Times New Roman" w:hAnsi="Arial" w:cs="Arial"/>
                <w:sz w:val="20"/>
                <w:szCs w:val="20"/>
              </w:rPr>
            </w:pPr>
          </w:p>
        </w:tc>
        <w:tc>
          <w:tcPr>
            <w:tcW w:w="667" w:type="dxa"/>
            <w:tcBorders>
              <w:top w:val="nil"/>
              <w:left w:val="nil"/>
              <w:bottom w:val="nil"/>
              <w:right w:val="nil"/>
            </w:tcBorders>
            <w:shd w:val="clear" w:color="auto" w:fill="auto"/>
            <w:vAlign w:val="bottom"/>
            <w:hideMark/>
          </w:tcPr>
          <w:p w:rsidR="00061F12" w:rsidRPr="00837DBB" w:rsidRDefault="00061F12" w:rsidP="00AB1FF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85.0</w:t>
            </w:r>
          </w:p>
        </w:tc>
        <w:tc>
          <w:tcPr>
            <w:tcW w:w="667" w:type="dxa"/>
            <w:tcBorders>
              <w:top w:val="nil"/>
              <w:left w:val="nil"/>
              <w:bottom w:val="nil"/>
              <w:right w:val="nil"/>
            </w:tcBorders>
            <w:shd w:val="clear" w:color="auto" w:fill="auto"/>
            <w:vAlign w:val="bottom"/>
            <w:hideMark/>
          </w:tcPr>
          <w:p w:rsidR="00061F12" w:rsidRPr="00837DBB" w:rsidRDefault="00061F12" w:rsidP="00AB1FF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25.</w:t>
            </w:r>
            <w:r w:rsidR="00AB1FFA" w:rsidRPr="00837DBB">
              <w:rPr>
                <w:rFonts w:ascii="Arial" w:eastAsia="Times New Roman" w:hAnsi="Arial" w:cs="Arial"/>
                <w:sz w:val="20"/>
                <w:szCs w:val="20"/>
              </w:rPr>
              <w:t>2</w:t>
            </w:r>
          </w:p>
        </w:tc>
        <w:tc>
          <w:tcPr>
            <w:tcW w:w="257" w:type="dxa"/>
            <w:tcBorders>
              <w:top w:val="nil"/>
              <w:left w:val="nil"/>
              <w:bottom w:val="nil"/>
              <w:right w:val="nil"/>
            </w:tcBorders>
            <w:shd w:val="clear" w:color="auto" w:fill="auto"/>
            <w:vAlign w:val="bottom"/>
            <w:hideMark/>
          </w:tcPr>
          <w:p w:rsidR="00061F12" w:rsidRPr="00837DBB" w:rsidRDefault="00061F12" w:rsidP="00AB1FFA">
            <w:pPr>
              <w:spacing w:after="0" w:line="240" w:lineRule="auto"/>
              <w:jc w:val="center"/>
              <w:rPr>
                <w:rFonts w:ascii="Arial" w:eastAsia="Times New Roman" w:hAnsi="Arial" w:cs="Arial"/>
                <w:sz w:val="20"/>
                <w:szCs w:val="20"/>
              </w:rPr>
            </w:pPr>
          </w:p>
        </w:tc>
        <w:tc>
          <w:tcPr>
            <w:tcW w:w="667" w:type="dxa"/>
            <w:tcBorders>
              <w:top w:val="nil"/>
              <w:left w:val="nil"/>
              <w:bottom w:val="nil"/>
              <w:right w:val="nil"/>
            </w:tcBorders>
            <w:shd w:val="clear" w:color="auto" w:fill="auto"/>
            <w:noWrap/>
            <w:vAlign w:val="bottom"/>
            <w:hideMark/>
          </w:tcPr>
          <w:p w:rsidR="00061F12" w:rsidRPr="00837DBB" w:rsidRDefault="00061F12" w:rsidP="00AB1FF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65.9</w:t>
            </w:r>
          </w:p>
        </w:tc>
        <w:tc>
          <w:tcPr>
            <w:tcW w:w="646" w:type="dxa"/>
            <w:tcBorders>
              <w:top w:val="nil"/>
              <w:left w:val="nil"/>
              <w:bottom w:val="nil"/>
              <w:right w:val="nil"/>
            </w:tcBorders>
            <w:shd w:val="clear" w:color="auto" w:fill="auto"/>
            <w:vAlign w:val="bottom"/>
            <w:hideMark/>
          </w:tcPr>
          <w:p w:rsidR="00061F12" w:rsidRPr="00837DBB" w:rsidRDefault="00061F12" w:rsidP="00DE0F3D">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100</w:t>
            </w:r>
          </w:p>
        </w:tc>
        <w:tc>
          <w:tcPr>
            <w:tcW w:w="257" w:type="dxa"/>
            <w:tcBorders>
              <w:top w:val="nil"/>
              <w:left w:val="nil"/>
              <w:bottom w:val="nil"/>
              <w:right w:val="nil"/>
            </w:tcBorders>
            <w:shd w:val="clear" w:color="auto" w:fill="auto"/>
            <w:vAlign w:val="bottom"/>
            <w:hideMark/>
          </w:tcPr>
          <w:p w:rsidR="00061F12" w:rsidRPr="00837DBB" w:rsidRDefault="00061F12" w:rsidP="00AB1FFA">
            <w:pPr>
              <w:spacing w:after="0" w:line="240" w:lineRule="auto"/>
              <w:jc w:val="center"/>
              <w:rPr>
                <w:rFonts w:ascii="Arial" w:eastAsia="Times New Roman" w:hAnsi="Arial" w:cs="Arial"/>
                <w:sz w:val="20"/>
                <w:szCs w:val="20"/>
              </w:rPr>
            </w:pPr>
          </w:p>
        </w:tc>
        <w:tc>
          <w:tcPr>
            <w:tcW w:w="709" w:type="dxa"/>
            <w:tcBorders>
              <w:top w:val="nil"/>
              <w:left w:val="nil"/>
              <w:bottom w:val="nil"/>
              <w:right w:val="nil"/>
            </w:tcBorders>
            <w:shd w:val="clear" w:color="auto" w:fill="auto"/>
            <w:vAlign w:val="bottom"/>
            <w:hideMark/>
          </w:tcPr>
          <w:p w:rsidR="00061F12" w:rsidRPr="00837DBB" w:rsidRDefault="00061F12" w:rsidP="00DE0F3D">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100</w:t>
            </w:r>
          </w:p>
        </w:tc>
        <w:tc>
          <w:tcPr>
            <w:tcW w:w="694" w:type="dxa"/>
            <w:tcBorders>
              <w:top w:val="nil"/>
              <w:left w:val="nil"/>
              <w:bottom w:val="nil"/>
              <w:right w:val="nil"/>
            </w:tcBorders>
            <w:shd w:val="clear" w:color="auto" w:fill="auto"/>
            <w:vAlign w:val="bottom"/>
            <w:hideMark/>
          </w:tcPr>
          <w:p w:rsidR="00061F12" w:rsidRPr="00837DBB" w:rsidRDefault="00061F12" w:rsidP="00DE0F3D">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100</w:t>
            </w:r>
          </w:p>
        </w:tc>
        <w:tc>
          <w:tcPr>
            <w:tcW w:w="257" w:type="dxa"/>
            <w:tcBorders>
              <w:top w:val="nil"/>
              <w:left w:val="nil"/>
              <w:bottom w:val="nil"/>
              <w:right w:val="nil"/>
            </w:tcBorders>
            <w:shd w:val="clear" w:color="auto" w:fill="auto"/>
            <w:vAlign w:val="bottom"/>
            <w:hideMark/>
          </w:tcPr>
          <w:p w:rsidR="00061F12" w:rsidRPr="00837DBB" w:rsidRDefault="00061F12" w:rsidP="00AB1FFA">
            <w:pPr>
              <w:spacing w:after="0" w:line="240" w:lineRule="auto"/>
              <w:jc w:val="center"/>
              <w:rPr>
                <w:rFonts w:ascii="Arial" w:eastAsia="Times New Roman" w:hAnsi="Arial" w:cs="Arial"/>
                <w:sz w:val="20"/>
                <w:szCs w:val="20"/>
              </w:rPr>
            </w:pPr>
          </w:p>
        </w:tc>
        <w:tc>
          <w:tcPr>
            <w:tcW w:w="767" w:type="dxa"/>
            <w:tcBorders>
              <w:top w:val="nil"/>
              <w:left w:val="nil"/>
              <w:bottom w:val="nil"/>
              <w:right w:val="nil"/>
            </w:tcBorders>
            <w:shd w:val="clear" w:color="auto" w:fill="auto"/>
            <w:vAlign w:val="bottom"/>
            <w:hideMark/>
          </w:tcPr>
          <w:p w:rsidR="00061F12" w:rsidRPr="00837DBB" w:rsidRDefault="00061F12" w:rsidP="00AB1FF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79.5</w:t>
            </w:r>
          </w:p>
        </w:tc>
        <w:tc>
          <w:tcPr>
            <w:tcW w:w="767" w:type="dxa"/>
            <w:tcBorders>
              <w:top w:val="nil"/>
              <w:left w:val="nil"/>
              <w:bottom w:val="nil"/>
              <w:right w:val="nil"/>
            </w:tcBorders>
            <w:shd w:val="clear" w:color="auto" w:fill="auto"/>
            <w:vAlign w:val="bottom"/>
            <w:hideMark/>
          </w:tcPr>
          <w:p w:rsidR="00061F12" w:rsidRPr="00837DBB" w:rsidRDefault="00136B20" w:rsidP="00AB1FF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90.6</w:t>
            </w:r>
          </w:p>
        </w:tc>
        <w:tc>
          <w:tcPr>
            <w:tcW w:w="257" w:type="dxa"/>
            <w:tcBorders>
              <w:top w:val="nil"/>
              <w:left w:val="nil"/>
              <w:bottom w:val="nil"/>
              <w:right w:val="nil"/>
            </w:tcBorders>
            <w:shd w:val="clear" w:color="auto" w:fill="auto"/>
            <w:vAlign w:val="bottom"/>
            <w:hideMark/>
          </w:tcPr>
          <w:p w:rsidR="00061F12" w:rsidRPr="00837DBB" w:rsidRDefault="00061F12" w:rsidP="00AB1FFA">
            <w:pPr>
              <w:spacing w:after="0" w:line="240" w:lineRule="auto"/>
              <w:jc w:val="center"/>
              <w:rPr>
                <w:rFonts w:ascii="Arial" w:eastAsia="Times New Roman" w:hAnsi="Arial" w:cs="Arial"/>
                <w:sz w:val="20"/>
                <w:szCs w:val="20"/>
              </w:rPr>
            </w:pPr>
          </w:p>
        </w:tc>
        <w:tc>
          <w:tcPr>
            <w:tcW w:w="694" w:type="dxa"/>
            <w:tcBorders>
              <w:top w:val="nil"/>
              <w:left w:val="nil"/>
              <w:bottom w:val="nil"/>
              <w:right w:val="nil"/>
            </w:tcBorders>
            <w:shd w:val="clear" w:color="auto" w:fill="auto"/>
            <w:vAlign w:val="bottom"/>
            <w:hideMark/>
          </w:tcPr>
          <w:p w:rsidR="00061F12" w:rsidRPr="00837DBB" w:rsidRDefault="00061F12" w:rsidP="00AB1FF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0.0</w:t>
            </w:r>
          </w:p>
        </w:tc>
        <w:tc>
          <w:tcPr>
            <w:tcW w:w="694" w:type="dxa"/>
            <w:tcBorders>
              <w:top w:val="nil"/>
              <w:left w:val="nil"/>
              <w:bottom w:val="nil"/>
              <w:right w:val="nil"/>
            </w:tcBorders>
            <w:shd w:val="clear" w:color="auto" w:fill="auto"/>
            <w:vAlign w:val="bottom"/>
            <w:hideMark/>
          </w:tcPr>
          <w:p w:rsidR="00061F12" w:rsidRPr="00837DBB" w:rsidRDefault="00061F12" w:rsidP="00AB1FF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0.0</w:t>
            </w:r>
          </w:p>
        </w:tc>
        <w:tc>
          <w:tcPr>
            <w:tcW w:w="257" w:type="dxa"/>
            <w:tcBorders>
              <w:top w:val="nil"/>
              <w:left w:val="nil"/>
              <w:bottom w:val="nil"/>
              <w:right w:val="nil"/>
            </w:tcBorders>
            <w:shd w:val="clear" w:color="auto" w:fill="auto"/>
            <w:vAlign w:val="bottom"/>
            <w:hideMark/>
          </w:tcPr>
          <w:p w:rsidR="00061F12" w:rsidRPr="00837DBB" w:rsidRDefault="00061F12" w:rsidP="00AB1FFA">
            <w:pPr>
              <w:spacing w:after="0" w:line="240" w:lineRule="auto"/>
              <w:jc w:val="center"/>
              <w:rPr>
                <w:rFonts w:ascii="Arial" w:eastAsia="Times New Roman" w:hAnsi="Arial" w:cs="Arial"/>
                <w:sz w:val="20"/>
                <w:szCs w:val="20"/>
              </w:rPr>
            </w:pPr>
          </w:p>
        </w:tc>
        <w:tc>
          <w:tcPr>
            <w:tcW w:w="680" w:type="dxa"/>
            <w:tcBorders>
              <w:top w:val="nil"/>
              <w:left w:val="nil"/>
              <w:bottom w:val="nil"/>
              <w:right w:val="nil"/>
            </w:tcBorders>
            <w:shd w:val="clear" w:color="auto" w:fill="auto"/>
            <w:vAlign w:val="bottom"/>
            <w:hideMark/>
          </w:tcPr>
          <w:p w:rsidR="00061F12" w:rsidRPr="00837DBB" w:rsidRDefault="00061F12" w:rsidP="00AB1FF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50.1</w:t>
            </w:r>
          </w:p>
        </w:tc>
        <w:tc>
          <w:tcPr>
            <w:tcW w:w="714" w:type="dxa"/>
            <w:tcBorders>
              <w:top w:val="nil"/>
              <w:left w:val="nil"/>
              <w:bottom w:val="nil"/>
              <w:right w:val="nil"/>
            </w:tcBorders>
            <w:shd w:val="clear" w:color="auto" w:fill="auto"/>
            <w:vAlign w:val="bottom"/>
            <w:hideMark/>
          </w:tcPr>
          <w:p w:rsidR="00061F12" w:rsidRPr="00837DBB" w:rsidRDefault="00061F12" w:rsidP="00AB1FF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52.4</w:t>
            </w:r>
          </w:p>
        </w:tc>
      </w:tr>
      <w:tr w:rsidR="005A4DDC" w:rsidRPr="00837DBB" w:rsidTr="005A4DDC">
        <w:trPr>
          <w:trHeight w:val="285"/>
        </w:trPr>
        <w:tc>
          <w:tcPr>
            <w:tcW w:w="2536" w:type="dxa"/>
            <w:tcBorders>
              <w:top w:val="nil"/>
              <w:left w:val="nil"/>
              <w:bottom w:val="nil"/>
              <w:right w:val="nil"/>
            </w:tcBorders>
            <w:shd w:val="clear" w:color="auto" w:fill="auto"/>
            <w:noWrap/>
            <w:vAlign w:val="bottom"/>
            <w:hideMark/>
          </w:tcPr>
          <w:p w:rsidR="00061F12" w:rsidRPr="00837DBB" w:rsidRDefault="00061F12" w:rsidP="00061F12">
            <w:pPr>
              <w:spacing w:after="0" w:line="240" w:lineRule="auto"/>
              <w:rPr>
                <w:rFonts w:ascii="Arial" w:eastAsia="Times New Roman" w:hAnsi="Arial" w:cs="Arial"/>
                <w:sz w:val="20"/>
                <w:szCs w:val="20"/>
              </w:rPr>
            </w:pPr>
            <w:r w:rsidRPr="00837DBB">
              <w:rPr>
                <w:rFonts w:ascii="Arial" w:eastAsia="Times New Roman" w:hAnsi="Arial" w:cs="Arial"/>
                <w:sz w:val="20"/>
                <w:szCs w:val="20"/>
              </w:rPr>
              <w:t>% West (vs. East)</w:t>
            </w:r>
          </w:p>
        </w:tc>
        <w:tc>
          <w:tcPr>
            <w:tcW w:w="267" w:type="dxa"/>
            <w:tcBorders>
              <w:top w:val="nil"/>
              <w:left w:val="nil"/>
              <w:bottom w:val="nil"/>
              <w:right w:val="nil"/>
            </w:tcBorders>
            <w:shd w:val="clear" w:color="auto" w:fill="auto"/>
            <w:vAlign w:val="bottom"/>
            <w:hideMark/>
          </w:tcPr>
          <w:p w:rsidR="00061F12" w:rsidRPr="00837DBB" w:rsidRDefault="00061F12" w:rsidP="00061F12">
            <w:pPr>
              <w:spacing w:after="0" w:line="240" w:lineRule="auto"/>
              <w:jc w:val="center"/>
              <w:rPr>
                <w:rFonts w:ascii="Arial" w:eastAsia="Times New Roman" w:hAnsi="Arial" w:cs="Arial"/>
                <w:sz w:val="20"/>
                <w:szCs w:val="20"/>
              </w:rPr>
            </w:pPr>
          </w:p>
        </w:tc>
        <w:tc>
          <w:tcPr>
            <w:tcW w:w="667" w:type="dxa"/>
            <w:tcBorders>
              <w:top w:val="nil"/>
              <w:left w:val="nil"/>
              <w:bottom w:val="nil"/>
              <w:right w:val="nil"/>
            </w:tcBorders>
            <w:shd w:val="clear" w:color="auto" w:fill="auto"/>
            <w:vAlign w:val="bottom"/>
            <w:hideMark/>
          </w:tcPr>
          <w:p w:rsidR="00061F12" w:rsidRPr="00837DBB" w:rsidRDefault="00061F12" w:rsidP="00AB1FF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80.3</w:t>
            </w:r>
          </w:p>
        </w:tc>
        <w:tc>
          <w:tcPr>
            <w:tcW w:w="667" w:type="dxa"/>
            <w:tcBorders>
              <w:top w:val="nil"/>
              <w:left w:val="nil"/>
              <w:bottom w:val="nil"/>
              <w:right w:val="nil"/>
            </w:tcBorders>
            <w:shd w:val="clear" w:color="auto" w:fill="auto"/>
            <w:vAlign w:val="bottom"/>
            <w:hideMark/>
          </w:tcPr>
          <w:p w:rsidR="00061F12" w:rsidRPr="00837DBB" w:rsidRDefault="00AB1FFA" w:rsidP="00AB1FF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47</w:t>
            </w:r>
            <w:r w:rsidR="00061F12" w:rsidRPr="00837DBB">
              <w:rPr>
                <w:rFonts w:ascii="Arial" w:eastAsia="Times New Roman" w:hAnsi="Arial" w:cs="Arial"/>
                <w:sz w:val="20"/>
                <w:szCs w:val="20"/>
              </w:rPr>
              <w:t>.</w:t>
            </w:r>
            <w:r w:rsidRPr="00837DBB">
              <w:rPr>
                <w:rFonts w:ascii="Arial" w:eastAsia="Times New Roman" w:hAnsi="Arial" w:cs="Arial"/>
                <w:sz w:val="20"/>
                <w:szCs w:val="20"/>
              </w:rPr>
              <w:t>6</w:t>
            </w:r>
          </w:p>
        </w:tc>
        <w:tc>
          <w:tcPr>
            <w:tcW w:w="257" w:type="dxa"/>
            <w:tcBorders>
              <w:top w:val="nil"/>
              <w:left w:val="nil"/>
              <w:bottom w:val="nil"/>
              <w:right w:val="nil"/>
            </w:tcBorders>
            <w:shd w:val="clear" w:color="auto" w:fill="auto"/>
            <w:vAlign w:val="bottom"/>
            <w:hideMark/>
          </w:tcPr>
          <w:p w:rsidR="00061F12" w:rsidRPr="00837DBB" w:rsidRDefault="00061F12" w:rsidP="00AB1FFA">
            <w:pPr>
              <w:spacing w:after="0" w:line="240" w:lineRule="auto"/>
              <w:jc w:val="center"/>
              <w:rPr>
                <w:rFonts w:ascii="Arial" w:eastAsia="Times New Roman" w:hAnsi="Arial" w:cs="Arial"/>
                <w:sz w:val="20"/>
                <w:szCs w:val="20"/>
              </w:rPr>
            </w:pPr>
          </w:p>
        </w:tc>
        <w:tc>
          <w:tcPr>
            <w:tcW w:w="667" w:type="dxa"/>
            <w:tcBorders>
              <w:top w:val="nil"/>
              <w:left w:val="nil"/>
              <w:bottom w:val="nil"/>
              <w:right w:val="nil"/>
            </w:tcBorders>
            <w:shd w:val="clear" w:color="auto" w:fill="auto"/>
            <w:noWrap/>
            <w:vAlign w:val="bottom"/>
            <w:hideMark/>
          </w:tcPr>
          <w:p w:rsidR="00061F12" w:rsidRPr="00837DBB" w:rsidRDefault="00061F12" w:rsidP="00AB1FF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65.2</w:t>
            </w:r>
          </w:p>
        </w:tc>
        <w:tc>
          <w:tcPr>
            <w:tcW w:w="646" w:type="dxa"/>
            <w:tcBorders>
              <w:top w:val="nil"/>
              <w:left w:val="nil"/>
              <w:bottom w:val="nil"/>
              <w:right w:val="nil"/>
            </w:tcBorders>
            <w:shd w:val="clear" w:color="auto" w:fill="auto"/>
            <w:vAlign w:val="bottom"/>
            <w:hideMark/>
          </w:tcPr>
          <w:p w:rsidR="00061F12" w:rsidRPr="00837DBB" w:rsidRDefault="00DE0F3D" w:rsidP="00AB1FF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100</w:t>
            </w:r>
          </w:p>
        </w:tc>
        <w:tc>
          <w:tcPr>
            <w:tcW w:w="257" w:type="dxa"/>
            <w:tcBorders>
              <w:top w:val="nil"/>
              <w:left w:val="nil"/>
              <w:bottom w:val="nil"/>
              <w:right w:val="nil"/>
            </w:tcBorders>
            <w:shd w:val="clear" w:color="auto" w:fill="auto"/>
            <w:vAlign w:val="bottom"/>
            <w:hideMark/>
          </w:tcPr>
          <w:p w:rsidR="00061F12" w:rsidRPr="00837DBB" w:rsidRDefault="00061F12" w:rsidP="00AB1FFA">
            <w:pPr>
              <w:spacing w:after="0" w:line="240" w:lineRule="auto"/>
              <w:jc w:val="center"/>
              <w:rPr>
                <w:rFonts w:ascii="Arial" w:eastAsia="Times New Roman" w:hAnsi="Arial" w:cs="Arial"/>
                <w:sz w:val="20"/>
                <w:szCs w:val="20"/>
              </w:rPr>
            </w:pPr>
          </w:p>
        </w:tc>
        <w:tc>
          <w:tcPr>
            <w:tcW w:w="709" w:type="dxa"/>
            <w:tcBorders>
              <w:top w:val="nil"/>
              <w:left w:val="nil"/>
              <w:bottom w:val="nil"/>
              <w:right w:val="nil"/>
            </w:tcBorders>
            <w:shd w:val="clear" w:color="auto" w:fill="auto"/>
            <w:vAlign w:val="bottom"/>
            <w:hideMark/>
          </w:tcPr>
          <w:p w:rsidR="00061F12" w:rsidRPr="00837DBB" w:rsidRDefault="00061F12" w:rsidP="00DE0F3D">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100</w:t>
            </w:r>
          </w:p>
        </w:tc>
        <w:tc>
          <w:tcPr>
            <w:tcW w:w="694" w:type="dxa"/>
            <w:tcBorders>
              <w:top w:val="nil"/>
              <w:left w:val="nil"/>
              <w:bottom w:val="nil"/>
              <w:right w:val="nil"/>
            </w:tcBorders>
            <w:shd w:val="clear" w:color="auto" w:fill="auto"/>
            <w:vAlign w:val="bottom"/>
            <w:hideMark/>
          </w:tcPr>
          <w:p w:rsidR="00061F12" w:rsidRPr="00837DBB" w:rsidRDefault="00D14F58" w:rsidP="00AB1FF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100</w:t>
            </w:r>
          </w:p>
        </w:tc>
        <w:tc>
          <w:tcPr>
            <w:tcW w:w="257" w:type="dxa"/>
            <w:tcBorders>
              <w:top w:val="nil"/>
              <w:left w:val="nil"/>
              <w:bottom w:val="nil"/>
              <w:right w:val="nil"/>
            </w:tcBorders>
            <w:shd w:val="clear" w:color="auto" w:fill="auto"/>
            <w:vAlign w:val="bottom"/>
            <w:hideMark/>
          </w:tcPr>
          <w:p w:rsidR="00061F12" w:rsidRPr="00837DBB" w:rsidRDefault="00061F12" w:rsidP="00AB1FFA">
            <w:pPr>
              <w:spacing w:after="0" w:line="240" w:lineRule="auto"/>
              <w:jc w:val="center"/>
              <w:rPr>
                <w:rFonts w:ascii="Arial" w:eastAsia="Times New Roman" w:hAnsi="Arial" w:cs="Arial"/>
                <w:sz w:val="20"/>
                <w:szCs w:val="20"/>
              </w:rPr>
            </w:pPr>
          </w:p>
        </w:tc>
        <w:tc>
          <w:tcPr>
            <w:tcW w:w="767" w:type="dxa"/>
            <w:tcBorders>
              <w:top w:val="nil"/>
              <w:left w:val="nil"/>
              <w:bottom w:val="nil"/>
              <w:right w:val="nil"/>
            </w:tcBorders>
            <w:shd w:val="clear" w:color="auto" w:fill="auto"/>
            <w:vAlign w:val="bottom"/>
            <w:hideMark/>
          </w:tcPr>
          <w:p w:rsidR="00061F12" w:rsidRPr="00837DBB" w:rsidRDefault="00061F12" w:rsidP="00AB1FF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60.5</w:t>
            </w:r>
          </w:p>
        </w:tc>
        <w:tc>
          <w:tcPr>
            <w:tcW w:w="767" w:type="dxa"/>
            <w:tcBorders>
              <w:top w:val="nil"/>
              <w:left w:val="nil"/>
              <w:bottom w:val="nil"/>
              <w:right w:val="nil"/>
            </w:tcBorders>
            <w:shd w:val="clear" w:color="auto" w:fill="auto"/>
            <w:vAlign w:val="bottom"/>
            <w:hideMark/>
          </w:tcPr>
          <w:p w:rsidR="00061F12" w:rsidRPr="00837DBB" w:rsidRDefault="00136B20" w:rsidP="00AB1FF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95</w:t>
            </w:r>
            <w:r w:rsidR="007809B8" w:rsidRPr="00837DBB">
              <w:rPr>
                <w:rFonts w:ascii="Arial" w:eastAsia="Times New Roman" w:hAnsi="Arial" w:cs="Arial"/>
                <w:sz w:val="20"/>
                <w:szCs w:val="20"/>
              </w:rPr>
              <w:t>.</w:t>
            </w:r>
            <w:r w:rsidRPr="00837DBB">
              <w:rPr>
                <w:rFonts w:ascii="Arial" w:eastAsia="Times New Roman" w:hAnsi="Arial" w:cs="Arial"/>
                <w:sz w:val="20"/>
                <w:szCs w:val="20"/>
              </w:rPr>
              <w:t>4</w:t>
            </w:r>
          </w:p>
        </w:tc>
        <w:tc>
          <w:tcPr>
            <w:tcW w:w="257" w:type="dxa"/>
            <w:tcBorders>
              <w:top w:val="nil"/>
              <w:left w:val="nil"/>
              <w:bottom w:val="nil"/>
              <w:right w:val="nil"/>
            </w:tcBorders>
            <w:shd w:val="clear" w:color="auto" w:fill="auto"/>
            <w:vAlign w:val="bottom"/>
            <w:hideMark/>
          </w:tcPr>
          <w:p w:rsidR="00061F12" w:rsidRPr="00837DBB" w:rsidRDefault="00061F12" w:rsidP="00AB1FFA">
            <w:pPr>
              <w:spacing w:after="0" w:line="240" w:lineRule="auto"/>
              <w:jc w:val="center"/>
              <w:rPr>
                <w:rFonts w:ascii="Arial" w:eastAsia="Times New Roman" w:hAnsi="Arial" w:cs="Arial"/>
                <w:sz w:val="20"/>
                <w:szCs w:val="20"/>
              </w:rPr>
            </w:pPr>
          </w:p>
        </w:tc>
        <w:tc>
          <w:tcPr>
            <w:tcW w:w="694" w:type="dxa"/>
            <w:tcBorders>
              <w:top w:val="nil"/>
              <w:left w:val="nil"/>
              <w:bottom w:val="nil"/>
              <w:right w:val="nil"/>
            </w:tcBorders>
            <w:shd w:val="clear" w:color="auto" w:fill="auto"/>
            <w:vAlign w:val="bottom"/>
            <w:hideMark/>
          </w:tcPr>
          <w:p w:rsidR="00061F12" w:rsidRPr="00837DBB" w:rsidRDefault="00061F12" w:rsidP="00AB1FF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0.0</w:t>
            </w:r>
          </w:p>
        </w:tc>
        <w:tc>
          <w:tcPr>
            <w:tcW w:w="694" w:type="dxa"/>
            <w:tcBorders>
              <w:top w:val="nil"/>
              <w:left w:val="nil"/>
              <w:bottom w:val="nil"/>
              <w:right w:val="nil"/>
            </w:tcBorders>
            <w:shd w:val="clear" w:color="auto" w:fill="auto"/>
            <w:vAlign w:val="bottom"/>
            <w:hideMark/>
          </w:tcPr>
          <w:p w:rsidR="00061F12" w:rsidRPr="00837DBB" w:rsidRDefault="00EE4971" w:rsidP="00AB1FF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65.6</w:t>
            </w:r>
          </w:p>
        </w:tc>
        <w:tc>
          <w:tcPr>
            <w:tcW w:w="257" w:type="dxa"/>
            <w:tcBorders>
              <w:top w:val="nil"/>
              <w:left w:val="nil"/>
              <w:bottom w:val="nil"/>
              <w:right w:val="nil"/>
            </w:tcBorders>
            <w:shd w:val="clear" w:color="auto" w:fill="auto"/>
            <w:vAlign w:val="bottom"/>
            <w:hideMark/>
          </w:tcPr>
          <w:p w:rsidR="00061F12" w:rsidRPr="00837DBB" w:rsidRDefault="00061F12" w:rsidP="00AB1FFA">
            <w:pPr>
              <w:spacing w:after="0" w:line="240" w:lineRule="auto"/>
              <w:jc w:val="center"/>
              <w:rPr>
                <w:rFonts w:ascii="Arial" w:eastAsia="Times New Roman" w:hAnsi="Arial" w:cs="Arial"/>
                <w:sz w:val="20"/>
                <w:szCs w:val="20"/>
              </w:rPr>
            </w:pPr>
          </w:p>
        </w:tc>
        <w:tc>
          <w:tcPr>
            <w:tcW w:w="680" w:type="dxa"/>
            <w:tcBorders>
              <w:top w:val="nil"/>
              <w:left w:val="nil"/>
              <w:bottom w:val="nil"/>
              <w:right w:val="nil"/>
            </w:tcBorders>
            <w:shd w:val="clear" w:color="auto" w:fill="auto"/>
            <w:vAlign w:val="bottom"/>
            <w:hideMark/>
          </w:tcPr>
          <w:p w:rsidR="00061F12" w:rsidRPr="00837DBB" w:rsidRDefault="00061F12" w:rsidP="00AB1FF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51.8</w:t>
            </w:r>
          </w:p>
        </w:tc>
        <w:tc>
          <w:tcPr>
            <w:tcW w:w="714" w:type="dxa"/>
            <w:tcBorders>
              <w:top w:val="nil"/>
              <w:left w:val="nil"/>
              <w:bottom w:val="nil"/>
              <w:right w:val="nil"/>
            </w:tcBorders>
            <w:shd w:val="clear" w:color="auto" w:fill="auto"/>
            <w:vAlign w:val="bottom"/>
            <w:hideMark/>
          </w:tcPr>
          <w:p w:rsidR="00061F12" w:rsidRPr="00837DBB" w:rsidRDefault="00061F12" w:rsidP="00AB1FF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100.0</w:t>
            </w:r>
          </w:p>
        </w:tc>
      </w:tr>
      <w:tr w:rsidR="005A4DDC" w:rsidRPr="00837DBB" w:rsidTr="005A4DDC">
        <w:trPr>
          <w:trHeight w:val="285"/>
        </w:trPr>
        <w:tc>
          <w:tcPr>
            <w:tcW w:w="2536" w:type="dxa"/>
            <w:tcBorders>
              <w:top w:val="nil"/>
              <w:left w:val="nil"/>
              <w:bottom w:val="nil"/>
              <w:right w:val="nil"/>
            </w:tcBorders>
            <w:shd w:val="clear" w:color="auto" w:fill="auto"/>
            <w:noWrap/>
            <w:vAlign w:val="bottom"/>
            <w:hideMark/>
          </w:tcPr>
          <w:p w:rsidR="00061F12" w:rsidRPr="00837DBB" w:rsidRDefault="00061F12" w:rsidP="00061F12">
            <w:pPr>
              <w:spacing w:after="0" w:line="240" w:lineRule="auto"/>
              <w:rPr>
                <w:rFonts w:ascii="Arial" w:eastAsia="Times New Roman" w:hAnsi="Arial" w:cs="Arial"/>
                <w:sz w:val="20"/>
                <w:szCs w:val="20"/>
              </w:rPr>
            </w:pPr>
            <w:r w:rsidRPr="00837DBB">
              <w:rPr>
                <w:rFonts w:ascii="Arial" w:eastAsia="Times New Roman" w:hAnsi="Arial" w:cs="Arial"/>
                <w:sz w:val="20"/>
                <w:szCs w:val="20"/>
              </w:rPr>
              <w:t>Average Age</w:t>
            </w:r>
          </w:p>
        </w:tc>
        <w:tc>
          <w:tcPr>
            <w:tcW w:w="267" w:type="dxa"/>
            <w:tcBorders>
              <w:top w:val="nil"/>
              <w:left w:val="nil"/>
              <w:bottom w:val="nil"/>
              <w:right w:val="nil"/>
            </w:tcBorders>
            <w:shd w:val="clear" w:color="auto" w:fill="auto"/>
            <w:vAlign w:val="bottom"/>
            <w:hideMark/>
          </w:tcPr>
          <w:p w:rsidR="00061F12" w:rsidRPr="00837DBB" w:rsidRDefault="00061F12" w:rsidP="00061F12">
            <w:pPr>
              <w:spacing w:after="0" w:line="240" w:lineRule="auto"/>
              <w:jc w:val="center"/>
              <w:rPr>
                <w:rFonts w:ascii="Arial" w:eastAsia="Times New Roman" w:hAnsi="Arial" w:cs="Arial"/>
                <w:sz w:val="20"/>
                <w:szCs w:val="20"/>
              </w:rPr>
            </w:pPr>
          </w:p>
        </w:tc>
        <w:tc>
          <w:tcPr>
            <w:tcW w:w="667" w:type="dxa"/>
            <w:tcBorders>
              <w:top w:val="nil"/>
              <w:left w:val="nil"/>
              <w:bottom w:val="nil"/>
              <w:right w:val="nil"/>
            </w:tcBorders>
            <w:shd w:val="clear" w:color="auto" w:fill="auto"/>
            <w:vAlign w:val="bottom"/>
            <w:hideMark/>
          </w:tcPr>
          <w:p w:rsidR="00061F12" w:rsidRPr="00837DBB" w:rsidRDefault="00061F12" w:rsidP="00AB1FF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22.8</w:t>
            </w:r>
          </w:p>
        </w:tc>
        <w:tc>
          <w:tcPr>
            <w:tcW w:w="667" w:type="dxa"/>
            <w:tcBorders>
              <w:top w:val="nil"/>
              <w:left w:val="nil"/>
              <w:bottom w:val="nil"/>
              <w:right w:val="nil"/>
            </w:tcBorders>
            <w:shd w:val="clear" w:color="auto" w:fill="auto"/>
            <w:vAlign w:val="bottom"/>
            <w:hideMark/>
          </w:tcPr>
          <w:p w:rsidR="00061F12" w:rsidRPr="00837DBB" w:rsidRDefault="00061F12" w:rsidP="00AB1FF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21.6</w:t>
            </w:r>
          </w:p>
        </w:tc>
        <w:tc>
          <w:tcPr>
            <w:tcW w:w="257" w:type="dxa"/>
            <w:tcBorders>
              <w:top w:val="nil"/>
              <w:left w:val="nil"/>
              <w:bottom w:val="nil"/>
              <w:right w:val="nil"/>
            </w:tcBorders>
            <w:shd w:val="clear" w:color="auto" w:fill="auto"/>
            <w:vAlign w:val="bottom"/>
            <w:hideMark/>
          </w:tcPr>
          <w:p w:rsidR="00061F12" w:rsidRPr="00837DBB" w:rsidRDefault="00061F12" w:rsidP="00AB1FFA">
            <w:pPr>
              <w:spacing w:after="0" w:line="240" w:lineRule="auto"/>
              <w:jc w:val="center"/>
              <w:rPr>
                <w:rFonts w:ascii="Arial" w:eastAsia="Times New Roman" w:hAnsi="Arial" w:cs="Arial"/>
                <w:sz w:val="20"/>
                <w:szCs w:val="20"/>
              </w:rPr>
            </w:pPr>
          </w:p>
        </w:tc>
        <w:tc>
          <w:tcPr>
            <w:tcW w:w="667" w:type="dxa"/>
            <w:tcBorders>
              <w:top w:val="nil"/>
              <w:left w:val="nil"/>
              <w:bottom w:val="nil"/>
              <w:right w:val="nil"/>
            </w:tcBorders>
            <w:shd w:val="clear" w:color="auto" w:fill="auto"/>
            <w:noWrap/>
            <w:vAlign w:val="bottom"/>
            <w:hideMark/>
          </w:tcPr>
          <w:p w:rsidR="00061F12" w:rsidRPr="00837DBB" w:rsidRDefault="00061F12" w:rsidP="00AB1FF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24.0</w:t>
            </w:r>
          </w:p>
        </w:tc>
        <w:tc>
          <w:tcPr>
            <w:tcW w:w="646" w:type="dxa"/>
            <w:tcBorders>
              <w:top w:val="nil"/>
              <w:left w:val="nil"/>
              <w:bottom w:val="nil"/>
              <w:right w:val="nil"/>
            </w:tcBorders>
            <w:shd w:val="clear" w:color="auto" w:fill="auto"/>
            <w:vAlign w:val="bottom"/>
            <w:hideMark/>
          </w:tcPr>
          <w:p w:rsidR="00061F12" w:rsidRPr="00837DBB" w:rsidRDefault="00061F12" w:rsidP="00AB1FF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20.9</w:t>
            </w:r>
          </w:p>
        </w:tc>
        <w:tc>
          <w:tcPr>
            <w:tcW w:w="257" w:type="dxa"/>
            <w:tcBorders>
              <w:top w:val="nil"/>
              <w:left w:val="nil"/>
              <w:bottom w:val="nil"/>
              <w:right w:val="nil"/>
            </w:tcBorders>
            <w:shd w:val="clear" w:color="auto" w:fill="auto"/>
            <w:vAlign w:val="bottom"/>
            <w:hideMark/>
          </w:tcPr>
          <w:p w:rsidR="00061F12" w:rsidRPr="00837DBB" w:rsidRDefault="00061F12" w:rsidP="00AB1FFA">
            <w:pPr>
              <w:spacing w:after="0" w:line="240" w:lineRule="auto"/>
              <w:jc w:val="center"/>
              <w:rPr>
                <w:rFonts w:ascii="Arial" w:eastAsia="Times New Roman" w:hAnsi="Arial" w:cs="Arial"/>
                <w:sz w:val="20"/>
                <w:szCs w:val="20"/>
              </w:rPr>
            </w:pPr>
          </w:p>
        </w:tc>
        <w:tc>
          <w:tcPr>
            <w:tcW w:w="709" w:type="dxa"/>
            <w:tcBorders>
              <w:top w:val="nil"/>
              <w:left w:val="nil"/>
              <w:bottom w:val="nil"/>
              <w:right w:val="nil"/>
            </w:tcBorders>
            <w:shd w:val="clear" w:color="auto" w:fill="auto"/>
            <w:vAlign w:val="bottom"/>
            <w:hideMark/>
          </w:tcPr>
          <w:p w:rsidR="00061F12" w:rsidRPr="00837DBB" w:rsidRDefault="00061F12" w:rsidP="00AB1FF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19.9</w:t>
            </w:r>
          </w:p>
        </w:tc>
        <w:tc>
          <w:tcPr>
            <w:tcW w:w="694" w:type="dxa"/>
            <w:tcBorders>
              <w:top w:val="nil"/>
              <w:left w:val="nil"/>
              <w:bottom w:val="nil"/>
              <w:right w:val="nil"/>
            </w:tcBorders>
            <w:shd w:val="clear" w:color="auto" w:fill="auto"/>
            <w:vAlign w:val="bottom"/>
            <w:hideMark/>
          </w:tcPr>
          <w:p w:rsidR="00061F12" w:rsidRPr="00837DBB" w:rsidRDefault="00061F12" w:rsidP="00AB1FF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18.7</w:t>
            </w:r>
          </w:p>
        </w:tc>
        <w:tc>
          <w:tcPr>
            <w:tcW w:w="257" w:type="dxa"/>
            <w:tcBorders>
              <w:top w:val="nil"/>
              <w:left w:val="nil"/>
              <w:bottom w:val="nil"/>
              <w:right w:val="nil"/>
            </w:tcBorders>
            <w:shd w:val="clear" w:color="auto" w:fill="auto"/>
            <w:vAlign w:val="bottom"/>
            <w:hideMark/>
          </w:tcPr>
          <w:p w:rsidR="00061F12" w:rsidRPr="00837DBB" w:rsidRDefault="00061F12" w:rsidP="00AB1FFA">
            <w:pPr>
              <w:spacing w:after="0" w:line="240" w:lineRule="auto"/>
              <w:jc w:val="center"/>
              <w:rPr>
                <w:rFonts w:ascii="Arial" w:eastAsia="Times New Roman" w:hAnsi="Arial" w:cs="Arial"/>
                <w:sz w:val="20"/>
                <w:szCs w:val="20"/>
              </w:rPr>
            </w:pPr>
          </w:p>
        </w:tc>
        <w:tc>
          <w:tcPr>
            <w:tcW w:w="767" w:type="dxa"/>
            <w:tcBorders>
              <w:top w:val="nil"/>
              <w:left w:val="nil"/>
              <w:bottom w:val="nil"/>
              <w:right w:val="nil"/>
            </w:tcBorders>
            <w:shd w:val="clear" w:color="auto" w:fill="auto"/>
            <w:vAlign w:val="bottom"/>
            <w:hideMark/>
          </w:tcPr>
          <w:p w:rsidR="00061F12" w:rsidRPr="00837DBB" w:rsidRDefault="00061F12" w:rsidP="00AB1FF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23.4</w:t>
            </w:r>
          </w:p>
        </w:tc>
        <w:tc>
          <w:tcPr>
            <w:tcW w:w="767" w:type="dxa"/>
            <w:tcBorders>
              <w:top w:val="nil"/>
              <w:left w:val="nil"/>
              <w:bottom w:val="nil"/>
              <w:right w:val="nil"/>
            </w:tcBorders>
            <w:shd w:val="clear" w:color="auto" w:fill="auto"/>
            <w:vAlign w:val="bottom"/>
            <w:hideMark/>
          </w:tcPr>
          <w:p w:rsidR="00061F12" w:rsidRPr="00837DBB" w:rsidRDefault="00061F12" w:rsidP="00AB1FF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22.</w:t>
            </w:r>
            <w:r w:rsidR="00136B20" w:rsidRPr="00837DBB">
              <w:rPr>
                <w:rFonts w:ascii="Arial" w:eastAsia="Times New Roman" w:hAnsi="Arial" w:cs="Arial"/>
                <w:sz w:val="20"/>
                <w:szCs w:val="20"/>
              </w:rPr>
              <w:t>5</w:t>
            </w:r>
          </w:p>
        </w:tc>
        <w:tc>
          <w:tcPr>
            <w:tcW w:w="257" w:type="dxa"/>
            <w:tcBorders>
              <w:top w:val="nil"/>
              <w:left w:val="nil"/>
              <w:bottom w:val="nil"/>
              <w:right w:val="nil"/>
            </w:tcBorders>
            <w:shd w:val="clear" w:color="auto" w:fill="auto"/>
            <w:vAlign w:val="bottom"/>
            <w:hideMark/>
          </w:tcPr>
          <w:p w:rsidR="00061F12" w:rsidRPr="00837DBB" w:rsidRDefault="00061F12" w:rsidP="00AB1FFA">
            <w:pPr>
              <w:spacing w:after="0" w:line="240" w:lineRule="auto"/>
              <w:jc w:val="center"/>
              <w:rPr>
                <w:rFonts w:ascii="Arial" w:eastAsia="Times New Roman" w:hAnsi="Arial" w:cs="Arial"/>
                <w:sz w:val="20"/>
                <w:szCs w:val="20"/>
              </w:rPr>
            </w:pPr>
          </w:p>
        </w:tc>
        <w:tc>
          <w:tcPr>
            <w:tcW w:w="694" w:type="dxa"/>
            <w:tcBorders>
              <w:top w:val="nil"/>
              <w:left w:val="nil"/>
              <w:bottom w:val="nil"/>
              <w:right w:val="nil"/>
            </w:tcBorders>
            <w:shd w:val="clear" w:color="auto" w:fill="auto"/>
            <w:vAlign w:val="bottom"/>
            <w:hideMark/>
          </w:tcPr>
          <w:p w:rsidR="00061F12" w:rsidRPr="00837DBB" w:rsidRDefault="00061F12" w:rsidP="00AB1FF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21.5</w:t>
            </w:r>
          </w:p>
        </w:tc>
        <w:tc>
          <w:tcPr>
            <w:tcW w:w="694" w:type="dxa"/>
            <w:tcBorders>
              <w:top w:val="nil"/>
              <w:left w:val="nil"/>
              <w:bottom w:val="nil"/>
              <w:right w:val="nil"/>
            </w:tcBorders>
            <w:shd w:val="clear" w:color="auto" w:fill="auto"/>
            <w:vAlign w:val="bottom"/>
            <w:hideMark/>
          </w:tcPr>
          <w:p w:rsidR="00061F12" w:rsidRPr="00837DBB" w:rsidRDefault="00061F12" w:rsidP="00EE4971">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2</w:t>
            </w:r>
            <w:r w:rsidR="00EE4971" w:rsidRPr="00837DBB">
              <w:rPr>
                <w:rFonts w:ascii="Arial" w:eastAsia="Times New Roman" w:hAnsi="Arial" w:cs="Arial"/>
                <w:sz w:val="20"/>
                <w:szCs w:val="20"/>
              </w:rPr>
              <w:t>3</w:t>
            </w:r>
            <w:r w:rsidRPr="00837DBB">
              <w:rPr>
                <w:rFonts w:ascii="Arial" w:eastAsia="Times New Roman" w:hAnsi="Arial" w:cs="Arial"/>
                <w:sz w:val="20"/>
                <w:szCs w:val="20"/>
              </w:rPr>
              <w:t>.</w:t>
            </w:r>
            <w:r w:rsidR="00EE4971" w:rsidRPr="00837DBB">
              <w:rPr>
                <w:rFonts w:ascii="Arial" w:eastAsia="Times New Roman" w:hAnsi="Arial" w:cs="Arial"/>
                <w:sz w:val="20"/>
                <w:szCs w:val="20"/>
              </w:rPr>
              <w:t>3</w:t>
            </w:r>
          </w:p>
        </w:tc>
        <w:tc>
          <w:tcPr>
            <w:tcW w:w="257" w:type="dxa"/>
            <w:tcBorders>
              <w:top w:val="nil"/>
              <w:left w:val="nil"/>
              <w:bottom w:val="nil"/>
              <w:right w:val="nil"/>
            </w:tcBorders>
            <w:shd w:val="clear" w:color="auto" w:fill="auto"/>
            <w:vAlign w:val="bottom"/>
            <w:hideMark/>
          </w:tcPr>
          <w:p w:rsidR="00061F12" w:rsidRPr="00837DBB" w:rsidRDefault="00061F12" w:rsidP="00AB1FFA">
            <w:pPr>
              <w:spacing w:after="0" w:line="240" w:lineRule="auto"/>
              <w:jc w:val="center"/>
              <w:rPr>
                <w:rFonts w:ascii="Arial" w:eastAsia="Times New Roman" w:hAnsi="Arial" w:cs="Arial"/>
                <w:sz w:val="20"/>
                <w:szCs w:val="20"/>
              </w:rPr>
            </w:pPr>
          </w:p>
        </w:tc>
        <w:tc>
          <w:tcPr>
            <w:tcW w:w="680" w:type="dxa"/>
            <w:tcBorders>
              <w:top w:val="nil"/>
              <w:left w:val="nil"/>
              <w:bottom w:val="nil"/>
              <w:right w:val="nil"/>
            </w:tcBorders>
            <w:shd w:val="clear" w:color="auto" w:fill="auto"/>
            <w:vAlign w:val="bottom"/>
            <w:hideMark/>
          </w:tcPr>
          <w:p w:rsidR="00061F12" w:rsidRPr="00837DBB" w:rsidRDefault="00061F12" w:rsidP="00AB1FF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22.4</w:t>
            </w:r>
          </w:p>
        </w:tc>
        <w:tc>
          <w:tcPr>
            <w:tcW w:w="714" w:type="dxa"/>
            <w:tcBorders>
              <w:top w:val="nil"/>
              <w:left w:val="nil"/>
              <w:bottom w:val="nil"/>
              <w:right w:val="nil"/>
            </w:tcBorders>
            <w:shd w:val="clear" w:color="auto" w:fill="auto"/>
            <w:vAlign w:val="bottom"/>
            <w:hideMark/>
          </w:tcPr>
          <w:p w:rsidR="00061F12" w:rsidRPr="00837DBB" w:rsidRDefault="00061F12" w:rsidP="00AB1FF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20.6</w:t>
            </w:r>
          </w:p>
        </w:tc>
      </w:tr>
      <w:tr w:rsidR="005A4DDC" w:rsidRPr="00837DBB" w:rsidTr="005A4DDC">
        <w:trPr>
          <w:trHeight w:val="285"/>
        </w:trPr>
        <w:tc>
          <w:tcPr>
            <w:tcW w:w="2536" w:type="dxa"/>
            <w:tcBorders>
              <w:top w:val="nil"/>
              <w:left w:val="nil"/>
              <w:bottom w:val="nil"/>
              <w:right w:val="nil"/>
            </w:tcBorders>
            <w:shd w:val="clear" w:color="auto" w:fill="auto"/>
            <w:noWrap/>
            <w:vAlign w:val="bottom"/>
            <w:hideMark/>
          </w:tcPr>
          <w:p w:rsidR="00061F12" w:rsidRPr="00837DBB" w:rsidRDefault="00061F12" w:rsidP="00061F12">
            <w:pPr>
              <w:spacing w:after="0" w:line="240" w:lineRule="auto"/>
              <w:rPr>
                <w:rFonts w:ascii="Arial" w:eastAsia="Times New Roman" w:hAnsi="Arial" w:cs="Arial"/>
                <w:sz w:val="20"/>
                <w:szCs w:val="20"/>
              </w:rPr>
            </w:pPr>
            <w:r w:rsidRPr="00837DBB">
              <w:rPr>
                <w:rFonts w:ascii="Arial" w:eastAsia="Times New Roman" w:hAnsi="Arial" w:cs="Arial"/>
                <w:sz w:val="20"/>
                <w:szCs w:val="20"/>
              </w:rPr>
              <w:t>% Male</w:t>
            </w:r>
          </w:p>
        </w:tc>
        <w:tc>
          <w:tcPr>
            <w:tcW w:w="267" w:type="dxa"/>
            <w:tcBorders>
              <w:top w:val="nil"/>
              <w:left w:val="nil"/>
              <w:bottom w:val="nil"/>
              <w:right w:val="nil"/>
            </w:tcBorders>
            <w:shd w:val="clear" w:color="auto" w:fill="auto"/>
            <w:vAlign w:val="bottom"/>
            <w:hideMark/>
          </w:tcPr>
          <w:p w:rsidR="00061F12" w:rsidRPr="00837DBB" w:rsidRDefault="00061F12" w:rsidP="00061F12">
            <w:pPr>
              <w:spacing w:after="0" w:line="240" w:lineRule="auto"/>
              <w:jc w:val="center"/>
              <w:rPr>
                <w:rFonts w:ascii="Arial" w:eastAsia="Times New Roman" w:hAnsi="Arial" w:cs="Arial"/>
                <w:sz w:val="20"/>
                <w:szCs w:val="20"/>
              </w:rPr>
            </w:pPr>
          </w:p>
        </w:tc>
        <w:tc>
          <w:tcPr>
            <w:tcW w:w="667" w:type="dxa"/>
            <w:tcBorders>
              <w:top w:val="nil"/>
              <w:left w:val="nil"/>
              <w:bottom w:val="nil"/>
              <w:right w:val="nil"/>
            </w:tcBorders>
            <w:shd w:val="clear" w:color="auto" w:fill="auto"/>
            <w:vAlign w:val="bottom"/>
            <w:hideMark/>
          </w:tcPr>
          <w:p w:rsidR="00061F12" w:rsidRPr="00837DBB" w:rsidRDefault="00061F12" w:rsidP="00AB1FF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26.5</w:t>
            </w:r>
          </w:p>
        </w:tc>
        <w:tc>
          <w:tcPr>
            <w:tcW w:w="667" w:type="dxa"/>
            <w:tcBorders>
              <w:top w:val="nil"/>
              <w:left w:val="nil"/>
              <w:bottom w:val="nil"/>
              <w:right w:val="nil"/>
            </w:tcBorders>
            <w:shd w:val="clear" w:color="auto" w:fill="auto"/>
            <w:vAlign w:val="bottom"/>
            <w:hideMark/>
          </w:tcPr>
          <w:p w:rsidR="00061F12" w:rsidRPr="00837DBB" w:rsidRDefault="00AB1FFA" w:rsidP="00AB1FF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24.7</w:t>
            </w:r>
          </w:p>
        </w:tc>
        <w:tc>
          <w:tcPr>
            <w:tcW w:w="257" w:type="dxa"/>
            <w:tcBorders>
              <w:top w:val="nil"/>
              <w:left w:val="nil"/>
              <w:bottom w:val="nil"/>
              <w:right w:val="nil"/>
            </w:tcBorders>
            <w:shd w:val="clear" w:color="auto" w:fill="auto"/>
            <w:vAlign w:val="bottom"/>
            <w:hideMark/>
          </w:tcPr>
          <w:p w:rsidR="00061F12" w:rsidRPr="00837DBB" w:rsidRDefault="00061F12" w:rsidP="00AB1FFA">
            <w:pPr>
              <w:spacing w:after="0" w:line="240" w:lineRule="auto"/>
              <w:jc w:val="center"/>
              <w:rPr>
                <w:rFonts w:ascii="Arial" w:eastAsia="Times New Roman" w:hAnsi="Arial" w:cs="Arial"/>
                <w:sz w:val="20"/>
                <w:szCs w:val="20"/>
              </w:rPr>
            </w:pPr>
          </w:p>
        </w:tc>
        <w:tc>
          <w:tcPr>
            <w:tcW w:w="667" w:type="dxa"/>
            <w:tcBorders>
              <w:top w:val="nil"/>
              <w:left w:val="nil"/>
              <w:bottom w:val="nil"/>
              <w:right w:val="nil"/>
            </w:tcBorders>
            <w:shd w:val="clear" w:color="auto" w:fill="auto"/>
            <w:noWrap/>
            <w:vAlign w:val="bottom"/>
            <w:hideMark/>
          </w:tcPr>
          <w:p w:rsidR="00061F12" w:rsidRPr="00837DBB" w:rsidRDefault="00061F12" w:rsidP="00AB1FF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30.4</w:t>
            </w:r>
          </w:p>
        </w:tc>
        <w:tc>
          <w:tcPr>
            <w:tcW w:w="646" w:type="dxa"/>
            <w:tcBorders>
              <w:top w:val="nil"/>
              <w:left w:val="nil"/>
              <w:bottom w:val="nil"/>
              <w:right w:val="nil"/>
            </w:tcBorders>
            <w:shd w:val="clear" w:color="auto" w:fill="auto"/>
            <w:vAlign w:val="bottom"/>
            <w:hideMark/>
          </w:tcPr>
          <w:p w:rsidR="00061F12" w:rsidRPr="00837DBB" w:rsidRDefault="00061F12" w:rsidP="00AB1FF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43.6</w:t>
            </w:r>
          </w:p>
        </w:tc>
        <w:tc>
          <w:tcPr>
            <w:tcW w:w="257" w:type="dxa"/>
            <w:tcBorders>
              <w:top w:val="nil"/>
              <w:left w:val="nil"/>
              <w:bottom w:val="nil"/>
              <w:right w:val="nil"/>
            </w:tcBorders>
            <w:shd w:val="clear" w:color="auto" w:fill="auto"/>
            <w:vAlign w:val="bottom"/>
            <w:hideMark/>
          </w:tcPr>
          <w:p w:rsidR="00061F12" w:rsidRPr="00837DBB" w:rsidRDefault="00061F12" w:rsidP="00AB1FFA">
            <w:pPr>
              <w:spacing w:after="0" w:line="240" w:lineRule="auto"/>
              <w:jc w:val="center"/>
              <w:rPr>
                <w:rFonts w:ascii="Arial" w:eastAsia="Times New Roman" w:hAnsi="Arial" w:cs="Arial"/>
                <w:sz w:val="20"/>
                <w:szCs w:val="20"/>
              </w:rPr>
            </w:pPr>
          </w:p>
        </w:tc>
        <w:tc>
          <w:tcPr>
            <w:tcW w:w="709" w:type="dxa"/>
            <w:tcBorders>
              <w:top w:val="nil"/>
              <w:left w:val="nil"/>
              <w:bottom w:val="nil"/>
              <w:right w:val="nil"/>
            </w:tcBorders>
            <w:shd w:val="clear" w:color="auto" w:fill="auto"/>
            <w:vAlign w:val="bottom"/>
            <w:hideMark/>
          </w:tcPr>
          <w:p w:rsidR="00061F12" w:rsidRPr="00837DBB" w:rsidRDefault="00061F12" w:rsidP="00AB1FF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44.5</w:t>
            </w:r>
          </w:p>
        </w:tc>
        <w:tc>
          <w:tcPr>
            <w:tcW w:w="694" w:type="dxa"/>
            <w:tcBorders>
              <w:top w:val="nil"/>
              <w:left w:val="nil"/>
              <w:bottom w:val="nil"/>
              <w:right w:val="nil"/>
            </w:tcBorders>
            <w:shd w:val="clear" w:color="auto" w:fill="auto"/>
            <w:vAlign w:val="bottom"/>
            <w:hideMark/>
          </w:tcPr>
          <w:p w:rsidR="00061F12" w:rsidRPr="00837DBB" w:rsidRDefault="00D14F58" w:rsidP="00AB1FF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43.9</w:t>
            </w:r>
          </w:p>
        </w:tc>
        <w:tc>
          <w:tcPr>
            <w:tcW w:w="257" w:type="dxa"/>
            <w:tcBorders>
              <w:top w:val="nil"/>
              <w:left w:val="nil"/>
              <w:bottom w:val="nil"/>
              <w:right w:val="nil"/>
            </w:tcBorders>
            <w:shd w:val="clear" w:color="auto" w:fill="auto"/>
            <w:vAlign w:val="bottom"/>
            <w:hideMark/>
          </w:tcPr>
          <w:p w:rsidR="00061F12" w:rsidRPr="00837DBB" w:rsidRDefault="00061F12" w:rsidP="00AB1FFA">
            <w:pPr>
              <w:spacing w:after="0" w:line="240" w:lineRule="auto"/>
              <w:jc w:val="center"/>
              <w:rPr>
                <w:rFonts w:ascii="Arial" w:eastAsia="Times New Roman" w:hAnsi="Arial" w:cs="Arial"/>
                <w:sz w:val="20"/>
                <w:szCs w:val="20"/>
              </w:rPr>
            </w:pPr>
          </w:p>
        </w:tc>
        <w:tc>
          <w:tcPr>
            <w:tcW w:w="767" w:type="dxa"/>
            <w:tcBorders>
              <w:top w:val="nil"/>
              <w:left w:val="nil"/>
              <w:bottom w:val="nil"/>
              <w:right w:val="nil"/>
            </w:tcBorders>
            <w:shd w:val="clear" w:color="auto" w:fill="auto"/>
            <w:vAlign w:val="bottom"/>
            <w:hideMark/>
          </w:tcPr>
          <w:p w:rsidR="00061F12" w:rsidRPr="00837DBB" w:rsidRDefault="00061F12" w:rsidP="00AB1FF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40.2</w:t>
            </w:r>
          </w:p>
        </w:tc>
        <w:tc>
          <w:tcPr>
            <w:tcW w:w="767" w:type="dxa"/>
            <w:tcBorders>
              <w:top w:val="nil"/>
              <w:left w:val="nil"/>
              <w:bottom w:val="nil"/>
              <w:right w:val="nil"/>
            </w:tcBorders>
            <w:shd w:val="clear" w:color="auto" w:fill="auto"/>
            <w:vAlign w:val="bottom"/>
            <w:hideMark/>
          </w:tcPr>
          <w:p w:rsidR="00061F12" w:rsidRPr="00837DBB" w:rsidRDefault="00136B20" w:rsidP="00AB1FF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41</w:t>
            </w:r>
            <w:r w:rsidR="00061F12" w:rsidRPr="00837DBB">
              <w:rPr>
                <w:rFonts w:ascii="Arial" w:eastAsia="Times New Roman" w:hAnsi="Arial" w:cs="Arial"/>
                <w:sz w:val="20"/>
                <w:szCs w:val="20"/>
              </w:rPr>
              <w:t>.</w:t>
            </w:r>
            <w:r w:rsidRPr="00837DBB">
              <w:rPr>
                <w:rFonts w:ascii="Arial" w:eastAsia="Times New Roman" w:hAnsi="Arial" w:cs="Arial"/>
                <w:sz w:val="20"/>
                <w:szCs w:val="20"/>
              </w:rPr>
              <w:t>3</w:t>
            </w:r>
          </w:p>
        </w:tc>
        <w:tc>
          <w:tcPr>
            <w:tcW w:w="257" w:type="dxa"/>
            <w:tcBorders>
              <w:top w:val="nil"/>
              <w:left w:val="nil"/>
              <w:bottom w:val="nil"/>
              <w:right w:val="nil"/>
            </w:tcBorders>
            <w:shd w:val="clear" w:color="auto" w:fill="auto"/>
            <w:vAlign w:val="bottom"/>
            <w:hideMark/>
          </w:tcPr>
          <w:p w:rsidR="00061F12" w:rsidRPr="00837DBB" w:rsidRDefault="00061F12" w:rsidP="00AB1FFA">
            <w:pPr>
              <w:spacing w:after="0" w:line="240" w:lineRule="auto"/>
              <w:jc w:val="center"/>
              <w:rPr>
                <w:rFonts w:ascii="Arial" w:eastAsia="Times New Roman" w:hAnsi="Arial" w:cs="Arial"/>
                <w:sz w:val="20"/>
                <w:szCs w:val="20"/>
              </w:rPr>
            </w:pPr>
          </w:p>
        </w:tc>
        <w:tc>
          <w:tcPr>
            <w:tcW w:w="694" w:type="dxa"/>
            <w:tcBorders>
              <w:top w:val="nil"/>
              <w:left w:val="nil"/>
              <w:bottom w:val="nil"/>
              <w:right w:val="nil"/>
            </w:tcBorders>
            <w:shd w:val="clear" w:color="auto" w:fill="auto"/>
            <w:vAlign w:val="bottom"/>
            <w:hideMark/>
          </w:tcPr>
          <w:p w:rsidR="00061F12" w:rsidRPr="00837DBB" w:rsidRDefault="00061F12" w:rsidP="00AB1FF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46.6</w:t>
            </w:r>
          </w:p>
        </w:tc>
        <w:tc>
          <w:tcPr>
            <w:tcW w:w="694" w:type="dxa"/>
            <w:tcBorders>
              <w:top w:val="nil"/>
              <w:left w:val="nil"/>
              <w:bottom w:val="nil"/>
              <w:right w:val="nil"/>
            </w:tcBorders>
            <w:shd w:val="clear" w:color="auto" w:fill="auto"/>
            <w:vAlign w:val="bottom"/>
            <w:hideMark/>
          </w:tcPr>
          <w:p w:rsidR="00061F12" w:rsidRPr="00837DBB" w:rsidRDefault="00EE4971" w:rsidP="00AB1FF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49.6</w:t>
            </w:r>
          </w:p>
        </w:tc>
        <w:tc>
          <w:tcPr>
            <w:tcW w:w="257" w:type="dxa"/>
            <w:tcBorders>
              <w:top w:val="nil"/>
              <w:left w:val="nil"/>
              <w:bottom w:val="nil"/>
              <w:right w:val="nil"/>
            </w:tcBorders>
            <w:shd w:val="clear" w:color="auto" w:fill="auto"/>
            <w:vAlign w:val="bottom"/>
            <w:hideMark/>
          </w:tcPr>
          <w:p w:rsidR="00061F12" w:rsidRPr="00837DBB" w:rsidRDefault="00061F12" w:rsidP="00AB1FFA">
            <w:pPr>
              <w:spacing w:after="0" w:line="240" w:lineRule="auto"/>
              <w:jc w:val="center"/>
              <w:rPr>
                <w:rFonts w:ascii="Arial" w:eastAsia="Times New Roman" w:hAnsi="Arial" w:cs="Arial"/>
                <w:sz w:val="20"/>
                <w:szCs w:val="20"/>
              </w:rPr>
            </w:pPr>
          </w:p>
        </w:tc>
        <w:tc>
          <w:tcPr>
            <w:tcW w:w="680" w:type="dxa"/>
            <w:tcBorders>
              <w:top w:val="nil"/>
              <w:left w:val="nil"/>
              <w:bottom w:val="nil"/>
              <w:right w:val="nil"/>
            </w:tcBorders>
            <w:shd w:val="clear" w:color="auto" w:fill="auto"/>
            <w:vAlign w:val="bottom"/>
            <w:hideMark/>
          </w:tcPr>
          <w:p w:rsidR="00061F12" w:rsidRPr="00837DBB" w:rsidRDefault="00061F12" w:rsidP="00AB1FF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28.5</w:t>
            </w:r>
          </w:p>
        </w:tc>
        <w:tc>
          <w:tcPr>
            <w:tcW w:w="714" w:type="dxa"/>
            <w:tcBorders>
              <w:top w:val="nil"/>
              <w:left w:val="nil"/>
              <w:bottom w:val="nil"/>
              <w:right w:val="nil"/>
            </w:tcBorders>
            <w:shd w:val="clear" w:color="auto" w:fill="auto"/>
            <w:vAlign w:val="bottom"/>
            <w:hideMark/>
          </w:tcPr>
          <w:p w:rsidR="00061F12" w:rsidRPr="00837DBB" w:rsidRDefault="00061F12" w:rsidP="00AB1FF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NA</w:t>
            </w:r>
          </w:p>
        </w:tc>
      </w:tr>
      <w:tr w:rsidR="005A4DDC" w:rsidRPr="00837DBB" w:rsidTr="005A4DDC">
        <w:trPr>
          <w:trHeight w:val="285"/>
        </w:trPr>
        <w:tc>
          <w:tcPr>
            <w:tcW w:w="2536" w:type="dxa"/>
            <w:tcBorders>
              <w:top w:val="nil"/>
              <w:left w:val="nil"/>
              <w:bottom w:val="nil"/>
              <w:right w:val="nil"/>
            </w:tcBorders>
            <w:shd w:val="clear" w:color="auto" w:fill="auto"/>
            <w:noWrap/>
            <w:vAlign w:val="bottom"/>
            <w:hideMark/>
          </w:tcPr>
          <w:p w:rsidR="00061F12" w:rsidRPr="00837DBB" w:rsidRDefault="00061F12" w:rsidP="00061F12">
            <w:pPr>
              <w:spacing w:after="0" w:line="240" w:lineRule="auto"/>
              <w:rPr>
                <w:rFonts w:ascii="Arial" w:eastAsia="Times New Roman" w:hAnsi="Arial" w:cs="Arial"/>
                <w:sz w:val="20"/>
                <w:szCs w:val="20"/>
              </w:rPr>
            </w:pPr>
            <w:r w:rsidRPr="00837DBB">
              <w:rPr>
                <w:rFonts w:ascii="Arial" w:eastAsia="Times New Roman" w:hAnsi="Arial" w:cs="Arial"/>
                <w:sz w:val="20"/>
                <w:szCs w:val="20"/>
              </w:rPr>
              <w:t>% Student</w:t>
            </w:r>
          </w:p>
        </w:tc>
        <w:tc>
          <w:tcPr>
            <w:tcW w:w="267" w:type="dxa"/>
            <w:tcBorders>
              <w:top w:val="nil"/>
              <w:left w:val="nil"/>
              <w:bottom w:val="nil"/>
              <w:right w:val="nil"/>
            </w:tcBorders>
            <w:shd w:val="clear" w:color="auto" w:fill="auto"/>
            <w:vAlign w:val="bottom"/>
            <w:hideMark/>
          </w:tcPr>
          <w:p w:rsidR="00061F12" w:rsidRPr="00837DBB" w:rsidRDefault="00061F12" w:rsidP="00061F12">
            <w:pPr>
              <w:spacing w:after="0" w:line="240" w:lineRule="auto"/>
              <w:jc w:val="center"/>
              <w:rPr>
                <w:rFonts w:ascii="Arial" w:eastAsia="Times New Roman" w:hAnsi="Arial" w:cs="Arial"/>
                <w:sz w:val="20"/>
                <w:szCs w:val="20"/>
              </w:rPr>
            </w:pPr>
          </w:p>
        </w:tc>
        <w:tc>
          <w:tcPr>
            <w:tcW w:w="667" w:type="dxa"/>
            <w:tcBorders>
              <w:top w:val="nil"/>
              <w:left w:val="nil"/>
              <w:bottom w:val="nil"/>
              <w:right w:val="nil"/>
            </w:tcBorders>
            <w:shd w:val="clear" w:color="auto" w:fill="auto"/>
            <w:vAlign w:val="bottom"/>
            <w:hideMark/>
          </w:tcPr>
          <w:p w:rsidR="00061F12" w:rsidRPr="00837DBB" w:rsidRDefault="00061F12" w:rsidP="00AB1FF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97.8</w:t>
            </w:r>
          </w:p>
        </w:tc>
        <w:tc>
          <w:tcPr>
            <w:tcW w:w="667" w:type="dxa"/>
            <w:tcBorders>
              <w:top w:val="nil"/>
              <w:left w:val="nil"/>
              <w:bottom w:val="nil"/>
              <w:right w:val="nil"/>
            </w:tcBorders>
            <w:shd w:val="clear" w:color="auto" w:fill="auto"/>
            <w:vAlign w:val="bottom"/>
            <w:hideMark/>
          </w:tcPr>
          <w:p w:rsidR="00061F12" w:rsidRPr="00837DBB" w:rsidRDefault="00AB1FFA" w:rsidP="00AB1FF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63.11</w:t>
            </w:r>
          </w:p>
        </w:tc>
        <w:tc>
          <w:tcPr>
            <w:tcW w:w="257" w:type="dxa"/>
            <w:tcBorders>
              <w:top w:val="nil"/>
              <w:left w:val="nil"/>
              <w:bottom w:val="nil"/>
              <w:right w:val="nil"/>
            </w:tcBorders>
            <w:shd w:val="clear" w:color="auto" w:fill="auto"/>
            <w:vAlign w:val="bottom"/>
            <w:hideMark/>
          </w:tcPr>
          <w:p w:rsidR="00061F12" w:rsidRPr="00837DBB" w:rsidRDefault="00061F12" w:rsidP="00AB1FFA">
            <w:pPr>
              <w:spacing w:after="0" w:line="240" w:lineRule="auto"/>
              <w:jc w:val="center"/>
              <w:rPr>
                <w:rFonts w:ascii="Arial" w:eastAsia="Times New Roman" w:hAnsi="Arial" w:cs="Arial"/>
                <w:sz w:val="20"/>
                <w:szCs w:val="20"/>
              </w:rPr>
            </w:pPr>
          </w:p>
        </w:tc>
        <w:tc>
          <w:tcPr>
            <w:tcW w:w="667" w:type="dxa"/>
            <w:tcBorders>
              <w:top w:val="nil"/>
              <w:left w:val="nil"/>
              <w:bottom w:val="nil"/>
              <w:right w:val="nil"/>
            </w:tcBorders>
            <w:shd w:val="clear" w:color="auto" w:fill="auto"/>
            <w:noWrap/>
            <w:vAlign w:val="bottom"/>
            <w:hideMark/>
          </w:tcPr>
          <w:p w:rsidR="00061F12" w:rsidRPr="00837DBB" w:rsidRDefault="00061F12" w:rsidP="00AB1FF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69.9</w:t>
            </w:r>
          </w:p>
        </w:tc>
        <w:tc>
          <w:tcPr>
            <w:tcW w:w="646" w:type="dxa"/>
            <w:tcBorders>
              <w:top w:val="nil"/>
              <w:left w:val="nil"/>
              <w:bottom w:val="nil"/>
              <w:right w:val="nil"/>
            </w:tcBorders>
            <w:shd w:val="clear" w:color="auto" w:fill="auto"/>
            <w:vAlign w:val="bottom"/>
            <w:hideMark/>
          </w:tcPr>
          <w:p w:rsidR="00061F12" w:rsidRPr="00837DBB" w:rsidRDefault="00EE4971" w:rsidP="00AB1FF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100</w:t>
            </w:r>
          </w:p>
        </w:tc>
        <w:tc>
          <w:tcPr>
            <w:tcW w:w="257" w:type="dxa"/>
            <w:tcBorders>
              <w:top w:val="nil"/>
              <w:left w:val="nil"/>
              <w:bottom w:val="nil"/>
              <w:right w:val="nil"/>
            </w:tcBorders>
            <w:shd w:val="clear" w:color="auto" w:fill="auto"/>
            <w:vAlign w:val="bottom"/>
            <w:hideMark/>
          </w:tcPr>
          <w:p w:rsidR="00061F12" w:rsidRPr="00837DBB" w:rsidRDefault="00061F12" w:rsidP="00AB1FFA">
            <w:pPr>
              <w:spacing w:after="0" w:line="240" w:lineRule="auto"/>
              <w:jc w:val="center"/>
              <w:rPr>
                <w:rFonts w:ascii="Arial" w:eastAsia="Times New Roman" w:hAnsi="Arial" w:cs="Arial"/>
                <w:sz w:val="20"/>
                <w:szCs w:val="20"/>
              </w:rPr>
            </w:pPr>
          </w:p>
        </w:tc>
        <w:tc>
          <w:tcPr>
            <w:tcW w:w="709" w:type="dxa"/>
            <w:tcBorders>
              <w:top w:val="nil"/>
              <w:left w:val="nil"/>
              <w:bottom w:val="nil"/>
              <w:right w:val="nil"/>
            </w:tcBorders>
            <w:shd w:val="clear" w:color="auto" w:fill="auto"/>
            <w:vAlign w:val="bottom"/>
            <w:hideMark/>
          </w:tcPr>
          <w:p w:rsidR="00061F12" w:rsidRPr="00837DBB" w:rsidRDefault="00EE4971" w:rsidP="00AB1FF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10</w:t>
            </w:r>
          </w:p>
        </w:tc>
        <w:tc>
          <w:tcPr>
            <w:tcW w:w="694" w:type="dxa"/>
            <w:tcBorders>
              <w:top w:val="nil"/>
              <w:left w:val="nil"/>
              <w:bottom w:val="nil"/>
              <w:right w:val="nil"/>
            </w:tcBorders>
            <w:shd w:val="clear" w:color="auto" w:fill="auto"/>
            <w:vAlign w:val="bottom"/>
            <w:hideMark/>
          </w:tcPr>
          <w:p w:rsidR="00061F12" w:rsidRPr="00837DBB" w:rsidRDefault="00EE4971" w:rsidP="00AB1FF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100</w:t>
            </w:r>
          </w:p>
        </w:tc>
        <w:tc>
          <w:tcPr>
            <w:tcW w:w="257" w:type="dxa"/>
            <w:tcBorders>
              <w:top w:val="nil"/>
              <w:left w:val="nil"/>
              <w:bottom w:val="nil"/>
              <w:right w:val="nil"/>
            </w:tcBorders>
            <w:shd w:val="clear" w:color="auto" w:fill="auto"/>
            <w:vAlign w:val="bottom"/>
            <w:hideMark/>
          </w:tcPr>
          <w:p w:rsidR="00061F12" w:rsidRPr="00837DBB" w:rsidRDefault="00061F12" w:rsidP="00AB1FFA">
            <w:pPr>
              <w:spacing w:after="0" w:line="240" w:lineRule="auto"/>
              <w:jc w:val="center"/>
              <w:rPr>
                <w:rFonts w:ascii="Arial" w:eastAsia="Times New Roman" w:hAnsi="Arial" w:cs="Arial"/>
                <w:sz w:val="20"/>
                <w:szCs w:val="20"/>
              </w:rPr>
            </w:pPr>
          </w:p>
        </w:tc>
        <w:tc>
          <w:tcPr>
            <w:tcW w:w="767" w:type="dxa"/>
            <w:tcBorders>
              <w:top w:val="nil"/>
              <w:left w:val="nil"/>
              <w:bottom w:val="nil"/>
              <w:right w:val="nil"/>
            </w:tcBorders>
            <w:shd w:val="clear" w:color="auto" w:fill="auto"/>
            <w:vAlign w:val="bottom"/>
            <w:hideMark/>
          </w:tcPr>
          <w:p w:rsidR="00061F12" w:rsidRPr="00837DBB" w:rsidRDefault="00061F12" w:rsidP="00AB1FF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86.2</w:t>
            </w:r>
          </w:p>
        </w:tc>
        <w:tc>
          <w:tcPr>
            <w:tcW w:w="767" w:type="dxa"/>
            <w:tcBorders>
              <w:top w:val="nil"/>
              <w:left w:val="nil"/>
              <w:bottom w:val="nil"/>
              <w:right w:val="nil"/>
            </w:tcBorders>
            <w:shd w:val="clear" w:color="auto" w:fill="auto"/>
            <w:vAlign w:val="bottom"/>
            <w:hideMark/>
          </w:tcPr>
          <w:p w:rsidR="00061F12" w:rsidRPr="00837DBB" w:rsidRDefault="007809B8" w:rsidP="00AB1FF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93.6</w:t>
            </w:r>
          </w:p>
        </w:tc>
        <w:tc>
          <w:tcPr>
            <w:tcW w:w="257" w:type="dxa"/>
            <w:tcBorders>
              <w:top w:val="nil"/>
              <w:left w:val="nil"/>
              <w:bottom w:val="nil"/>
              <w:right w:val="nil"/>
            </w:tcBorders>
            <w:shd w:val="clear" w:color="auto" w:fill="auto"/>
            <w:vAlign w:val="bottom"/>
            <w:hideMark/>
          </w:tcPr>
          <w:p w:rsidR="00061F12" w:rsidRPr="00837DBB" w:rsidRDefault="00061F12" w:rsidP="00AB1FFA">
            <w:pPr>
              <w:spacing w:after="0" w:line="240" w:lineRule="auto"/>
              <w:jc w:val="center"/>
              <w:rPr>
                <w:rFonts w:ascii="Arial" w:eastAsia="Times New Roman" w:hAnsi="Arial" w:cs="Arial"/>
                <w:sz w:val="20"/>
                <w:szCs w:val="20"/>
              </w:rPr>
            </w:pPr>
          </w:p>
        </w:tc>
        <w:tc>
          <w:tcPr>
            <w:tcW w:w="694" w:type="dxa"/>
            <w:tcBorders>
              <w:top w:val="nil"/>
              <w:left w:val="nil"/>
              <w:bottom w:val="nil"/>
              <w:right w:val="nil"/>
            </w:tcBorders>
            <w:shd w:val="clear" w:color="auto" w:fill="auto"/>
            <w:vAlign w:val="bottom"/>
            <w:hideMark/>
          </w:tcPr>
          <w:p w:rsidR="00061F12" w:rsidRPr="00837DBB" w:rsidRDefault="00EE4971" w:rsidP="00AB1FF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100</w:t>
            </w:r>
          </w:p>
        </w:tc>
        <w:tc>
          <w:tcPr>
            <w:tcW w:w="694" w:type="dxa"/>
            <w:tcBorders>
              <w:top w:val="nil"/>
              <w:left w:val="nil"/>
              <w:bottom w:val="nil"/>
              <w:right w:val="nil"/>
            </w:tcBorders>
            <w:shd w:val="clear" w:color="auto" w:fill="auto"/>
            <w:vAlign w:val="bottom"/>
            <w:hideMark/>
          </w:tcPr>
          <w:p w:rsidR="00061F12" w:rsidRPr="00837DBB" w:rsidRDefault="00EE4971" w:rsidP="00AB1FF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100</w:t>
            </w:r>
          </w:p>
        </w:tc>
        <w:tc>
          <w:tcPr>
            <w:tcW w:w="257" w:type="dxa"/>
            <w:tcBorders>
              <w:top w:val="nil"/>
              <w:left w:val="nil"/>
              <w:bottom w:val="nil"/>
              <w:right w:val="nil"/>
            </w:tcBorders>
            <w:shd w:val="clear" w:color="auto" w:fill="auto"/>
            <w:vAlign w:val="bottom"/>
            <w:hideMark/>
          </w:tcPr>
          <w:p w:rsidR="00061F12" w:rsidRPr="00837DBB" w:rsidRDefault="00061F12" w:rsidP="00AB1FFA">
            <w:pPr>
              <w:spacing w:after="0" w:line="240" w:lineRule="auto"/>
              <w:jc w:val="center"/>
              <w:rPr>
                <w:rFonts w:ascii="Arial" w:eastAsia="Times New Roman" w:hAnsi="Arial" w:cs="Arial"/>
                <w:sz w:val="20"/>
                <w:szCs w:val="20"/>
              </w:rPr>
            </w:pPr>
          </w:p>
        </w:tc>
        <w:tc>
          <w:tcPr>
            <w:tcW w:w="680" w:type="dxa"/>
            <w:tcBorders>
              <w:top w:val="nil"/>
              <w:left w:val="nil"/>
              <w:bottom w:val="nil"/>
              <w:right w:val="nil"/>
            </w:tcBorders>
            <w:shd w:val="clear" w:color="auto" w:fill="auto"/>
            <w:vAlign w:val="bottom"/>
            <w:hideMark/>
          </w:tcPr>
          <w:p w:rsidR="00061F12" w:rsidRPr="00837DBB" w:rsidRDefault="00061F12" w:rsidP="00AB1FF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82.6</w:t>
            </w:r>
          </w:p>
        </w:tc>
        <w:tc>
          <w:tcPr>
            <w:tcW w:w="714" w:type="dxa"/>
            <w:tcBorders>
              <w:top w:val="nil"/>
              <w:left w:val="nil"/>
              <w:bottom w:val="nil"/>
              <w:right w:val="nil"/>
            </w:tcBorders>
            <w:shd w:val="clear" w:color="auto" w:fill="auto"/>
            <w:vAlign w:val="bottom"/>
            <w:hideMark/>
          </w:tcPr>
          <w:p w:rsidR="00061F12" w:rsidRPr="00837DBB" w:rsidRDefault="00061F12" w:rsidP="00EE4971">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100</w:t>
            </w:r>
          </w:p>
        </w:tc>
      </w:tr>
      <w:tr w:rsidR="005A4DDC" w:rsidRPr="00837DBB" w:rsidTr="005A4DDC">
        <w:trPr>
          <w:trHeight w:val="285"/>
        </w:trPr>
        <w:tc>
          <w:tcPr>
            <w:tcW w:w="2536" w:type="dxa"/>
            <w:tcBorders>
              <w:top w:val="nil"/>
              <w:left w:val="nil"/>
              <w:right w:val="nil"/>
            </w:tcBorders>
            <w:shd w:val="clear" w:color="auto" w:fill="auto"/>
            <w:noWrap/>
            <w:vAlign w:val="bottom"/>
            <w:hideMark/>
          </w:tcPr>
          <w:p w:rsidR="00061F12" w:rsidRPr="00837DBB" w:rsidRDefault="00061F12" w:rsidP="00061F12">
            <w:pPr>
              <w:spacing w:after="0" w:line="240" w:lineRule="auto"/>
              <w:rPr>
                <w:rFonts w:ascii="Arial" w:eastAsia="Times New Roman" w:hAnsi="Arial" w:cs="Arial"/>
                <w:sz w:val="20"/>
                <w:szCs w:val="20"/>
              </w:rPr>
            </w:pPr>
            <w:r w:rsidRPr="00837DBB">
              <w:rPr>
                <w:rFonts w:ascii="Arial" w:eastAsia="Times New Roman" w:hAnsi="Arial" w:cs="Arial"/>
                <w:sz w:val="20"/>
                <w:szCs w:val="20"/>
              </w:rPr>
              <w:t>% White</w:t>
            </w:r>
          </w:p>
        </w:tc>
        <w:tc>
          <w:tcPr>
            <w:tcW w:w="267" w:type="dxa"/>
            <w:tcBorders>
              <w:top w:val="nil"/>
              <w:left w:val="nil"/>
              <w:right w:val="nil"/>
            </w:tcBorders>
            <w:shd w:val="clear" w:color="auto" w:fill="auto"/>
            <w:vAlign w:val="bottom"/>
            <w:hideMark/>
          </w:tcPr>
          <w:p w:rsidR="00061F12" w:rsidRPr="00837DBB" w:rsidRDefault="00061F12" w:rsidP="00061F12">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 </w:t>
            </w:r>
          </w:p>
        </w:tc>
        <w:tc>
          <w:tcPr>
            <w:tcW w:w="667" w:type="dxa"/>
            <w:tcBorders>
              <w:top w:val="nil"/>
              <w:left w:val="nil"/>
              <w:right w:val="nil"/>
            </w:tcBorders>
            <w:shd w:val="clear" w:color="auto" w:fill="auto"/>
            <w:vAlign w:val="bottom"/>
            <w:hideMark/>
          </w:tcPr>
          <w:p w:rsidR="00061F12" w:rsidRPr="00837DBB" w:rsidRDefault="00061F12" w:rsidP="00AB1FF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NA</w:t>
            </w:r>
          </w:p>
        </w:tc>
        <w:tc>
          <w:tcPr>
            <w:tcW w:w="667" w:type="dxa"/>
            <w:tcBorders>
              <w:top w:val="nil"/>
              <w:left w:val="nil"/>
              <w:right w:val="nil"/>
            </w:tcBorders>
            <w:shd w:val="clear" w:color="auto" w:fill="auto"/>
            <w:vAlign w:val="bottom"/>
            <w:hideMark/>
          </w:tcPr>
          <w:p w:rsidR="00061F12" w:rsidRPr="00837DBB" w:rsidRDefault="00AB1FFA" w:rsidP="00AB1FF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8.05</w:t>
            </w:r>
          </w:p>
        </w:tc>
        <w:tc>
          <w:tcPr>
            <w:tcW w:w="257" w:type="dxa"/>
            <w:tcBorders>
              <w:top w:val="nil"/>
              <w:left w:val="nil"/>
              <w:right w:val="nil"/>
            </w:tcBorders>
            <w:shd w:val="clear" w:color="auto" w:fill="auto"/>
            <w:vAlign w:val="bottom"/>
            <w:hideMark/>
          </w:tcPr>
          <w:p w:rsidR="00061F12" w:rsidRPr="00837DBB" w:rsidRDefault="00061F12" w:rsidP="00AB1FFA">
            <w:pPr>
              <w:spacing w:after="0" w:line="240" w:lineRule="auto"/>
              <w:jc w:val="center"/>
              <w:rPr>
                <w:rFonts w:ascii="Arial" w:eastAsia="Times New Roman" w:hAnsi="Arial" w:cs="Arial"/>
                <w:sz w:val="20"/>
                <w:szCs w:val="20"/>
              </w:rPr>
            </w:pPr>
          </w:p>
        </w:tc>
        <w:tc>
          <w:tcPr>
            <w:tcW w:w="667" w:type="dxa"/>
            <w:tcBorders>
              <w:top w:val="nil"/>
              <w:left w:val="nil"/>
              <w:right w:val="nil"/>
            </w:tcBorders>
            <w:shd w:val="clear" w:color="auto" w:fill="auto"/>
            <w:noWrap/>
            <w:vAlign w:val="bottom"/>
            <w:hideMark/>
          </w:tcPr>
          <w:p w:rsidR="00061F12" w:rsidRPr="00837DBB" w:rsidRDefault="00061F12" w:rsidP="00AB1FF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NA</w:t>
            </w:r>
          </w:p>
        </w:tc>
        <w:tc>
          <w:tcPr>
            <w:tcW w:w="646" w:type="dxa"/>
            <w:tcBorders>
              <w:top w:val="nil"/>
              <w:left w:val="nil"/>
              <w:right w:val="nil"/>
            </w:tcBorders>
            <w:shd w:val="clear" w:color="auto" w:fill="auto"/>
            <w:vAlign w:val="bottom"/>
            <w:hideMark/>
          </w:tcPr>
          <w:p w:rsidR="00061F12" w:rsidRPr="00837DBB" w:rsidRDefault="00FF5E50" w:rsidP="00AB1FF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16.9</w:t>
            </w:r>
          </w:p>
        </w:tc>
        <w:tc>
          <w:tcPr>
            <w:tcW w:w="257" w:type="dxa"/>
            <w:tcBorders>
              <w:top w:val="nil"/>
              <w:left w:val="nil"/>
              <w:right w:val="nil"/>
            </w:tcBorders>
            <w:shd w:val="clear" w:color="auto" w:fill="auto"/>
            <w:vAlign w:val="bottom"/>
            <w:hideMark/>
          </w:tcPr>
          <w:p w:rsidR="00061F12" w:rsidRPr="00837DBB" w:rsidRDefault="00061F12" w:rsidP="00AB1FFA">
            <w:pPr>
              <w:spacing w:after="0" w:line="240" w:lineRule="auto"/>
              <w:jc w:val="center"/>
              <w:rPr>
                <w:rFonts w:ascii="Arial" w:eastAsia="Times New Roman" w:hAnsi="Arial" w:cs="Arial"/>
                <w:sz w:val="20"/>
                <w:szCs w:val="20"/>
              </w:rPr>
            </w:pPr>
          </w:p>
        </w:tc>
        <w:tc>
          <w:tcPr>
            <w:tcW w:w="709" w:type="dxa"/>
            <w:tcBorders>
              <w:top w:val="nil"/>
              <w:left w:val="nil"/>
              <w:right w:val="nil"/>
            </w:tcBorders>
            <w:shd w:val="clear" w:color="auto" w:fill="auto"/>
            <w:vAlign w:val="bottom"/>
            <w:hideMark/>
          </w:tcPr>
          <w:p w:rsidR="00061F12" w:rsidRPr="00837DBB" w:rsidRDefault="00061F12" w:rsidP="00AB1FF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NA</w:t>
            </w:r>
          </w:p>
        </w:tc>
        <w:tc>
          <w:tcPr>
            <w:tcW w:w="694" w:type="dxa"/>
            <w:tcBorders>
              <w:top w:val="nil"/>
              <w:left w:val="nil"/>
              <w:right w:val="nil"/>
            </w:tcBorders>
            <w:shd w:val="clear" w:color="auto" w:fill="auto"/>
            <w:vAlign w:val="bottom"/>
            <w:hideMark/>
          </w:tcPr>
          <w:p w:rsidR="00061F12" w:rsidRPr="00837DBB" w:rsidRDefault="006C2816" w:rsidP="00AB1FF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58.9</w:t>
            </w:r>
          </w:p>
        </w:tc>
        <w:tc>
          <w:tcPr>
            <w:tcW w:w="257" w:type="dxa"/>
            <w:tcBorders>
              <w:top w:val="nil"/>
              <w:left w:val="nil"/>
              <w:right w:val="nil"/>
            </w:tcBorders>
            <w:shd w:val="clear" w:color="auto" w:fill="auto"/>
            <w:vAlign w:val="bottom"/>
            <w:hideMark/>
          </w:tcPr>
          <w:p w:rsidR="00061F12" w:rsidRPr="00837DBB" w:rsidRDefault="00061F12" w:rsidP="00AB1FFA">
            <w:pPr>
              <w:spacing w:after="0" w:line="240" w:lineRule="auto"/>
              <w:jc w:val="center"/>
              <w:rPr>
                <w:rFonts w:ascii="Arial" w:eastAsia="Times New Roman" w:hAnsi="Arial" w:cs="Arial"/>
                <w:sz w:val="20"/>
                <w:szCs w:val="20"/>
              </w:rPr>
            </w:pPr>
          </w:p>
        </w:tc>
        <w:tc>
          <w:tcPr>
            <w:tcW w:w="767" w:type="dxa"/>
            <w:tcBorders>
              <w:top w:val="nil"/>
              <w:left w:val="nil"/>
              <w:right w:val="nil"/>
            </w:tcBorders>
            <w:shd w:val="clear" w:color="auto" w:fill="auto"/>
            <w:vAlign w:val="bottom"/>
            <w:hideMark/>
          </w:tcPr>
          <w:p w:rsidR="00061F12" w:rsidRPr="00837DBB" w:rsidRDefault="00061F12" w:rsidP="00AB1FF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35.3</w:t>
            </w:r>
          </w:p>
        </w:tc>
        <w:tc>
          <w:tcPr>
            <w:tcW w:w="767" w:type="dxa"/>
            <w:tcBorders>
              <w:top w:val="nil"/>
              <w:left w:val="nil"/>
              <w:right w:val="nil"/>
            </w:tcBorders>
            <w:shd w:val="clear" w:color="auto" w:fill="auto"/>
            <w:vAlign w:val="bottom"/>
            <w:hideMark/>
          </w:tcPr>
          <w:p w:rsidR="00061F12" w:rsidRPr="00837DBB" w:rsidRDefault="007809B8" w:rsidP="00AB1FF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5</w:t>
            </w:r>
            <w:r w:rsidR="00136B20" w:rsidRPr="00837DBB">
              <w:rPr>
                <w:rFonts w:ascii="Arial" w:eastAsia="Times New Roman" w:hAnsi="Arial" w:cs="Arial"/>
                <w:sz w:val="20"/>
                <w:szCs w:val="20"/>
              </w:rPr>
              <w:t>8.4</w:t>
            </w:r>
          </w:p>
        </w:tc>
        <w:tc>
          <w:tcPr>
            <w:tcW w:w="257" w:type="dxa"/>
            <w:tcBorders>
              <w:top w:val="nil"/>
              <w:left w:val="nil"/>
              <w:right w:val="nil"/>
            </w:tcBorders>
            <w:shd w:val="clear" w:color="auto" w:fill="auto"/>
            <w:vAlign w:val="bottom"/>
            <w:hideMark/>
          </w:tcPr>
          <w:p w:rsidR="00061F12" w:rsidRPr="00837DBB" w:rsidRDefault="00061F12" w:rsidP="00AB1FFA">
            <w:pPr>
              <w:spacing w:after="0" w:line="240" w:lineRule="auto"/>
              <w:jc w:val="center"/>
              <w:rPr>
                <w:rFonts w:ascii="Arial" w:eastAsia="Times New Roman" w:hAnsi="Arial" w:cs="Arial"/>
                <w:sz w:val="20"/>
                <w:szCs w:val="20"/>
              </w:rPr>
            </w:pPr>
          </w:p>
        </w:tc>
        <w:tc>
          <w:tcPr>
            <w:tcW w:w="694" w:type="dxa"/>
            <w:tcBorders>
              <w:top w:val="nil"/>
              <w:left w:val="nil"/>
              <w:right w:val="nil"/>
            </w:tcBorders>
            <w:shd w:val="clear" w:color="auto" w:fill="auto"/>
            <w:vAlign w:val="bottom"/>
            <w:hideMark/>
          </w:tcPr>
          <w:p w:rsidR="00061F12" w:rsidRPr="00837DBB" w:rsidRDefault="00061F12" w:rsidP="00AB1FF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0.0</w:t>
            </w:r>
          </w:p>
        </w:tc>
        <w:tc>
          <w:tcPr>
            <w:tcW w:w="694" w:type="dxa"/>
            <w:tcBorders>
              <w:top w:val="nil"/>
              <w:left w:val="nil"/>
              <w:right w:val="nil"/>
            </w:tcBorders>
            <w:shd w:val="clear" w:color="auto" w:fill="auto"/>
            <w:vAlign w:val="bottom"/>
            <w:hideMark/>
          </w:tcPr>
          <w:p w:rsidR="00061F12" w:rsidRPr="00837DBB" w:rsidRDefault="005A4DDC" w:rsidP="00AB1FF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NA</w:t>
            </w:r>
          </w:p>
        </w:tc>
        <w:tc>
          <w:tcPr>
            <w:tcW w:w="257" w:type="dxa"/>
            <w:tcBorders>
              <w:top w:val="nil"/>
              <w:left w:val="nil"/>
              <w:right w:val="nil"/>
            </w:tcBorders>
            <w:shd w:val="clear" w:color="auto" w:fill="auto"/>
            <w:vAlign w:val="bottom"/>
            <w:hideMark/>
          </w:tcPr>
          <w:p w:rsidR="00061F12" w:rsidRPr="00837DBB" w:rsidRDefault="00061F12" w:rsidP="00AB1FFA">
            <w:pPr>
              <w:spacing w:after="0" w:line="240" w:lineRule="auto"/>
              <w:jc w:val="center"/>
              <w:rPr>
                <w:rFonts w:ascii="Arial" w:eastAsia="Times New Roman" w:hAnsi="Arial" w:cs="Arial"/>
                <w:sz w:val="20"/>
                <w:szCs w:val="20"/>
              </w:rPr>
            </w:pPr>
          </w:p>
        </w:tc>
        <w:tc>
          <w:tcPr>
            <w:tcW w:w="680" w:type="dxa"/>
            <w:tcBorders>
              <w:top w:val="nil"/>
              <w:left w:val="nil"/>
              <w:right w:val="nil"/>
            </w:tcBorders>
            <w:shd w:val="clear" w:color="auto" w:fill="auto"/>
            <w:vAlign w:val="bottom"/>
            <w:hideMark/>
          </w:tcPr>
          <w:p w:rsidR="00061F12" w:rsidRPr="00837DBB" w:rsidRDefault="00061F12" w:rsidP="00AB1FF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NA</w:t>
            </w:r>
          </w:p>
        </w:tc>
        <w:tc>
          <w:tcPr>
            <w:tcW w:w="714" w:type="dxa"/>
            <w:tcBorders>
              <w:top w:val="nil"/>
              <w:left w:val="nil"/>
              <w:right w:val="nil"/>
            </w:tcBorders>
            <w:shd w:val="clear" w:color="auto" w:fill="auto"/>
            <w:vAlign w:val="bottom"/>
            <w:hideMark/>
          </w:tcPr>
          <w:p w:rsidR="00061F12" w:rsidRPr="00837DBB" w:rsidRDefault="006C2816" w:rsidP="00AB1FF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100</w:t>
            </w:r>
          </w:p>
        </w:tc>
      </w:tr>
      <w:tr w:rsidR="005A4DDC" w:rsidRPr="00837DBB" w:rsidTr="005A4DDC">
        <w:trPr>
          <w:trHeight w:val="285"/>
        </w:trPr>
        <w:tc>
          <w:tcPr>
            <w:tcW w:w="2536" w:type="dxa"/>
            <w:tcBorders>
              <w:top w:val="nil"/>
              <w:left w:val="nil"/>
              <w:bottom w:val="single" w:sz="4" w:space="0" w:color="auto"/>
              <w:right w:val="nil"/>
            </w:tcBorders>
            <w:shd w:val="clear" w:color="auto" w:fill="auto"/>
            <w:noWrap/>
            <w:vAlign w:val="bottom"/>
          </w:tcPr>
          <w:p w:rsidR="005A4DDC" w:rsidRPr="00837DBB" w:rsidRDefault="005A4DDC" w:rsidP="007148D3">
            <w:pPr>
              <w:spacing w:after="0" w:line="240" w:lineRule="auto"/>
              <w:rPr>
                <w:rFonts w:ascii="Arial" w:eastAsia="Times New Roman" w:hAnsi="Arial" w:cs="Arial"/>
                <w:sz w:val="20"/>
                <w:szCs w:val="20"/>
              </w:rPr>
            </w:pPr>
            <w:proofErr w:type="spellStart"/>
            <w:r w:rsidRPr="00837DBB">
              <w:rPr>
                <w:rFonts w:ascii="Arial" w:eastAsia="Times New Roman" w:hAnsi="Arial" w:cs="Arial"/>
                <w:sz w:val="20"/>
                <w:szCs w:val="20"/>
              </w:rPr>
              <w:t>Cronbach's</w:t>
            </w:r>
            <w:proofErr w:type="spellEnd"/>
            <w:r w:rsidRPr="00837DBB">
              <w:rPr>
                <w:rFonts w:ascii="Arial" w:eastAsia="Times New Roman" w:hAnsi="Arial" w:cs="Arial"/>
                <w:sz w:val="20"/>
                <w:szCs w:val="20"/>
              </w:rPr>
              <w:t xml:space="preserve"> alpha (</w:t>
            </w:r>
            <w:proofErr w:type="spellStart"/>
            <w:r w:rsidRPr="00837DBB">
              <w:rPr>
                <w:rFonts w:ascii="Arial" w:eastAsia="Times New Roman" w:hAnsi="Arial" w:cs="Arial"/>
                <w:sz w:val="20"/>
                <w:szCs w:val="20"/>
              </w:rPr>
              <w:t>Ind</w:t>
            </w:r>
            <w:proofErr w:type="spellEnd"/>
            <w:r w:rsidRPr="00837DBB">
              <w:rPr>
                <w:rFonts w:ascii="Arial" w:eastAsia="Times New Roman" w:hAnsi="Arial" w:cs="Arial"/>
                <w:sz w:val="20"/>
                <w:szCs w:val="20"/>
              </w:rPr>
              <w:t xml:space="preserve"> / Col)</w:t>
            </w:r>
          </w:p>
        </w:tc>
        <w:tc>
          <w:tcPr>
            <w:tcW w:w="267" w:type="dxa"/>
            <w:tcBorders>
              <w:top w:val="nil"/>
              <w:left w:val="nil"/>
              <w:bottom w:val="single" w:sz="4" w:space="0" w:color="auto"/>
              <w:right w:val="nil"/>
            </w:tcBorders>
            <w:shd w:val="clear" w:color="auto" w:fill="auto"/>
            <w:vAlign w:val="bottom"/>
          </w:tcPr>
          <w:p w:rsidR="005A4DDC" w:rsidRPr="00837DBB" w:rsidRDefault="005A4DDC" w:rsidP="007148D3">
            <w:pPr>
              <w:spacing w:after="0" w:line="240" w:lineRule="auto"/>
              <w:jc w:val="center"/>
              <w:rPr>
                <w:rFonts w:ascii="Arial" w:eastAsia="Times New Roman" w:hAnsi="Arial" w:cs="Arial"/>
                <w:sz w:val="20"/>
                <w:szCs w:val="20"/>
              </w:rPr>
            </w:pPr>
          </w:p>
        </w:tc>
        <w:tc>
          <w:tcPr>
            <w:tcW w:w="1334" w:type="dxa"/>
            <w:gridSpan w:val="2"/>
            <w:tcBorders>
              <w:top w:val="nil"/>
              <w:left w:val="nil"/>
              <w:bottom w:val="single" w:sz="4" w:space="0" w:color="auto"/>
              <w:right w:val="nil"/>
            </w:tcBorders>
            <w:shd w:val="clear" w:color="auto" w:fill="auto"/>
            <w:vAlign w:val="bottom"/>
          </w:tcPr>
          <w:p w:rsidR="005A4DDC" w:rsidRPr="00837DBB" w:rsidRDefault="005A4DDC" w:rsidP="007148D3">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0.71 / 0.65</w:t>
            </w:r>
          </w:p>
        </w:tc>
        <w:tc>
          <w:tcPr>
            <w:tcW w:w="257" w:type="dxa"/>
            <w:tcBorders>
              <w:top w:val="nil"/>
              <w:left w:val="nil"/>
              <w:bottom w:val="single" w:sz="4" w:space="0" w:color="auto"/>
              <w:right w:val="nil"/>
            </w:tcBorders>
            <w:shd w:val="clear" w:color="auto" w:fill="auto"/>
            <w:vAlign w:val="bottom"/>
          </w:tcPr>
          <w:p w:rsidR="005A4DDC" w:rsidRPr="00837DBB" w:rsidRDefault="005A4DDC" w:rsidP="007148D3">
            <w:pPr>
              <w:spacing w:after="0" w:line="240" w:lineRule="auto"/>
              <w:jc w:val="center"/>
              <w:rPr>
                <w:rFonts w:ascii="Arial" w:eastAsia="Times New Roman" w:hAnsi="Arial" w:cs="Arial"/>
                <w:sz w:val="20"/>
                <w:szCs w:val="20"/>
              </w:rPr>
            </w:pPr>
          </w:p>
        </w:tc>
        <w:tc>
          <w:tcPr>
            <w:tcW w:w="1313" w:type="dxa"/>
            <w:gridSpan w:val="2"/>
            <w:tcBorders>
              <w:top w:val="nil"/>
              <w:left w:val="nil"/>
              <w:bottom w:val="single" w:sz="4" w:space="0" w:color="auto"/>
              <w:right w:val="nil"/>
            </w:tcBorders>
            <w:shd w:val="clear" w:color="auto" w:fill="auto"/>
            <w:noWrap/>
            <w:vAlign w:val="bottom"/>
          </w:tcPr>
          <w:p w:rsidR="005A4DDC" w:rsidRPr="00837DBB" w:rsidRDefault="005A4DDC" w:rsidP="007148D3">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0.75 / 0.64</w:t>
            </w:r>
          </w:p>
        </w:tc>
        <w:tc>
          <w:tcPr>
            <w:tcW w:w="257" w:type="dxa"/>
            <w:tcBorders>
              <w:top w:val="nil"/>
              <w:left w:val="nil"/>
              <w:bottom w:val="single" w:sz="4" w:space="0" w:color="auto"/>
              <w:right w:val="nil"/>
            </w:tcBorders>
            <w:shd w:val="clear" w:color="auto" w:fill="auto"/>
            <w:vAlign w:val="bottom"/>
          </w:tcPr>
          <w:p w:rsidR="005A4DDC" w:rsidRPr="00837DBB" w:rsidRDefault="005A4DDC" w:rsidP="007148D3">
            <w:pPr>
              <w:spacing w:after="0" w:line="240" w:lineRule="auto"/>
              <w:jc w:val="center"/>
              <w:rPr>
                <w:rFonts w:ascii="Arial" w:eastAsia="Times New Roman" w:hAnsi="Arial" w:cs="Arial"/>
                <w:sz w:val="20"/>
                <w:szCs w:val="20"/>
              </w:rPr>
            </w:pPr>
          </w:p>
        </w:tc>
        <w:tc>
          <w:tcPr>
            <w:tcW w:w="1403" w:type="dxa"/>
            <w:gridSpan w:val="2"/>
            <w:tcBorders>
              <w:top w:val="nil"/>
              <w:left w:val="nil"/>
              <w:bottom w:val="single" w:sz="4" w:space="0" w:color="auto"/>
              <w:right w:val="nil"/>
            </w:tcBorders>
            <w:shd w:val="clear" w:color="auto" w:fill="auto"/>
            <w:vAlign w:val="bottom"/>
          </w:tcPr>
          <w:p w:rsidR="005A4DDC" w:rsidRPr="00837DBB" w:rsidRDefault="005A4DDC" w:rsidP="007148D3">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0.81 / 0.84</w:t>
            </w:r>
          </w:p>
        </w:tc>
        <w:tc>
          <w:tcPr>
            <w:tcW w:w="257" w:type="dxa"/>
            <w:tcBorders>
              <w:top w:val="nil"/>
              <w:left w:val="nil"/>
              <w:bottom w:val="single" w:sz="4" w:space="0" w:color="auto"/>
              <w:right w:val="nil"/>
            </w:tcBorders>
            <w:shd w:val="clear" w:color="auto" w:fill="auto"/>
            <w:vAlign w:val="bottom"/>
          </w:tcPr>
          <w:p w:rsidR="005A4DDC" w:rsidRPr="00837DBB" w:rsidRDefault="005A4DDC" w:rsidP="007148D3">
            <w:pPr>
              <w:spacing w:after="0" w:line="240" w:lineRule="auto"/>
              <w:jc w:val="center"/>
              <w:rPr>
                <w:rFonts w:ascii="Arial" w:eastAsia="Times New Roman" w:hAnsi="Arial" w:cs="Arial"/>
                <w:sz w:val="20"/>
                <w:szCs w:val="20"/>
              </w:rPr>
            </w:pPr>
          </w:p>
        </w:tc>
        <w:tc>
          <w:tcPr>
            <w:tcW w:w="1534" w:type="dxa"/>
            <w:gridSpan w:val="2"/>
            <w:tcBorders>
              <w:top w:val="nil"/>
              <w:left w:val="nil"/>
              <w:bottom w:val="single" w:sz="4" w:space="0" w:color="auto"/>
              <w:right w:val="nil"/>
            </w:tcBorders>
            <w:shd w:val="clear" w:color="auto" w:fill="auto"/>
            <w:vAlign w:val="bottom"/>
          </w:tcPr>
          <w:p w:rsidR="005A4DDC" w:rsidRPr="00837DBB" w:rsidRDefault="005A4DDC" w:rsidP="007148D3">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0.69 / 0.72</w:t>
            </w:r>
          </w:p>
        </w:tc>
        <w:tc>
          <w:tcPr>
            <w:tcW w:w="257" w:type="dxa"/>
            <w:tcBorders>
              <w:top w:val="nil"/>
              <w:left w:val="nil"/>
              <w:bottom w:val="single" w:sz="4" w:space="0" w:color="auto"/>
              <w:right w:val="nil"/>
            </w:tcBorders>
            <w:shd w:val="clear" w:color="auto" w:fill="auto"/>
            <w:vAlign w:val="bottom"/>
          </w:tcPr>
          <w:p w:rsidR="005A4DDC" w:rsidRPr="00837DBB" w:rsidRDefault="005A4DDC" w:rsidP="007148D3">
            <w:pPr>
              <w:spacing w:after="0" w:line="240" w:lineRule="auto"/>
              <w:jc w:val="center"/>
              <w:rPr>
                <w:rFonts w:ascii="Arial" w:eastAsia="Times New Roman" w:hAnsi="Arial" w:cs="Arial"/>
                <w:sz w:val="20"/>
                <w:szCs w:val="20"/>
              </w:rPr>
            </w:pPr>
          </w:p>
        </w:tc>
        <w:tc>
          <w:tcPr>
            <w:tcW w:w="1388" w:type="dxa"/>
            <w:gridSpan w:val="2"/>
            <w:tcBorders>
              <w:top w:val="nil"/>
              <w:left w:val="nil"/>
              <w:bottom w:val="single" w:sz="4" w:space="0" w:color="auto"/>
              <w:right w:val="nil"/>
            </w:tcBorders>
            <w:shd w:val="clear" w:color="auto" w:fill="auto"/>
            <w:vAlign w:val="bottom"/>
          </w:tcPr>
          <w:p w:rsidR="005A4DDC" w:rsidRPr="00837DBB" w:rsidRDefault="005A4DDC" w:rsidP="007148D3">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0.77 / 0.74</w:t>
            </w:r>
          </w:p>
        </w:tc>
        <w:tc>
          <w:tcPr>
            <w:tcW w:w="257" w:type="dxa"/>
            <w:tcBorders>
              <w:top w:val="nil"/>
              <w:left w:val="nil"/>
              <w:bottom w:val="single" w:sz="4" w:space="0" w:color="auto"/>
              <w:right w:val="nil"/>
            </w:tcBorders>
            <w:shd w:val="clear" w:color="auto" w:fill="auto"/>
            <w:vAlign w:val="bottom"/>
          </w:tcPr>
          <w:p w:rsidR="005A4DDC" w:rsidRPr="00837DBB" w:rsidRDefault="005A4DDC" w:rsidP="007148D3">
            <w:pPr>
              <w:spacing w:after="0" w:line="240" w:lineRule="auto"/>
              <w:jc w:val="center"/>
              <w:rPr>
                <w:rFonts w:ascii="Arial" w:eastAsia="Times New Roman" w:hAnsi="Arial" w:cs="Arial"/>
                <w:sz w:val="20"/>
                <w:szCs w:val="20"/>
              </w:rPr>
            </w:pPr>
          </w:p>
        </w:tc>
        <w:tc>
          <w:tcPr>
            <w:tcW w:w="1394" w:type="dxa"/>
            <w:gridSpan w:val="2"/>
            <w:tcBorders>
              <w:top w:val="nil"/>
              <w:left w:val="nil"/>
              <w:bottom w:val="single" w:sz="4" w:space="0" w:color="auto"/>
              <w:right w:val="nil"/>
            </w:tcBorders>
            <w:shd w:val="clear" w:color="auto" w:fill="auto"/>
            <w:vAlign w:val="bottom"/>
          </w:tcPr>
          <w:p w:rsidR="005A4DDC" w:rsidRPr="00837DBB" w:rsidRDefault="005A4DDC" w:rsidP="007148D3">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0.56 / 0.65</w:t>
            </w:r>
          </w:p>
        </w:tc>
      </w:tr>
    </w:tbl>
    <w:p w:rsidR="005A4DDC" w:rsidRPr="00837DBB" w:rsidRDefault="005A4DDC" w:rsidP="00061F12">
      <w:pPr>
        <w:spacing w:after="0" w:line="240" w:lineRule="auto"/>
        <w:rPr>
          <w:rFonts w:ascii="Arial" w:eastAsia="Times New Roman" w:hAnsi="Arial" w:cs="Arial"/>
          <w:sz w:val="20"/>
          <w:szCs w:val="20"/>
        </w:rPr>
      </w:pPr>
    </w:p>
    <w:p w:rsidR="00061F12" w:rsidRPr="00837DBB" w:rsidRDefault="00061F12" w:rsidP="00061F12">
      <w:pPr>
        <w:spacing w:after="0" w:line="240" w:lineRule="auto"/>
        <w:rPr>
          <w:rFonts w:ascii="Arial" w:eastAsia="Times New Roman" w:hAnsi="Arial" w:cs="Arial"/>
          <w:sz w:val="20"/>
          <w:szCs w:val="20"/>
        </w:rPr>
      </w:pPr>
      <w:proofErr w:type="gramStart"/>
      <w:r w:rsidRPr="00837DBB">
        <w:rPr>
          <w:rFonts w:ascii="Arial" w:eastAsia="Times New Roman" w:hAnsi="Arial" w:cs="Arial"/>
          <w:sz w:val="20"/>
          <w:szCs w:val="20"/>
        </w:rPr>
        <w:t>MA - Meta-Analytic sample.</w:t>
      </w:r>
      <w:proofErr w:type="gramEnd"/>
      <w:r w:rsidRPr="00837DBB">
        <w:rPr>
          <w:rFonts w:ascii="Arial" w:eastAsia="Times New Roman" w:hAnsi="Arial" w:cs="Arial"/>
          <w:sz w:val="20"/>
          <w:szCs w:val="20"/>
        </w:rPr>
        <w:t xml:space="preserve"> A different number of data points </w:t>
      </w:r>
      <w:proofErr w:type="gramStart"/>
      <w:r w:rsidRPr="00837DBB">
        <w:rPr>
          <w:rFonts w:ascii="Arial" w:eastAsia="Times New Roman" w:hAnsi="Arial" w:cs="Arial"/>
          <w:sz w:val="20"/>
          <w:szCs w:val="20"/>
        </w:rPr>
        <w:t>was</w:t>
      </w:r>
      <w:proofErr w:type="gramEnd"/>
      <w:r w:rsidRPr="00837DBB">
        <w:rPr>
          <w:rFonts w:ascii="Arial" w:eastAsia="Times New Roman" w:hAnsi="Arial" w:cs="Arial"/>
          <w:sz w:val="20"/>
          <w:szCs w:val="20"/>
        </w:rPr>
        <w:t xml:space="preserve"> available for each meta-analytic test, the values here are averages across all meta-analytic tests. </w:t>
      </w:r>
    </w:p>
    <w:p w:rsidR="00061F12" w:rsidRPr="00837DBB" w:rsidRDefault="00061F12" w:rsidP="00061F12">
      <w:pPr>
        <w:spacing w:after="0" w:line="240" w:lineRule="auto"/>
        <w:rPr>
          <w:rFonts w:ascii="Arial" w:eastAsia="Times New Roman" w:hAnsi="Arial" w:cs="Arial"/>
          <w:sz w:val="20"/>
          <w:szCs w:val="20"/>
        </w:rPr>
      </w:pPr>
      <w:r w:rsidRPr="00837DBB">
        <w:rPr>
          <w:rFonts w:ascii="Arial" w:eastAsia="Times New Roman" w:hAnsi="Arial" w:cs="Arial"/>
          <w:sz w:val="20"/>
          <w:szCs w:val="20"/>
        </w:rPr>
        <w:t xml:space="preserve">O-IL - Original Individual-Level Data </w:t>
      </w:r>
      <w:r w:rsidRPr="00837DBB">
        <w:rPr>
          <w:rFonts w:ascii="Arial" w:eastAsia="Times New Roman" w:hAnsi="Arial" w:cs="Arial"/>
          <w:sz w:val="20"/>
          <w:szCs w:val="20"/>
        </w:rPr>
        <w:br w:type="page"/>
      </w:r>
    </w:p>
    <w:p w:rsidR="00C053AF" w:rsidRPr="00837DBB" w:rsidRDefault="00C053AF" w:rsidP="00DF09BD">
      <w:pPr>
        <w:spacing w:after="0" w:line="240" w:lineRule="auto"/>
        <w:jc w:val="center"/>
        <w:rPr>
          <w:rFonts w:ascii="Arial" w:hAnsi="Arial" w:cs="Arial"/>
          <w:szCs w:val="24"/>
        </w:rPr>
      </w:pPr>
      <w:r w:rsidRPr="00837DBB">
        <w:rPr>
          <w:rFonts w:ascii="Arial" w:eastAsia="Times New Roman" w:hAnsi="Arial" w:cs="Arial"/>
          <w:szCs w:val="24"/>
        </w:rPr>
        <w:lastRenderedPageBreak/>
        <w:t xml:space="preserve">Table </w:t>
      </w:r>
      <w:r w:rsidR="00DF09BD" w:rsidRPr="00837DBB">
        <w:rPr>
          <w:rFonts w:ascii="Arial" w:eastAsia="Times New Roman" w:hAnsi="Arial" w:cs="Arial"/>
          <w:szCs w:val="24"/>
        </w:rPr>
        <w:t>3</w:t>
      </w:r>
      <w:r w:rsidRPr="00837DBB">
        <w:rPr>
          <w:rFonts w:ascii="Arial" w:eastAsia="Times New Roman" w:hAnsi="Arial" w:cs="Arial"/>
          <w:szCs w:val="24"/>
        </w:rPr>
        <w:t xml:space="preserve">: </w:t>
      </w:r>
      <w:r w:rsidRPr="00837DBB">
        <w:rPr>
          <w:rFonts w:ascii="Arial" w:hAnsi="Arial" w:cs="Arial"/>
          <w:szCs w:val="24"/>
        </w:rPr>
        <w:t>Correlation Analysis Using Original Individual-Level Data</w:t>
      </w:r>
    </w:p>
    <w:p w:rsidR="002D0127" w:rsidRPr="00837DBB" w:rsidRDefault="002D0127" w:rsidP="00DF09BD">
      <w:pPr>
        <w:spacing w:after="0" w:line="240" w:lineRule="auto"/>
        <w:jc w:val="center"/>
        <w:rPr>
          <w:rFonts w:ascii="Arial" w:hAnsi="Arial" w:cs="Arial"/>
          <w:szCs w:val="24"/>
        </w:rPr>
      </w:pPr>
    </w:p>
    <w:tbl>
      <w:tblPr>
        <w:tblW w:w="14065" w:type="dxa"/>
        <w:tblInd w:w="93" w:type="dxa"/>
        <w:tblBorders>
          <w:top w:val="single" w:sz="4" w:space="0" w:color="auto"/>
          <w:bottom w:val="single" w:sz="4" w:space="0" w:color="auto"/>
        </w:tblBorders>
        <w:tblLayout w:type="fixed"/>
        <w:tblLook w:val="04A0" w:firstRow="1" w:lastRow="0" w:firstColumn="1" w:lastColumn="0" w:noHBand="0" w:noVBand="1"/>
      </w:tblPr>
      <w:tblGrid>
        <w:gridCol w:w="1068"/>
        <w:gridCol w:w="267"/>
        <w:gridCol w:w="667"/>
        <w:gridCol w:w="713"/>
        <w:gridCol w:w="720"/>
        <w:gridCol w:w="267"/>
        <w:gridCol w:w="565"/>
        <w:gridCol w:w="567"/>
        <w:gridCol w:w="581"/>
        <w:gridCol w:w="267"/>
        <w:gridCol w:w="565"/>
        <w:gridCol w:w="567"/>
        <w:gridCol w:w="581"/>
        <w:gridCol w:w="267"/>
        <w:gridCol w:w="867"/>
        <w:gridCol w:w="567"/>
        <w:gridCol w:w="639"/>
        <w:gridCol w:w="236"/>
        <w:gridCol w:w="574"/>
        <w:gridCol w:w="646"/>
        <w:gridCol w:w="704"/>
        <w:gridCol w:w="267"/>
        <w:gridCol w:w="517"/>
        <w:gridCol w:w="667"/>
        <w:gridCol w:w="719"/>
      </w:tblGrid>
      <w:tr w:rsidR="009F1983" w:rsidRPr="00837DBB" w:rsidTr="00105317">
        <w:trPr>
          <w:trHeight w:val="285"/>
        </w:trPr>
        <w:tc>
          <w:tcPr>
            <w:tcW w:w="1068" w:type="dxa"/>
            <w:tcBorders>
              <w:bottom w:val="nil"/>
            </w:tcBorders>
            <w:shd w:val="clear" w:color="auto" w:fill="auto"/>
            <w:vAlign w:val="center"/>
          </w:tcPr>
          <w:p w:rsidR="009F1983" w:rsidRPr="00837DBB" w:rsidRDefault="009F1983" w:rsidP="00213013">
            <w:pPr>
              <w:spacing w:after="0" w:line="240" w:lineRule="auto"/>
              <w:jc w:val="right"/>
              <w:rPr>
                <w:rFonts w:ascii="Arial" w:eastAsia="Times New Roman" w:hAnsi="Arial" w:cs="Arial"/>
                <w:sz w:val="18"/>
                <w:szCs w:val="18"/>
              </w:rPr>
            </w:pPr>
            <w:r w:rsidRPr="00837DBB">
              <w:rPr>
                <w:rFonts w:ascii="Arial" w:eastAsia="Times New Roman" w:hAnsi="Arial" w:cs="Arial"/>
                <w:sz w:val="18"/>
                <w:szCs w:val="18"/>
              </w:rPr>
              <w:t>Instrument</w:t>
            </w:r>
          </w:p>
        </w:tc>
        <w:tc>
          <w:tcPr>
            <w:tcW w:w="267" w:type="dxa"/>
            <w:shd w:val="clear" w:color="auto" w:fill="auto"/>
            <w:vAlign w:val="center"/>
          </w:tcPr>
          <w:p w:rsidR="009F1983" w:rsidRPr="00837DBB" w:rsidRDefault="009F1983" w:rsidP="00213013">
            <w:pPr>
              <w:spacing w:after="0" w:line="240" w:lineRule="auto"/>
              <w:jc w:val="both"/>
              <w:rPr>
                <w:rFonts w:ascii="Arial" w:eastAsia="Times New Roman" w:hAnsi="Arial" w:cs="Arial"/>
                <w:sz w:val="18"/>
                <w:szCs w:val="18"/>
              </w:rPr>
            </w:pPr>
          </w:p>
        </w:tc>
        <w:tc>
          <w:tcPr>
            <w:tcW w:w="2100" w:type="dxa"/>
            <w:gridSpan w:val="3"/>
            <w:tcBorders>
              <w:bottom w:val="nil"/>
            </w:tcBorders>
            <w:shd w:val="clear" w:color="auto" w:fill="auto"/>
            <w:vAlign w:val="center"/>
          </w:tcPr>
          <w:p w:rsidR="009F1983" w:rsidRPr="00837DBB" w:rsidRDefault="009F1983" w:rsidP="00213013">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Gudykunst</w:t>
            </w:r>
          </w:p>
        </w:tc>
        <w:tc>
          <w:tcPr>
            <w:tcW w:w="267" w:type="dxa"/>
            <w:tcBorders>
              <w:bottom w:val="nil"/>
            </w:tcBorders>
            <w:shd w:val="clear" w:color="auto" w:fill="auto"/>
            <w:vAlign w:val="center"/>
          </w:tcPr>
          <w:p w:rsidR="009F1983" w:rsidRPr="00837DBB" w:rsidRDefault="009F1983" w:rsidP="00213013">
            <w:pPr>
              <w:spacing w:after="0" w:line="240" w:lineRule="auto"/>
              <w:jc w:val="both"/>
              <w:rPr>
                <w:rFonts w:ascii="Arial" w:eastAsia="Times New Roman" w:hAnsi="Arial" w:cs="Arial"/>
                <w:sz w:val="18"/>
                <w:szCs w:val="18"/>
              </w:rPr>
            </w:pPr>
          </w:p>
        </w:tc>
        <w:tc>
          <w:tcPr>
            <w:tcW w:w="1713" w:type="dxa"/>
            <w:gridSpan w:val="3"/>
            <w:tcBorders>
              <w:bottom w:val="nil"/>
            </w:tcBorders>
            <w:shd w:val="clear" w:color="auto" w:fill="auto"/>
            <w:vAlign w:val="center"/>
          </w:tcPr>
          <w:p w:rsidR="009F1983" w:rsidRPr="00837DBB" w:rsidRDefault="009F1983" w:rsidP="00213013">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Kim, Leung</w:t>
            </w:r>
          </w:p>
        </w:tc>
        <w:tc>
          <w:tcPr>
            <w:tcW w:w="267" w:type="dxa"/>
            <w:tcBorders>
              <w:bottom w:val="nil"/>
            </w:tcBorders>
            <w:shd w:val="clear" w:color="auto" w:fill="auto"/>
            <w:vAlign w:val="center"/>
          </w:tcPr>
          <w:p w:rsidR="009F1983" w:rsidRPr="00837DBB" w:rsidRDefault="009F1983" w:rsidP="00213013">
            <w:pPr>
              <w:spacing w:after="0" w:line="240" w:lineRule="auto"/>
              <w:jc w:val="both"/>
              <w:rPr>
                <w:rFonts w:ascii="Arial" w:eastAsia="Times New Roman" w:hAnsi="Arial" w:cs="Arial"/>
                <w:sz w:val="18"/>
                <w:szCs w:val="18"/>
              </w:rPr>
            </w:pPr>
          </w:p>
        </w:tc>
        <w:tc>
          <w:tcPr>
            <w:tcW w:w="1713" w:type="dxa"/>
            <w:gridSpan w:val="3"/>
            <w:shd w:val="clear" w:color="auto" w:fill="auto"/>
            <w:vAlign w:val="center"/>
          </w:tcPr>
          <w:p w:rsidR="009F1983" w:rsidRPr="00837DBB" w:rsidRDefault="009F1983" w:rsidP="00213013">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Oyserman</w:t>
            </w:r>
          </w:p>
        </w:tc>
        <w:tc>
          <w:tcPr>
            <w:tcW w:w="267" w:type="dxa"/>
            <w:tcBorders>
              <w:bottom w:val="nil"/>
            </w:tcBorders>
            <w:shd w:val="clear" w:color="auto" w:fill="auto"/>
            <w:vAlign w:val="center"/>
          </w:tcPr>
          <w:p w:rsidR="009F1983" w:rsidRPr="00837DBB" w:rsidRDefault="009F1983" w:rsidP="00213013">
            <w:pPr>
              <w:spacing w:after="0" w:line="240" w:lineRule="auto"/>
              <w:jc w:val="both"/>
              <w:rPr>
                <w:rFonts w:ascii="Arial" w:eastAsia="Times New Roman" w:hAnsi="Arial" w:cs="Arial"/>
                <w:sz w:val="18"/>
                <w:szCs w:val="18"/>
              </w:rPr>
            </w:pPr>
          </w:p>
        </w:tc>
        <w:tc>
          <w:tcPr>
            <w:tcW w:w="2073" w:type="dxa"/>
            <w:gridSpan w:val="3"/>
            <w:shd w:val="clear" w:color="auto" w:fill="auto"/>
            <w:vAlign w:val="center"/>
          </w:tcPr>
          <w:p w:rsidR="009F1983" w:rsidRPr="00837DBB" w:rsidRDefault="009F1983" w:rsidP="00213013">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Singelis</w:t>
            </w:r>
          </w:p>
        </w:tc>
        <w:tc>
          <w:tcPr>
            <w:tcW w:w="236" w:type="dxa"/>
            <w:tcBorders>
              <w:bottom w:val="nil"/>
            </w:tcBorders>
            <w:shd w:val="clear" w:color="auto" w:fill="auto"/>
            <w:vAlign w:val="center"/>
          </w:tcPr>
          <w:p w:rsidR="009F1983" w:rsidRPr="00837DBB" w:rsidRDefault="009F1983" w:rsidP="00213013">
            <w:pPr>
              <w:spacing w:after="0" w:line="240" w:lineRule="auto"/>
              <w:jc w:val="center"/>
              <w:rPr>
                <w:rFonts w:ascii="Arial" w:eastAsia="Times New Roman" w:hAnsi="Arial" w:cs="Arial"/>
                <w:sz w:val="18"/>
                <w:szCs w:val="18"/>
              </w:rPr>
            </w:pPr>
          </w:p>
        </w:tc>
        <w:tc>
          <w:tcPr>
            <w:tcW w:w="1924" w:type="dxa"/>
            <w:gridSpan w:val="3"/>
            <w:shd w:val="clear" w:color="auto" w:fill="auto"/>
            <w:vAlign w:val="center"/>
          </w:tcPr>
          <w:p w:rsidR="009F1983" w:rsidRPr="00837DBB" w:rsidRDefault="009F1983" w:rsidP="00213013">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Takata</w:t>
            </w:r>
          </w:p>
        </w:tc>
        <w:tc>
          <w:tcPr>
            <w:tcW w:w="267" w:type="dxa"/>
            <w:tcBorders>
              <w:bottom w:val="nil"/>
            </w:tcBorders>
            <w:shd w:val="clear" w:color="auto" w:fill="auto"/>
            <w:vAlign w:val="center"/>
          </w:tcPr>
          <w:p w:rsidR="009F1983" w:rsidRPr="00837DBB" w:rsidRDefault="009F1983" w:rsidP="00213013">
            <w:pPr>
              <w:spacing w:after="0" w:line="240" w:lineRule="auto"/>
              <w:jc w:val="center"/>
              <w:rPr>
                <w:rFonts w:ascii="Arial" w:eastAsia="Times New Roman" w:hAnsi="Arial" w:cs="Arial"/>
                <w:sz w:val="18"/>
                <w:szCs w:val="18"/>
              </w:rPr>
            </w:pPr>
          </w:p>
        </w:tc>
        <w:tc>
          <w:tcPr>
            <w:tcW w:w="1903" w:type="dxa"/>
            <w:gridSpan w:val="3"/>
            <w:shd w:val="clear" w:color="auto" w:fill="auto"/>
            <w:vAlign w:val="center"/>
          </w:tcPr>
          <w:p w:rsidR="009F1983" w:rsidRPr="00837DBB" w:rsidRDefault="009F1983" w:rsidP="00213013">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Triandis</w:t>
            </w:r>
          </w:p>
        </w:tc>
      </w:tr>
      <w:tr w:rsidR="009F1983" w:rsidRPr="00837DBB" w:rsidTr="00105317">
        <w:trPr>
          <w:trHeight w:val="285"/>
        </w:trPr>
        <w:tc>
          <w:tcPr>
            <w:tcW w:w="1068" w:type="dxa"/>
            <w:tcBorders>
              <w:top w:val="nil"/>
              <w:bottom w:val="single" w:sz="4" w:space="0" w:color="auto"/>
            </w:tcBorders>
            <w:shd w:val="clear" w:color="auto" w:fill="auto"/>
            <w:vAlign w:val="center"/>
            <w:hideMark/>
          </w:tcPr>
          <w:p w:rsidR="009F1983" w:rsidRPr="00837DBB" w:rsidRDefault="009F1983" w:rsidP="00213013">
            <w:pPr>
              <w:spacing w:after="0" w:line="240" w:lineRule="auto"/>
              <w:jc w:val="both"/>
              <w:rPr>
                <w:rFonts w:ascii="Arial" w:eastAsia="Times New Roman" w:hAnsi="Arial" w:cs="Arial"/>
                <w:sz w:val="18"/>
                <w:szCs w:val="18"/>
              </w:rPr>
            </w:pPr>
            <w:r w:rsidRPr="00837DBB">
              <w:rPr>
                <w:rFonts w:ascii="Arial" w:eastAsia="Times New Roman" w:hAnsi="Arial" w:cs="Arial"/>
                <w:sz w:val="18"/>
                <w:szCs w:val="18"/>
              </w:rPr>
              <w:t>Sample</w:t>
            </w:r>
          </w:p>
        </w:tc>
        <w:tc>
          <w:tcPr>
            <w:tcW w:w="267" w:type="dxa"/>
            <w:shd w:val="clear" w:color="auto" w:fill="auto"/>
            <w:vAlign w:val="center"/>
            <w:hideMark/>
          </w:tcPr>
          <w:p w:rsidR="009F1983" w:rsidRPr="00837DBB" w:rsidRDefault="009F1983" w:rsidP="00213013">
            <w:pPr>
              <w:spacing w:after="0" w:line="240" w:lineRule="auto"/>
              <w:jc w:val="both"/>
              <w:rPr>
                <w:rFonts w:ascii="Arial" w:eastAsia="Times New Roman" w:hAnsi="Arial" w:cs="Arial"/>
                <w:sz w:val="18"/>
                <w:szCs w:val="18"/>
              </w:rPr>
            </w:pPr>
          </w:p>
        </w:tc>
        <w:tc>
          <w:tcPr>
            <w:tcW w:w="667" w:type="dxa"/>
            <w:tcBorders>
              <w:top w:val="nil"/>
              <w:bottom w:val="single" w:sz="4" w:space="0" w:color="auto"/>
            </w:tcBorders>
            <w:shd w:val="clear" w:color="auto" w:fill="auto"/>
            <w:vAlign w:val="center"/>
            <w:hideMark/>
          </w:tcPr>
          <w:p w:rsidR="009F1983" w:rsidRPr="00837DBB" w:rsidRDefault="009F1983" w:rsidP="00213013">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N</w:t>
            </w:r>
          </w:p>
        </w:tc>
        <w:tc>
          <w:tcPr>
            <w:tcW w:w="713" w:type="dxa"/>
            <w:tcBorders>
              <w:top w:val="nil"/>
              <w:bottom w:val="single" w:sz="4" w:space="0" w:color="auto"/>
            </w:tcBorders>
            <w:shd w:val="clear" w:color="auto" w:fill="auto"/>
            <w:vAlign w:val="center"/>
            <w:hideMark/>
          </w:tcPr>
          <w:p w:rsidR="009F1983" w:rsidRPr="00837DBB" w:rsidRDefault="009F1983" w:rsidP="00213013">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r</w:t>
            </w:r>
          </w:p>
        </w:tc>
        <w:tc>
          <w:tcPr>
            <w:tcW w:w="720" w:type="dxa"/>
            <w:tcBorders>
              <w:top w:val="nil"/>
              <w:bottom w:val="single" w:sz="4" w:space="0" w:color="auto"/>
            </w:tcBorders>
            <w:shd w:val="clear" w:color="auto" w:fill="auto"/>
            <w:vAlign w:val="center"/>
          </w:tcPr>
          <w:p w:rsidR="009F1983" w:rsidRPr="00837DBB" w:rsidRDefault="009F1983" w:rsidP="00213013">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ρ</w:t>
            </w:r>
          </w:p>
        </w:tc>
        <w:tc>
          <w:tcPr>
            <w:tcW w:w="267" w:type="dxa"/>
            <w:tcBorders>
              <w:top w:val="nil"/>
              <w:bottom w:val="nil"/>
            </w:tcBorders>
            <w:shd w:val="clear" w:color="auto" w:fill="auto"/>
            <w:vAlign w:val="center"/>
            <w:hideMark/>
          </w:tcPr>
          <w:p w:rsidR="009F1983" w:rsidRPr="00837DBB" w:rsidRDefault="009F1983" w:rsidP="00213013">
            <w:pPr>
              <w:spacing w:after="0" w:line="240" w:lineRule="auto"/>
              <w:jc w:val="both"/>
              <w:rPr>
                <w:rFonts w:ascii="Arial" w:eastAsia="Times New Roman" w:hAnsi="Arial" w:cs="Arial"/>
                <w:sz w:val="18"/>
                <w:szCs w:val="18"/>
              </w:rPr>
            </w:pPr>
          </w:p>
        </w:tc>
        <w:tc>
          <w:tcPr>
            <w:tcW w:w="565" w:type="dxa"/>
            <w:tcBorders>
              <w:top w:val="nil"/>
              <w:bottom w:val="single" w:sz="4" w:space="0" w:color="auto"/>
            </w:tcBorders>
            <w:shd w:val="clear" w:color="auto" w:fill="auto"/>
            <w:vAlign w:val="center"/>
            <w:hideMark/>
          </w:tcPr>
          <w:p w:rsidR="009F1983" w:rsidRPr="00837DBB" w:rsidRDefault="009F1983" w:rsidP="00213013">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N</w:t>
            </w:r>
          </w:p>
        </w:tc>
        <w:tc>
          <w:tcPr>
            <w:tcW w:w="567" w:type="dxa"/>
            <w:tcBorders>
              <w:top w:val="nil"/>
              <w:bottom w:val="single" w:sz="4" w:space="0" w:color="auto"/>
            </w:tcBorders>
            <w:shd w:val="clear" w:color="auto" w:fill="auto"/>
            <w:vAlign w:val="center"/>
            <w:hideMark/>
          </w:tcPr>
          <w:p w:rsidR="009F1983" w:rsidRPr="00837DBB" w:rsidRDefault="009F1983" w:rsidP="00213013">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r</w:t>
            </w:r>
          </w:p>
        </w:tc>
        <w:tc>
          <w:tcPr>
            <w:tcW w:w="581" w:type="dxa"/>
            <w:tcBorders>
              <w:top w:val="nil"/>
              <w:bottom w:val="single" w:sz="4" w:space="0" w:color="auto"/>
            </w:tcBorders>
            <w:shd w:val="clear" w:color="auto" w:fill="auto"/>
            <w:vAlign w:val="center"/>
          </w:tcPr>
          <w:p w:rsidR="009F1983" w:rsidRPr="00837DBB" w:rsidRDefault="009F1983" w:rsidP="00213013">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ρ</w:t>
            </w:r>
          </w:p>
        </w:tc>
        <w:tc>
          <w:tcPr>
            <w:tcW w:w="267" w:type="dxa"/>
            <w:tcBorders>
              <w:top w:val="nil"/>
              <w:bottom w:val="nil"/>
            </w:tcBorders>
            <w:shd w:val="clear" w:color="auto" w:fill="auto"/>
            <w:vAlign w:val="center"/>
            <w:hideMark/>
          </w:tcPr>
          <w:p w:rsidR="009F1983" w:rsidRPr="00837DBB" w:rsidRDefault="009F1983" w:rsidP="00213013">
            <w:pPr>
              <w:spacing w:after="0" w:line="240" w:lineRule="auto"/>
              <w:jc w:val="both"/>
              <w:rPr>
                <w:rFonts w:ascii="Arial" w:eastAsia="Times New Roman" w:hAnsi="Arial" w:cs="Arial"/>
                <w:sz w:val="18"/>
                <w:szCs w:val="18"/>
              </w:rPr>
            </w:pPr>
          </w:p>
        </w:tc>
        <w:tc>
          <w:tcPr>
            <w:tcW w:w="565" w:type="dxa"/>
            <w:tcBorders>
              <w:top w:val="nil"/>
              <w:bottom w:val="single" w:sz="4" w:space="0" w:color="auto"/>
            </w:tcBorders>
            <w:shd w:val="clear" w:color="auto" w:fill="auto"/>
            <w:vAlign w:val="center"/>
            <w:hideMark/>
          </w:tcPr>
          <w:p w:rsidR="009F1983" w:rsidRPr="00837DBB" w:rsidRDefault="009F1983" w:rsidP="00213013">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N</w:t>
            </w:r>
          </w:p>
        </w:tc>
        <w:tc>
          <w:tcPr>
            <w:tcW w:w="567" w:type="dxa"/>
            <w:tcBorders>
              <w:top w:val="nil"/>
              <w:bottom w:val="single" w:sz="4" w:space="0" w:color="auto"/>
            </w:tcBorders>
            <w:shd w:val="clear" w:color="auto" w:fill="auto"/>
            <w:vAlign w:val="center"/>
            <w:hideMark/>
          </w:tcPr>
          <w:p w:rsidR="009F1983" w:rsidRPr="00837DBB" w:rsidRDefault="009F1983" w:rsidP="00213013">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r</w:t>
            </w:r>
          </w:p>
        </w:tc>
        <w:tc>
          <w:tcPr>
            <w:tcW w:w="581" w:type="dxa"/>
            <w:tcBorders>
              <w:top w:val="nil"/>
              <w:bottom w:val="single" w:sz="4" w:space="0" w:color="auto"/>
            </w:tcBorders>
            <w:shd w:val="clear" w:color="auto" w:fill="auto"/>
            <w:vAlign w:val="center"/>
          </w:tcPr>
          <w:p w:rsidR="009F1983" w:rsidRPr="00837DBB" w:rsidRDefault="009F1983" w:rsidP="00213013">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ρ</w:t>
            </w:r>
          </w:p>
        </w:tc>
        <w:tc>
          <w:tcPr>
            <w:tcW w:w="267" w:type="dxa"/>
            <w:tcBorders>
              <w:top w:val="nil"/>
              <w:bottom w:val="nil"/>
            </w:tcBorders>
            <w:shd w:val="clear" w:color="auto" w:fill="auto"/>
            <w:vAlign w:val="center"/>
            <w:hideMark/>
          </w:tcPr>
          <w:p w:rsidR="009F1983" w:rsidRPr="00837DBB" w:rsidRDefault="009F1983" w:rsidP="00213013">
            <w:pPr>
              <w:spacing w:after="0" w:line="240" w:lineRule="auto"/>
              <w:jc w:val="both"/>
              <w:rPr>
                <w:rFonts w:ascii="Arial" w:eastAsia="Times New Roman" w:hAnsi="Arial" w:cs="Arial"/>
                <w:sz w:val="18"/>
                <w:szCs w:val="18"/>
              </w:rPr>
            </w:pPr>
          </w:p>
        </w:tc>
        <w:tc>
          <w:tcPr>
            <w:tcW w:w="867" w:type="dxa"/>
            <w:tcBorders>
              <w:top w:val="nil"/>
              <w:bottom w:val="single" w:sz="4" w:space="0" w:color="auto"/>
            </w:tcBorders>
            <w:shd w:val="clear" w:color="auto" w:fill="auto"/>
            <w:vAlign w:val="center"/>
            <w:hideMark/>
          </w:tcPr>
          <w:p w:rsidR="009F1983" w:rsidRPr="00837DBB" w:rsidRDefault="009F1983" w:rsidP="00213013">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N</w:t>
            </w:r>
          </w:p>
        </w:tc>
        <w:tc>
          <w:tcPr>
            <w:tcW w:w="567" w:type="dxa"/>
            <w:tcBorders>
              <w:top w:val="nil"/>
              <w:bottom w:val="single" w:sz="4" w:space="0" w:color="auto"/>
            </w:tcBorders>
            <w:shd w:val="clear" w:color="auto" w:fill="auto"/>
            <w:vAlign w:val="center"/>
            <w:hideMark/>
          </w:tcPr>
          <w:p w:rsidR="009F1983" w:rsidRPr="00837DBB" w:rsidRDefault="009F1983" w:rsidP="00213013">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r</w:t>
            </w:r>
          </w:p>
        </w:tc>
        <w:tc>
          <w:tcPr>
            <w:tcW w:w="639" w:type="dxa"/>
            <w:tcBorders>
              <w:top w:val="nil"/>
              <w:bottom w:val="single" w:sz="4" w:space="0" w:color="auto"/>
            </w:tcBorders>
            <w:shd w:val="clear" w:color="auto" w:fill="auto"/>
            <w:vAlign w:val="center"/>
          </w:tcPr>
          <w:p w:rsidR="009F1983" w:rsidRPr="00837DBB" w:rsidRDefault="009F1983" w:rsidP="00213013">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ρ</w:t>
            </w:r>
          </w:p>
        </w:tc>
        <w:tc>
          <w:tcPr>
            <w:tcW w:w="236" w:type="dxa"/>
            <w:tcBorders>
              <w:top w:val="nil"/>
              <w:bottom w:val="nil"/>
            </w:tcBorders>
            <w:shd w:val="clear" w:color="auto" w:fill="auto"/>
            <w:vAlign w:val="center"/>
            <w:hideMark/>
          </w:tcPr>
          <w:p w:rsidR="009F1983" w:rsidRPr="00837DBB" w:rsidRDefault="009F1983" w:rsidP="00213013">
            <w:pPr>
              <w:spacing w:after="0" w:line="240" w:lineRule="auto"/>
              <w:jc w:val="center"/>
              <w:rPr>
                <w:rFonts w:ascii="Arial" w:eastAsia="Times New Roman" w:hAnsi="Arial" w:cs="Arial"/>
                <w:sz w:val="18"/>
                <w:szCs w:val="18"/>
              </w:rPr>
            </w:pPr>
          </w:p>
        </w:tc>
        <w:tc>
          <w:tcPr>
            <w:tcW w:w="574" w:type="dxa"/>
            <w:tcBorders>
              <w:top w:val="nil"/>
              <w:bottom w:val="single" w:sz="4" w:space="0" w:color="auto"/>
            </w:tcBorders>
            <w:shd w:val="clear" w:color="auto" w:fill="auto"/>
            <w:vAlign w:val="center"/>
          </w:tcPr>
          <w:p w:rsidR="009F1983" w:rsidRPr="00837DBB" w:rsidRDefault="009F1983" w:rsidP="00213013">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N</w:t>
            </w:r>
          </w:p>
        </w:tc>
        <w:tc>
          <w:tcPr>
            <w:tcW w:w="646" w:type="dxa"/>
            <w:tcBorders>
              <w:top w:val="nil"/>
              <w:bottom w:val="single" w:sz="4" w:space="0" w:color="auto"/>
            </w:tcBorders>
            <w:shd w:val="clear" w:color="auto" w:fill="auto"/>
            <w:vAlign w:val="center"/>
          </w:tcPr>
          <w:p w:rsidR="009F1983" w:rsidRPr="00837DBB" w:rsidRDefault="009F1983" w:rsidP="00213013">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r</w:t>
            </w:r>
          </w:p>
        </w:tc>
        <w:tc>
          <w:tcPr>
            <w:tcW w:w="704" w:type="dxa"/>
            <w:tcBorders>
              <w:top w:val="nil"/>
              <w:bottom w:val="single" w:sz="4" w:space="0" w:color="auto"/>
            </w:tcBorders>
            <w:shd w:val="clear" w:color="auto" w:fill="auto"/>
            <w:vAlign w:val="center"/>
          </w:tcPr>
          <w:p w:rsidR="009F1983" w:rsidRPr="00837DBB" w:rsidRDefault="009F1983" w:rsidP="00213013">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ρ</w:t>
            </w:r>
          </w:p>
        </w:tc>
        <w:tc>
          <w:tcPr>
            <w:tcW w:w="267" w:type="dxa"/>
            <w:tcBorders>
              <w:top w:val="nil"/>
              <w:bottom w:val="nil"/>
            </w:tcBorders>
            <w:shd w:val="clear" w:color="auto" w:fill="auto"/>
            <w:vAlign w:val="center"/>
            <w:hideMark/>
          </w:tcPr>
          <w:p w:rsidR="009F1983" w:rsidRPr="00837DBB" w:rsidRDefault="009F1983" w:rsidP="00213013">
            <w:pPr>
              <w:spacing w:after="0" w:line="240" w:lineRule="auto"/>
              <w:jc w:val="center"/>
              <w:rPr>
                <w:rFonts w:ascii="Arial" w:eastAsia="Times New Roman" w:hAnsi="Arial" w:cs="Arial"/>
                <w:sz w:val="18"/>
                <w:szCs w:val="18"/>
              </w:rPr>
            </w:pPr>
          </w:p>
        </w:tc>
        <w:tc>
          <w:tcPr>
            <w:tcW w:w="517" w:type="dxa"/>
            <w:tcBorders>
              <w:top w:val="nil"/>
              <w:bottom w:val="single" w:sz="4" w:space="0" w:color="auto"/>
            </w:tcBorders>
            <w:shd w:val="clear" w:color="auto" w:fill="auto"/>
            <w:vAlign w:val="center"/>
            <w:hideMark/>
          </w:tcPr>
          <w:p w:rsidR="009F1983" w:rsidRPr="00837DBB" w:rsidRDefault="009F1983" w:rsidP="00213013">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N</w:t>
            </w:r>
          </w:p>
        </w:tc>
        <w:tc>
          <w:tcPr>
            <w:tcW w:w="667" w:type="dxa"/>
            <w:tcBorders>
              <w:top w:val="nil"/>
              <w:bottom w:val="single" w:sz="4" w:space="0" w:color="auto"/>
            </w:tcBorders>
            <w:shd w:val="clear" w:color="auto" w:fill="auto"/>
            <w:vAlign w:val="center"/>
            <w:hideMark/>
          </w:tcPr>
          <w:p w:rsidR="009F1983" w:rsidRPr="00837DBB" w:rsidRDefault="009F1983" w:rsidP="00213013">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r</w:t>
            </w:r>
          </w:p>
        </w:tc>
        <w:tc>
          <w:tcPr>
            <w:tcW w:w="719" w:type="dxa"/>
            <w:tcBorders>
              <w:top w:val="nil"/>
              <w:bottom w:val="single" w:sz="4" w:space="0" w:color="auto"/>
            </w:tcBorders>
            <w:shd w:val="clear" w:color="auto" w:fill="auto"/>
            <w:vAlign w:val="center"/>
          </w:tcPr>
          <w:p w:rsidR="009F1983" w:rsidRPr="00837DBB" w:rsidRDefault="009F1983" w:rsidP="00213013">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ρ</w:t>
            </w:r>
          </w:p>
        </w:tc>
      </w:tr>
      <w:tr w:rsidR="009F1983" w:rsidRPr="00837DBB" w:rsidTr="00105317">
        <w:trPr>
          <w:trHeight w:val="70"/>
        </w:trPr>
        <w:tc>
          <w:tcPr>
            <w:tcW w:w="1068" w:type="dxa"/>
            <w:tcBorders>
              <w:top w:val="single" w:sz="4" w:space="0" w:color="auto"/>
            </w:tcBorders>
            <w:shd w:val="clear" w:color="auto" w:fill="auto"/>
            <w:vAlign w:val="center"/>
            <w:hideMark/>
          </w:tcPr>
          <w:p w:rsidR="009F1983" w:rsidRPr="00837DBB" w:rsidRDefault="009F1983" w:rsidP="00213013">
            <w:pPr>
              <w:spacing w:after="0" w:line="240" w:lineRule="auto"/>
              <w:rPr>
                <w:rFonts w:ascii="Arial" w:eastAsia="Times New Roman" w:hAnsi="Arial" w:cs="Arial"/>
                <w:sz w:val="18"/>
                <w:szCs w:val="18"/>
              </w:rPr>
            </w:pPr>
            <w:r w:rsidRPr="00837DBB">
              <w:rPr>
                <w:rFonts w:ascii="Arial" w:eastAsia="Times New Roman" w:hAnsi="Arial" w:cs="Arial"/>
                <w:sz w:val="18"/>
                <w:szCs w:val="18"/>
              </w:rPr>
              <w:t>All</w:t>
            </w:r>
          </w:p>
        </w:tc>
        <w:tc>
          <w:tcPr>
            <w:tcW w:w="267" w:type="dxa"/>
            <w:shd w:val="clear" w:color="auto" w:fill="auto"/>
            <w:vAlign w:val="center"/>
            <w:hideMark/>
          </w:tcPr>
          <w:p w:rsidR="009F1983" w:rsidRPr="00837DBB" w:rsidRDefault="009F1983" w:rsidP="00213013">
            <w:pPr>
              <w:spacing w:after="0" w:line="240" w:lineRule="auto"/>
              <w:rPr>
                <w:rFonts w:ascii="Arial" w:eastAsia="Times New Roman" w:hAnsi="Arial" w:cs="Arial"/>
                <w:sz w:val="18"/>
                <w:szCs w:val="18"/>
              </w:rPr>
            </w:pPr>
          </w:p>
        </w:tc>
        <w:tc>
          <w:tcPr>
            <w:tcW w:w="667" w:type="dxa"/>
            <w:tcBorders>
              <w:top w:val="single" w:sz="4" w:space="0" w:color="auto"/>
            </w:tcBorders>
            <w:shd w:val="clear" w:color="auto" w:fill="auto"/>
            <w:vAlign w:val="center"/>
            <w:hideMark/>
          </w:tcPr>
          <w:p w:rsidR="009F1983" w:rsidRPr="00837DBB" w:rsidRDefault="009F1983" w:rsidP="00213013">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1,217</w:t>
            </w:r>
          </w:p>
        </w:tc>
        <w:tc>
          <w:tcPr>
            <w:tcW w:w="713" w:type="dxa"/>
            <w:tcBorders>
              <w:top w:val="single" w:sz="4" w:space="0" w:color="auto"/>
            </w:tcBorders>
            <w:shd w:val="clear" w:color="auto" w:fill="auto"/>
            <w:vAlign w:val="center"/>
            <w:hideMark/>
          </w:tcPr>
          <w:p w:rsidR="009F1983" w:rsidRPr="00837DBB" w:rsidRDefault="009F1983" w:rsidP="00213013">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0.05</w:t>
            </w:r>
          </w:p>
        </w:tc>
        <w:tc>
          <w:tcPr>
            <w:tcW w:w="720" w:type="dxa"/>
            <w:tcBorders>
              <w:top w:val="single" w:sz="4" w:space="0" w:color="auto"/>
            </w:tcBorders>
            <w:shd w:val="clear" w:color="auto" w:fill="auto"/>
            <w:vAlign w:val="center"/>
          </w:tcPr>
          <w:p w:rsidR="009F1983" w:rsidRPr="00837DBB" w:rsidRDefault="009F1983" w:rsidP="00213013">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0.07</w:t>
            </w:r>
          </w:p>
        </w:tc>
        <w:tc>
          <w:tcPr>
            <w:tcW w:w="267" w:type="dxa"/>
            <w:tcBorders>
              <w:top w:val="nil"/>
              <w:bottom w:val="nil"/>
            </w:tcBorders>
            <w:shd w:val="clear" w:color="auto" w:fill="auto"/>
            <w:vAlign w:val="center"/>
            <w:hideMark/>
          </w:tcPr>
          <w:p w:rsidR="009F1983" w:rsidRPr="00837DBB" w:rsidRDefault="009F1983" w:rsidP="00213013">
            <w:pPr>
              <w:spacing w:after="0" w:line="240" w:lineRule="auto"/>
              <w:rPr>
                <w:rFonts w:ascii="Arial" w:eastAsia="Times New Roman" w:hAnsi="Arial" w:cs="Arial"/>
                <w:sz w:val="18"/>
                <w:szCs w:val="18"/>
              </w:rPr>
            </w:pPr>
          </w:p>
        </w:tc>
        <w:tc>
          <w:tcPr>
            <w:tcW w:w="565" w:type="dxa"/>
            <w:tcBorders>
              <w:top w:val="single" w:sz="4" w:space="0" w:color="auto"/>
            </w:tcBorders>
            <w:shd w:val="clear" w:color="auto" w:fill="auto"/>
            <w:vAlign w:val="center"/>
            <w:hideMark/>
          </w:tcPr>
          <w:p w:rsidR="009F1983" w:rsidRPr="00837DBB" w:rsidRDefault="009F1983" w:rsidP="00213013">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187</w:t>
            </w:r>
          </w:p>
        </w:tc>
        <w:tc>
          <w:tcPr>
            <w:tcW w:w="567" w:type="dxa"/>
            <w:tcBorders>
              <w:top w:val="single" w:sz="4" w:space="0" w:color="auto"/>
            </w:tcBorders>
            <w:shd w:val="clear" w:color="auto" w:fill="auto"/>
            <w:vAlign w:val="center"/>
            <w:hideMark/>
          </w:tcPr>
          <w:p w:rsidR="009F1983" w:rsidRPr="00837DBB" w:rsidRDefault="009F1983" w:rsidP="00213013">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0.15</w:t>
            </w:r>
          </w:p>
        </w:tc>
        <w:tc>
          <w:tcPr>
            <w:tcW w:w="581" w:type="dxa"/>
            <w:tcBorders>
              <w:top w:val="single" w:sz="4" w:space="0" w:color="auto"/>
            </w:tcBorders>
            <w:shd w:val="clear" w:color="auto" w:fill="auto"/>
            <w:vAlign w:val="center"/>
          </w:tcPr>
          <w:p w:rsidR="009F1983" w:rsidRPr="00837DBB" w:rsidRDefault="009F1983" w:rsidP="00213013">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0.22</w:t>
            </w:r>
          </w:p>
        </w:tc>
        <w:tc>
          <w:tcPr>
            <w:tcW w:w="267" w:type="dxa"/>
            <w:tcBorders>
              <w:top w:val="nil"/>
              <w:bottom w:val="nil"/>
            </w:tcBorders>
            <w:shd w:val="clear" w:color="auto" w:fill="auto"/>
            <w:vAlign w:val="center"/>
            <w:hideMark/>
          </w:tcPr>
          <w:p w:rsidR="009F1983" w:rsidRPr="00837DBB" w:rsidRDefault="009F1983" w:rsidP="00213013">
            <w:pPr>
              <w:spacing w:after="0" w:line="240" w:lineRule="auto"/>
              <w:rPr>
                <w:rFonts w:ascii="Arial" w:eastAsia="Times New Roman" w:hAnsi="Arial" w:cs="Arial"/>
                <w:sz w:val="18"/>
                <w:szCs w:val="18"/>
              </w:rPr>
            </w:pPr>
          </w:p>
        </w:tc>
        <w:tc>
          <w:tcPr>
            <w:tcW w:w="565" w:type="dxa"/>
            <w:shd w:val="clear" w:color="auto" w:fill="auto"/>
            <w:vAlign w:val="center"/>
            <w:hideMark/>
          </w:tcPr>
          <w:p w:rsidR="009F1983" w:rsidRPr="00837DBB" w:rsidRDefault="009F1983" w:rsidP="00213013">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528</w:t>
            </w:r>
          </w:p>
        </w:tc>
        <w:tc>
          <w:tcPr>
            <w:tcW w:w="567" w:type="dxa"/>
            <w:shd w:val="clear" w:color="auto" w:fill="auto"/>
            <w:vAlign w:val="center"/>
            <w:hideMark/>
          </w:tcPr>
          <w:p w:rsidR="009F1983" w:rsidRPr="00837DBB" w:rsidRDefault="009F1983" w:rsidP="00213013">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0.32</w:t>
            </w:r>
          </w:p>
        </w:tc>
        <w:tc>
          <w:tcPr>
            <w:tcW w:w="581" w:type="dxa"/>
            <w:shd w:val="clear" w:color="auto" w:fill="auto"/>
            <w:vAlign w:val="center"/>
          </w:tcPr>
          <w:p w:rsidR="009F1983" w:rsidRPr="00837DBB" w:rsidRDefault="009F1983" w:rsidP="00213013">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0.39</w:t>
            </w:r>
          </w:p>
        </w:tc>
        <w:tc>
          <w:tcPr>
            <w:tcW w:w="267" w:type="dxa"/>
            <w:tcBorders>
              <w:top w:val="nil"/>
              <w:bottom w:val="nil"/>
            </w:tcBorders>
            <w:shd w:val="clear" w:color="auto" w:fill="auto"/>
            <w:vAlign w:val="center"/>
            <w:hideMark/>
          </w:tcPr>
          <w:p w:rsidR="009F1983" w:rsidRPr="00837DBB" w:rsidRDefault="009F1983" w:rsidP="00213013">
            <w:pPr>
              <w:spacing w:after="0" w:line="240" w:lineRule="auto"/>
              <w:rPr>
                <w:rFonts w:ascii="Arial" w:eastAsia="Times New Roman" w:hAnsi="Arial" w:cs="Arial"/>
                <w:sz w:val="18"/>
                <w:szCs w:val="18"/>
              </w:rPr>
            </w:pPr>
          </w:p>
        </w:tc>
        <w:tc>
          <w:tcPr>
            <w:tcW w:w="867" w:type="dxa"/>
            <w:shd w:val="clear" w:color="auto" w:fill="auto"/>
            <w:vAlign w:val="center"/>
            <w:hideMark/>
          </w:tcPr>
          <w:p w:rsidR="009F1983" w:rsidRPr="00837DBB" w:rsidRDefault="009F1983" w:rsidP="00213013">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21,818</w:t>
            </w:r>
          </w:p>
        </w:tc>
        <w:tc>
          <w:tcPr>
            <w:tcW w:w="567" w:type="dxa"/>
            <w:shd w:val="clear" w:color="auto" w:fill="auto"/>
            <w:vAlign w:val="center"/>
            <w:hideMark/>
          </w:tcPr>
          <w:p w:rsidR="009F1983" w:rsidRPr="00837DBB" w:rsidRDefault="009F1983" w:rsidP="00213013">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0.19</w:t>
            </w:r>
          </w:p>
        </w:tc>
        <w:tc>
          <w:tcPr>
            <w:tcW w:w="639" w:type="dxa"/>
            <w:shd w:val="clear" w:color="auto" w:fill="auto"/>
            <w:vAlign w:val="center"/>
          </w:tcPr>
          <w:p w:rsidR="009F1983" w:rsidRPr="00837DBB" w:rsidRDefault="009F1983" w:rsidP="00213013">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0.27</w:t>
            </w:r>
          </w:p>
        </w:tc>
        <w:tc>
          <w:tcPr>
            <w:tcW w:w="236" w:type="dxa"/>
            <w:tcBorders>
              <w:top w:val="nil"/>
              <w:bottom w:val="nil"/>
            </w:tcBorders>
            <w:shd w:val="clear" w:color="auto" w:fill="auto"/>
            <w:vAlign w:val="center"/>
            <w:hideMark/>
          </w:tcPr>
          <w:p w:rsidR="009F1983" w:rsidRPr="00837DBB" w:rsidRDefault="009F1983" w:rsidP="00213013">
            <w:pPr>
              <w:spacing w:after="0" w:line="240" w:lineRule="auto"/>
              <w:jc w:val="center"/>
              <w:rPr>
                <w:rFonts w:ascii="Arial" w:eastAsia="Times New Roman" w:hAnsi="Arial" w:cs="Arial"/>
                <w:sz w:val="18"/>
                <w:szCs w:val="18"/>
              </w:rPr>
            </w:pPr>
          </w:p>
        </w:tc>
        <w:tc>
          <w:tcPr>
            <w:tcW w:w="574" w:type="dxa"/>
            <w:shd w:val="clear" w:color="auto" w:fill="auto"/>
            <w:vAlign w:val="center"/>
          </w:tcPr>
          <w:p w:rsidR="009F1983" w:rsidRPr="00837DBB" w:rsidRDefault="00213013" w:rsidP="00213013">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659</w:t>
            </w:r>
          </w:p>
        </w:tc>
        <w:tc>
          <w:tcPr>
            <w:tcW w:w="646" w:type="dxa"/>
            <w:shd w:val="clear" w:color="auto" w:fill="auto"/>
            <w:vAlign w:val="center"/>
          </w:tcPr>
          <w:p w:rsidR="009F1983" w:rsidRPr="00837DBB" w:rsidRDefault="00213013" w:rsidP="00213013">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-0.03</w:t>
            </w:r>
          </w:p>
        </w:tc>
        <w:tc>
          <w:tcPr>
            <w:tcW w:w="704" w:type="dxa"/>
            <w:shd w:val="clear" w:color="auto" w:fill="auto"/>
            <w:vAlign w:val="center"/>
          </w:tcPr>
          <w:p w:rsidR="009F1983" w:rsidRPr="00837DBB" w:rsidRDefault="00213013" w:rsidP="00213013">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-.04</w:t>
            </w:r>
          </w:p>
        </w:tc>
        <w:tc>
          <w:tcPr>
            <w:tcW w:w="267" w:type="dxa"/>
            <w:tcBorders>
              <w:top w:val="nil"/>
              <w:bottom w:val="nil"/>
            </w:tcBorders>
            <w:shd w:val="clear" w:color="auto" w:fill="auto"/>
            <w:vAlign w:val="center"/>
            <w:hideMark/>
          </w:tcPr>
          <w:p w:rsidR="009F1983" w:rsidRPr="00837DBB" w:rsidRDefault="009F1983" w:rsidP="00213013">
            <w:pPr>
              <w:spacing w:after="0" w:line="240" w:lineRule="auto"/>
              <w:jc w:val="center"/>
              <w:rPr>
                <w:rFonts w:ascii="Arial" w:eastAsia="Times New Roman" w:hAnsi="Arial" w:cs="Arial"/>
                <w:sz w:val="18"/>
                <w:szCs w:val="18"/>
              </w:rPr>
            </w:pPr>
          </w:p>
        </w:tc>
        <w:tc>
          <w:tcPr>
            <w:tcW w:w="517" w:type="dxa"/>
            <w:shd w:val="clear" w:color="auto" w:fill="auto"/>
            <w:vAlign w:val="center"/>
            <w:hideMark/>
          </w:tcPr>
          <w:p w:rsidR="009F1983" w:rsidRPr="00837DBB" w:rsidRDefault="009F1983" w:rsidP="00213013">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105</w:t>
            </w:r>
          </w:p>
        </w:tc>
        <w:tc>
          <w:tcPr>
            <w:tcW w:w="667" w:type="dxa"/>
            <w:shd w:val="clear" w:color="auto" w:fill="auto"/>
            <w:vAlign w:val="center"/>
            <w:hideMark/>
          </w:tcPr>
          <w:p w:rsidR="009F1983" w:rsidRPr="00837DBB" w:rsidRDefault="009F1983" w:rsidP="00213013">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-0.36</w:t>
            </w:r>
          </w:p>
        </w:tc>
        <w:tc>
          <w:tcPr>
            <w:tcW w:w="719" w:type="dxa"/>
            <w:shd w:val="clear" w:color="auto" w:fill="auto"/>
            <w:vAlign w:val="center"/>
          </w:tcPr>
          <w:p w:rsidR="009F1983" w:rsidRPr="00837DBB" w:rsidRDefault="00213013" w:rsidP="00213013">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-0.60</w:t>
            </w:r>
          </w:p>
        </w:tc>
      </w:tr>
      <w:tr w:rsidR="009F1983" w:rsidRPr="00837DBB" w:rsidTr="00105317">
        <w:trPr>
          <w:trHeight w:val="150"/>
        </w:trPr>
        <w:tc>
          <w:tcPr>
            <w:tcW w:w="1068" w:type="dxa"/>
            <w:shd w:val="clear" w:color="auto" w:fill="auto"/>
            <w:vAlign w:val="center"/>
            <w:hideMark/>
          </w:tcPr>
          <w:p w:rsidR="009F1983" w:rsidRPr="00837DBB" w:rsidRDefault="009F1983" w:rsidP="00213013">
            <w:pPr>
              <w:spacing w:after="0" w:line="240" w:lineRule="auto"/>
              <w:rPr>
                <w:rFonts w:ascii="Arial" w:eastAsia="Times New Roman" w:hAnsi="Arial" w:cs="Arial"/>
                <w:sz w:val="18"/>
                <w:szCs w:val="18"/>
              </w:rPr>
            </w:pPr>
          </w:p>
        </w:tc>
        <w:tc>
          <w:tcPr>
            <w:tcW w:w="267" w:type="dxa"/>
            <w:shd w:val="clear" w:color="auto" w:fill="auto"/>
            <w:vAlign w:val="center"/>
            <w:hideMark/>
          </w:tcPr>
          <w:p w:rsidR="009F1983" w:rsidRPr="00837DBB" w:rsidRDefault="009F1983" w:rsidP="00213013">
            <w:pPr>
              <w:spacing w:after="0" w:line="240" w:lineRule="auto"/>
              <w:rPr>
                <w:rFonts w:ascii="Arial" w:eastAsia="Times New Roman" w:hAnsi="Arial" w:cs="Arial"/>
                <w:sz w:val="18"/>
                <w:szCs w:val="18"/>
              </w:rPr>
            </w:pPr>
          </w:p>
        </w:tc>
        <w:tc>
          <w:tcPr>
            <w:tcW w:w="667" w:type="dxa"/>
            <w:shd w:val="clear" w:color="auto" w:fill="auto"/>
            <w:vAlign w:val="center"/>
            <w:hideMark/>
          </w:tcPr>
          <w:p w:rsidR="009F1983" w:rsidRPr="00837DBB" w:rsidRDefault="009F1983" w:rsidP="00213013">
            <w:pPr>
              <w:spacing w:after="0" w:line="240" w:lineRule="auto"/>
              <w:jc w:val="center"/>
              <w:rPr>
                <w:rFonts w:ascii="Arial" w:eastAsia="Times New Roman" w:hAnsi="Arial" w:cs="Arial"/>
                <w:sz w:val="18"/>
                <w:szCs w:val="18"/>
              </w:rPr>
            </w:pPr>
          </w:p>
        </w:tc>
        <w:tc>
          <w:tcPr>
            <w:tcW w:w="713" w:type="dxa"/>
            <w:shd w:val="clear" w:color="auto" w:fill="auto"/>
            <w:vAlign w:val="center"/>
            <w:hideMark/>
          </w:tcPr>
          <w:p w:rsidR="009F1983" w:rsidRPr="00837DBB" w:rsidRDefault="009F1983" w:rsidP="00213013">
            <w:pPr>
              <w:spacing w:after="0" w:line="240" w:lineRule="auto"/>
              <w:jc w:val="center"/>
              <w:rPr>
                <w:rFonts w:ascii="Arial" w:eastAsia="Times New Roman" w:hAnsi="Arial" w:cs="Arial"/>
                <w:sz w:val="18"/>
                <w:szCs w:val="18"/>
              </w:rPr>
            </w:pPr>
          </w:p>
        </w:tc>
        <w:tc>
          <w:tcPr>
            <w:tcW w:w="720" w:type="dxa"/>
            <w:shd w:val="clear" w:color="auto" w:fill="auto"/>
            <w:vAlign w:val="center"/>
          </w:tcPr>
          <w:p w:rsidR="009F1983" w:rsidRPr="00837DBB" w:rsidRDefault="009F1983" w:rsidP="00213013">
            <w:pPr>
              <w:spacing w:after="0" w:line="240" w:lineRule="auto"/>
              <w:jc w:val="center"/>
              <w:rPr>
                <w:rFonts w:ascii="Arial" w:eastAsia="Times New Roman" w:hAnsi="Arial" w:cs="Arial"/>
                <w:sz w:val="18"/>
                <w:szCs w:val="18"/>
              </w:rPr>
            </w:pPr>
          </w:p>
        </w:tc>
        <w:tc>
          <w:tcPr>
            <w:tcW w:w="267" w:type="dxa"/>
            <w:tcBorders>
              <w:top w:val="nil"/>
            </w:tcBorders>
            <w:shd w:val="clear" w:color="auto" w:fill="auto"/>
            <w:vAlign w:val="center"/>
            <w:hideMark/>
          </w:tcPr>
          <w:p w:rsidR="009F1983" w:rsidRPr="00837DBB" w:rsidRDefault="009F1983" w:rsidP="00213013">
            <w:pPr>
              <w:spacing w:after="0" w:line="240" w:lineRule="auto"/>
              <w:rPr>
                <w:rFonts w:ascii="Arial" w:eastAsia="Times New Roman" w:hAnsi="Arial" w:cs="Arial"/>
                <w:sz w:val="18"/>
                <w:szCs w:val="18"/>
              </w:rPr>
            </w:pPr>
          </w:p>
        </w:tc>
        <w:tc>
          <w:tcPr>
            <w:tcW w:w="565" w:type="dxa"/>
            <w:shd w:val="clear" w:color="auto" w:fill="auto"/>
            <w:vAlign w:val="center"/>
            <w:hideMark/>
          </w:tcPr>
          <w:p w:rsidR="009F1983" w:rsidRPr="00837DBB" w:rsidRDefault="009F1983" w:rsidP="00213013">
            <w:pPr>
              <w:spacing w:after="0" w:line="240" w:lineRule="auto"/>
              <w:jc w:val="center"/>
              <w:rPr>
                <w:rFonts w:ascii="Arial" w:eastAsia="Times New Roman" w:hAnsi="Arial" w:cs="Arial"/>
                <w:sz w:val="18"/>
                <w:szCs w:val="18"/>
              </w:rPr>
            </w:pPr>
          </w:p>
        </w:tc>
        <w:tc>
          <w:tcPr>
            <w:tcW w:w="567" w:type="dxa"/>
            <w:shd w:val="clear" w:color="auto" w:fill="auto"/>
            <w:vAlign w:val="center"/>
            <w:hideMark/>
          </w:tcPr>
          <w:p w:rsidR="009F1983" w:rsidRPr="00837DBB" w:rsidRDefault="009F1983" w:rsidP="00213013">
            <w:pPr>
              <w:spacing w:after="0" w:line="240" w:lineRule="auto"/>
              <w:jc w:val="center"/>
              <w:rPr>
                <w:rFonts w:ascii="Arial" w:eastAsia="Times New Roman" w:hAnsi="Arial" w:cs="Arial"/>
                <w:sz w:val="18"/>
                <w:szCs w:val="18"/>
              </w:rPr>
            </w:pPr>
          </w:p>
        </w:tc>
        <w:tc>
          <w:tcPr>
            <w:tcW w:w="581" w:type="dxa"/>
            <w:shd w:val="clear" w:color="auto" w:fill="auto"/>
            <w:vAlign w:val="center"/>
          </w:tcPr>
          <w:p w:rsidR="009F1983" w:rsidRPr="00837DBB" w:rsidRDefault="009F1983" w:rsidP="00213013">
            <w:pPr>
              <w:spacing w:after="0" w:line="240" w:lineRule="auto"/>
              <w:jc w:val="center"/>
              <w:rPr>
                <w:rFonts w:ascii="Arial" w:eastAsia="Times New Roman" w:hAnsi="Arial" w:cs="Arial"/>
                <w:sz w:val="18"/>
                <w:szCs w:val="18"/>
              </w:rPr>
            </w:pPr>
          </w:p>
        </w:tc>
        <w:tc>
          <w:tcPr>
            <w:tcW w:w="267" w:type="dxa"/>
            <w:tcBorders>
              <w:top w:val="nil"/>
            </w:tcBorders>
            <w:shd w:val="clear" w:color="auto" w:fill="auto"/>
            <w:vAlign w:val="center"/>
            <w:hideMark/>
          </w:tcPr>
          <w:p w:rsidR="009F1983" w:rsidRPr="00837DBB" w:rsidRDefault="009F1983" w:rsidP="00213013">
            <w:pPr>
              <w:spacing w:after="0" w:line="240" w:lineRule="auto"/>
              <w:rPr>
                <w:rFonts w:ascii="Arial" w:eastAsia="Times New Roman" w:hAnsi="Arial" w:cs="Arial"/>
                <w:sz w:val="18"/>
                <w:szCs w:val="18"/>
              </w:rPr>
            </w:pPr>
          </w:p>
        </w:tc>
        <w:tc>
          <w:tcPr>
            <w:tcW w:w="565" w:type="dxa"/>
            <w:shd w:val="clear" w:color="auto" w:fill="auto"/>
            <w:vAlign w:val="center"/>
            <w:hideMark/>
          </w:tcPr>
          <w:p w:rsidR="009F1983" w:rsidRPr="00837DBB" w:rsidRDefault="009F1983" w:rsidP="00213013">
            <w:pPr>
              <w:spacing w:after="0" w:line="240" w:lineRule="auto"/>
              <w:jc w:val="center"/>
              <w:rPr>
                <w:rFonts w:ascii="Arial" w:eastAsia="Times New Roman" w:hAnsi="Arial" w:cs="Arial"/>
                <w:sz w:val="18"/>
                <w:szCs w:val="18"/>
              </w:rPr>
            </w:pPr>
          </w:p>
        </w:tc>
        <w:tc>
          <w:tcPr>
            <w:tcW w:w="567" w:type="dxa"/>
            <w:shd w:val="clear" w:color="auto" w:fill="auto"/>
            <w:vAlign w:val="center"/>
            <w:hideMark/>
          </w:tcPr>
          <w:p w:rsidR="009F1983" w:rsidRPr="00837DBB" w:rsidRDefault="009F1983" w:rsidP="00213013">
            <w:pPr>
              <w:spacing w:after="0" w:line="240" w:lineRule="auto"/>
              <w:jc w:val="center"/>
              <w:rPr>
                <w:rFonts w:ascii="Arial" w:eastAsia="Times New Roman" w:hAnsi="Arial" w:cs="Arial"/>
                <w:sz w:val="18"/>
                <w:szCs w:val="18"/>
              </w:rPr>
            </w:pPr>
          </w:p>
        </w:tc>
        <w:tc>
          <w:tcPr>
            <w:tcW w:w="581" w:type="dxa"/>
            <w:shd w:val="clear" w:color="auto" w:fill="auto"/>
            <w:vAlign w:val="center"/>
          </w:tcPr>
          <w:p w:rsidR="009F1983" w:rsidRPr="00837DBB" w:rsidRDefault="009F1983" w:rsidP="00213013">
            <w:pPr>
              <w:spacing w:after="0" w:line="240" w:lineRule="auto"/>
              <w:jc w:val="center"/>
              <w:rPr>
                <w:rFonts w:ascii="Arial" w:eastAsia="Times New Roman" w:hAnsi="Arial" w:cs="Arial"/>
                <w:sz w:val="18"/>
                <w:szCs w:val="18"/>
              </w:rPr>
            </w:pPr>
          </w:p>
        </w:tc>
        <w:tc>
          <w:tcPr>
            <w:tcW w:w="267" w:type="dxa"/>
            <w:tcBorders>
              <w:top w:val="nil"/>
            </w:tcBorders>
            <w:shd w:val="clear" w:color="auto" w:fill="auto"/>
            <w:vAlign w:val="center"/>
            <w:hideMark/>
          </w:tcPr>
          <w:p w:rsidR="009F1983" w:rsidRPr="00837DBB" w:rsidRDefault="009F1983" w:rsidP="00213013">
            <w:pPr>
              <w:spacing w:after="0" w:line="240" w:lineRule="auto"/>
              <w:rPr>
                <w:rFonts w:ascii="Arial" w:eastAsia="Times New Roman" w:hAnsi="Arial" w:cs="Arial"/>
                <w:sz w:val="18"/>
                <w:szCs w:val="18"/>
              </w:rPr>
            </w:pPr>
          </w:p>
        </w:tc>
        <w:tc>
          <w:tcPr>
            <w:tcW w:w="867" w:type="dxa"/>
            <w:shd w:val="clear" w:color="auto" w:fill="auto"/>
            <w:vAlign w:val="center"/>
            <w:hideMark/>
          </w:tcPr>
          <w:p w:rsidR="009F1983" w:rsidRPr="00837DBB" w:rsidRDefault="009F1983" w:rsidP="00213013">
            <w:pPr>
              <w:spacing w:after="0" w:line="240" w:lineRule="auto"/>
              <w:jc w:val="center"/>
              <w:rPr>
                <w:rFonts w:ascii="Arial" w:eastAsia="Times New Roman" w:hAnsi="Arial" w:cs="Arial"/>
                <w:sz w:val="18"/>
                <w:szCs w:val="18"/>
              </w:rPr>
            </w:pPr>
          </w:p>
        </w:tc>
        <w:tc>
          <w:tcPr>
            <w:tcW w:w="567" w:type="dxa"/>
            <w:shd w:val="clear" w:color="auto" w:fill="auto"/>
            <w:vAlign w:val="center"/>
            <w:hideMark/>
          </w:tcPr>
          <w:p w:rsidR="009F1983" w:rsidRPr="00837DBB" w:rsidRDefault="009F1983" w:rsidP="00213013">
            <w:pPr>
              <w:spacing w:after="0" w:line="240" w:lineRule="auto"/>
              <w:jc w:val="center"/>
              <w:rPr>
                <w:rFonts w:ascii="Arial" w:eastAsia="Times New Roman" w:hAnsi="Arial" w:cs="Arial"/>
                <w:sz w:val="18"/>
                <w:szCs w:val="18"/>
              </w:rPr>
            </w:pPr>
          </w:p>
        </w:tc>
        <w:tc>
          <w:tcPr>
            <w:tcW w:w="639" w:type="dxa"/>
            <w:shd w:val="clear" w:color="auto" w:fill="auto"/>
            <w:vAlign w:val="center"/>
          </w:tcPr>
          <w:p w:rsidR="009F1983" w:rsidRPr="00837DBB" w:rsidRDefault="009F1983" w:rsidP="00213013">
            <w:pPr>
              <w:spacing w:after="0" w:line="240" w:lineRule="auto"/>
              <w:jc w:val="center"/>
              <w:rPr>
                <w:rFonts w:ascii="Arial" w:eastAsia="Times New Roman" w:hAnsi="Arial" w:cs="Arial"/>
                <w:sz w:val="18"/>
                <w:szCs w:val="18"/>
              </w:rPr>
            </w:pPr>
          </w:p>
        </w:tc>
        <w:tc>
          <w:tcPr>
            <w:tcW w:w="236" w:type="dxa"/>
            <w:tcBorders>
              <w:top w:val="nil"/>
            </w:tcBorders>
            <w:shd w:val="clear" w:color="auto" w:fill="auto"/>
            <w:vAlign w:val="center"/>
            <w:hideMark/>
          </w:tcPr>
          <w:p w:rsidR="009F1983" w:rsidRPr="00837DBB" w:rsidRDefault="009F1983" w:rsidP="00213013">
            <w:pPr>
              <w:spacing w:after="0" w:line="240" w:lineRule="auto"/>
              <w:jc w:val="center"/>
              <w:rPr>
                <w:rFonts w:ascii="Arial" w:eastAsia="Times New Roman" w:hAnsi="Arial" w:cs="Arial"/>
                <w:sz w:val="18"/>
                <w:szCs w:val="18"/>
              </w:rPr>
            </w:pPr>
          </w:p>
        </w:tc>
        <w:tc>
          <w:tcPr>
            <w:tcW w:w="574" w:type="dxa"/>
            <w:shd w:val="clear" w:color="auto" w:fill="auto"/>
            <w:vAlign w:val="center"/>
          </w:tcPr>
          <w:p w:rsidR="009F1983" w:rsidRPr="00837DBB" w:rsidRDefault="009F1983" w:rsidP="00213013">
            <w:pPr>
              <w:spacing w:after="0" w:line="240" w:lineRule="auto"/>
              <w:jc w:val="center"/>
              <w:rPr>
                <w:rFonts w:ascii="Arial" w:eastAsia="Times New Roman" w:hAnsi="Arial" w:cs="Arial"/>
                <w:sz w:val="18"/>
                <w:szCs w:val="18"/>
              </w:rPr>
            </w:pPr>
          </w:p>
        </w:tc>
        <w:tc>
          <w:tcPr>
            <w:tcW w:w="646" w:type="dxa"/>
            <w:shd w:val="clear" w:color="auto" w:fill="auto"/>
            <w:vAlign w:val="center"/>
          </w:tcPr>
          <w:p w:rsidR="009F1983" w:rsidRPr="00837DBB" w:rsidRDefault="009F1983" w:rsidP="00213013">
            <w:pPr>
              <w:spacing w:after="0" w:line="240" w:lineRule="auto"/>
              <w:jc w:val="center"/>
              <w:rPr>
                <w:rFonts w:ascii="Arial" w:eastAsia="Times New Roman" w:hAnsi="Arial" w:cs="Arial"/>
                <w:sz w:val="18"/>
                <w:szCs w:val="18"/>
              </w:rPr>
            </w:pPr>
          </w:p>
        </w:tc>
        <w:tc>
          <w:tcPr>
            <w:tcW w:w="704" w:type="dxa"/>
            <w:shd w:val="clear" w:color="auto" w:fill="auto"/>
            <w:vAlign w:val="center"/>
          </w:tcPr>
          <w:p w:rsidR="009F1983" w:rsidRPr="00837DBB" w:rsidRDefault="009F1983" w:rsidP="00213013">
            <w:pPr>
              <w:spacing w:after="0" w:line="240" w:lineRule="auto"/>
              <w:jc w:val="center"/>
              <w:rPr>
                <w:rFonts w:ascii="Arial" w:eastAsia="Times New Roman" w:hAnsi="Arial" w:cs="Arial"/>
                <w:sz w:val="18"/>
                <w:szCs w:val="18"/>
              </w:rPr>
            </w:pPr>
          </w:p>
        </w:tc>
        <w:tc>
          <w:tcPr>
            <w:tcW w:w="267" w:type="dxa"/>
            <w:tcBorders>
              <w:top w:val="nil"/>
            </w:tcBorders>
            <w:shd w:val="clear" w:color="auto" w:fill="auto"/>
            <w:vAlign w:val="center"/>
            <w:hideMark/>
          </w:tcPr>
          <w:p w:rsidR="009F1983" w:rsidRPr="00837DBB" w:rsidRDefault="009F1983" w:rsidP="00213013">
            <w:pPr>
              <w:spacing w:after="0" w:line="240" w:lineRule="auto"/>
              <w:jc w:val="center"/>
              <w:rPr>
                <w:rFonts w:ascii="Arial" w:eastAsia="Times New Roman" w:hAnsi="Arial" w:cs="Arial"/>
                <w:sz w:val="18"/>
                <w:szCs w:val="18"/>
              </w:rPr>
            </w:pPr>
          </w:p>
        </w:tc>
        <w:tc>
          <w:tcPr>
            <w:tcW w:w="517" w:type="dxa"/>
            <w:shd w:val="clear" w:color="auto" w:fill="auto"/>
            <w:vAlign w:val="center"/>
            <w:hideMark/>
          </w:tcPr>
          <w:p w:rsidR="009F1983" w:rsidRPr="00837DBB" w:rsidRDefault="009F1983" w:rsidP="00213013">
            <w:pPr>
              <w:spacing w:after="0" w:line="240" w:lineRule="auto"/>
              <w:jc w:val="center"/>
              <w:rPr>
                <w:rFonts w:ascii="Arial" w:eastAsia="Times New Roman" w:hAnsi="Arial" w:cs="Arial"/>
                <w:sz w:val="18"/>
                <w:szCs w:val="18"/>
              </w:rPr>
            </w:pPr>
          </w:p>
        </w:tc>
        <w:tc>
          <w:tcPr>
            <w:tcW w:w="667" w:type="dxa"/>
            <w:shd w:val="clear" w:color="auto" w:fill="auto"/>
            <w:vAlign w:val="center"/>
            <w:hideMark/>
          </w:tcPr>
          <w:p w:rsidR="009F1983" w:rsidRPr="00837DBB" w:rsidRDefault="009F1983" w:rsidP="00213013">
            <w:pPr>
              <w:spacing w:after="0" w:line="240" w:lineRule="auto"/>
              <w:jc w:val="center"/>
              <w:rPr>
                <w:rFonts w:ascii="Arial" w:eastAsia="Times New Roman" w:hAnsi="Arial" w:cs="Arial"/>
                <w:sz w:val="18"/>
                <w:szCs w:val="18"/>
              </w:rPr>
            </w:pPr>
          </w:p>
        </w:tc>
        <w:tc>
          <w:tcPr>
            <w:tcW w:w="719" w:type="dxa"/>
            <w:shd w:val="clear" w:color="auto" w:fill="auto"/>
            <w:vAlign w:val="center"/>
          </w:tcPr>
          <w:p w:rsidR="009F1983" w:rsidRPr="00837DBB" w:rsidRDefault="009F1983" w:rsidP="00213013">
            <w:pPr>
              <w:spacing w:after="0" w:line="240" w:lineRule="auto"/>
              <w:jc w:val="center"/>
              <w:rPr>
                <w:rFonts w:ascii="Arial" w:eastAsia="Times New Roman" w:hAnsi="Arial" w:cs="Arial"/>
                <w:sz w:val="18"/>
                <w:szCs w:val="18"/>
              </w:rPr>
            </w:pPr>
          </w:p>
        </w:tc>
      </w:tr>
      <w:tr w:rsidR="00CD0787" w:rsidRPr="00837DBB" w:rsidTr="00CD0787">
        <w:trPr>
          <w:trHeight w:val="285"/>
        </w:trPr>
        <w:tc>
          <w:tcPr>
            <w:tcW w:w="1068" w:type="dxa"/>
            <w:shd w:val="clear" w:color="auto" w:fill="auto"/>
            <w:vAlign w:val="center"/>
            <w:hideMark/>
          </w:tcPr>
          <w:p w:rsidR="00CD0787" w:rsidRPr="00837DBB" w:rsidRDefault="00CD0787" w:rsidP="00213013">
            <w:pPr>
              <w:spacing w:after="0" w:line="240" w:lineRule="auto"/>
              <w:rPr>
                <w:rFonts w:ascii="Arial" w:eastAsia="Times New Roman" w:hAnsi="Arial" w:cs="Arial"/>
                <w:sz w:val="18"/>
                <w:szCs w:val="18"/>
              </w:rPr>
            </w:pPr>
            <w:r w:rsidRPr="00837DBB">
              <w:rPr>
                <w:rFonts w:ascii="Arial" w:eastAsia="Times New Roman" w:hAnsi="Arial" w:cs="Arial"/>
                <w:sz w:val="18"/>
                <w:szCs w:val="18"/>
              </w:rPr>
              <w:t>North America</w:t>
            </w:r>
          </w:p>
        </w:tc>
        <w:tc>
          <w:tcPr>
            <w:tcW w:w="267" w:type="dxa"/>
            <w:shd w:val="clear" w:color="auto" w:fill="auto"/>
            <w:vAlign w:val="center"/>
            <w:hideMark/>
          </w:tcPr>
          <w:p w:rsidR="00CD0787" w:rsidRPr="00837DBB" w:rsidRDefault="00CD0787" w:rsidP="00213013">
            <w:pPr>
              <w:spacing w:after="0" w:line="240" w:lineRule="auto"/>
              <w:rPr>
                <w:rFonts w:ascii="Arial" w:eastAsia="Times New Roman" w:hAnsi="Arial" w:cs="Arial"/>
                <w:sz w:val="18"/>
                <w:szCs w:val="18"/>
              </w:rPr>
            </w:pPr>
          </w:p>
        </w:tc>
        <w:tc>
          <w:tcPr>
            <w:tcW w:w="667"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307</w:t>
            </w:r>
          </w:p>
        </w:tc>
        <w:tc>
          <w:tcPr>
            <w:tcW w:w="713" w:type="dxa"/>
            <w:shd w:val="clear" w:color="auto" w:fill="auto"/>
            <w:vAlign w:val="center"/>
          </w:tcPr>
          <w:p w:rsidR="00CD0787" w:rsidRPr="00837DBB" w:rsidRDefault="00CD0787" w:rsidP="00CD0787">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-0.05</w:t>
            </w:r>
          </w:p>
        </w:tc>
        <w:tc>
          <w:tcPr>
            <w:tcW w:w="720" w:type="dxa"/>
            <w:shd w:val="clear" w:color="auto" w:fill="auto"/>
            <w:vAlign w:val="center"/>
          </w:tcPr>
          <w:p w:rsidR="00CD0787" w:rsidRPr="00837DBB" w:rsidRDefault="00CD0787" w:rsidP="00CD0787">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-0.08</w:t>
            </w:r>
          </w:p>
        </w:tc>
        <w:tc>
          <w:tcPr>
            <w:tcW w:w="267" w:type="dxa"/>
            <w:shd w:val="clear" w:color="auto" w:fill="auto"/>
            <w:vAlign w:val="center"/>
            <w:hideMark/>
          </w:tcPr>
          <w:p w:rsidR="00CD0787" w:rsidRPr="00837DBB" w:rsidRDefault="00CD0787" w:rsidP="00213013">
            <w:pPr>
              <w:spacing w:after="0" w:line="240" w:lineRule="auto"/>
              <w:rPr>
                <w:rFonts w:ascii="Arial" w:eastAsia="Times New Roman" w:hAnsi="Arial" w:cs="Arial"/>
                <w:sz w:val="18"/>
                <w:szCs w:val="18"/>
              </w:rPr>
            </w:pPr>
          </w:p>
        </w:tc>
        <w:tc>
          <w:tcPr>
            <w:tcW w:w="565"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p>
        </w:tc>
        <w:tc>
          <w:tcPr>
            <w:tcW w:w="567"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p>
        </w:tc>
        <w:tc>
          <w:tcPr>
            <w:tcW w:w="581" w:type="dxa"/>
            <w:shd w:val="clear" w:color="auto" w:fill="auto"/>
            <w:vAlign w:val="center"/>
          </w:tcPr>
          <w:p w:rsidR="00CD0787" w:rsidRPr="00837DBB" w:rsidRDefault="00CD0787" w:rsidP="00213013">
            <w:pPr>
              <w:spacing w:after="0" w:line="240" w:lineRule="auto"/>
              <w:jc w:val="center"/>
              <w:rPr>
                <w:rFonts w:ascii="Arial" w:eastAsia="Times New Roman" w:hAnsi="Arial" w:cs="Arial"/>
                <w:sz w:val="18"/>
                <w:szCs w:val="18"/>
              </w:rPr>
            </w:pPr>
          </w:p>
        </w:tc>
        <w:tc>
          <w:tcPr>
            <w:tcW w:w="267" w:type="dxa"/>
            <w:shd w:val="clear" w:color="auto" w:fill="auto"/>
            <w:vAlign w:val="center"/>
            <w:hideMark/>
          </w:tcPr>
          <w:p w:rsidR="00CD0787" w:rsidRPr="00837DBB" w:rsidRDefault="00CD0787" w:rsidP="00213013">
            <w:pPr>
              <w:spacing w:after="0" w:line="240" w:lineRule="auto"/>
              <w:rPr>
                <w:rFonts w:ascii="Arial" w:eastAsia="Times New Roman" w:hAnsi="Arial" w:cs="Arial"/>
                <w:sz w:val="18"/>
                <w:szCs w:val="18"/>
              </w:rPr>
            </w:pPr>
          </w:p>
        </w:tc>
        <w:tc>
          <w:tcPr>
            <w:tcW w:w="565"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p>
        </w:tc>
        <w:tc>
          <w:tcPr>
            <w:tcW w:w="567"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p>
        </w:tc>
        <w:tc>
          <w:tcPr>
            <w:tcW w:w="581" w:type="dxa"/>
            <w:shd w:val="clear" w:color="auto" w:fill="auto"/>
            <w:vAlign w:val="center"/>
          </w:tcPr>
          <w:p w:rsidR="00CD0787" w:rsidRPr="00837DBB" w:rsidRDefault="00CD0787" w:rsidP="00213013">
            <w:pPr>
              <w:spacing w:after="0" w:line="240" w:lineRule="auto"/>
              <w:jc w:val="center"/>
              <w:rPr>
                <w:rFonts w:ascii="Arial" w:eastAsia="Times New Roman" w:hAnsi="Arial" w:cs="Arial"/>
                <w:sz w:val="18"/>
                <w:szCs w:val="18"/>
              </w:rPr>
            </w:pPr>
          </w:p>
        </w:tc>
        <w:tc>
          <w:tcPr>
            <w:tcW w:w="267" w:type="dxa"/>
            <w:shd w:val="clear" w:color="auto" w:fill="auto"/>
            <w:vAlign w:val="center"/>
            <w:hideMark/>
          </w:tcPr>
          <w:p w:rsidR="00CD0787" w:rsidRPr="00837DBB" w:rsidRDefault="00CD0787" w:rsidP="00213013">
            <w:pPr>
              <w:spacing w:after="0" w:line="240" w:lineRule="auto"/>
              <w:rPr>
                <w:rFonts w:ascii="Arial" w:eastAsia="Times New Roman" w:hAnsi="Arial" w:cs="Arial"/>
                <w:sz w:val="18"/>
                <w:szCs w:val="18"/>
              </w:rPr>
            </w:pPr>
          </w:p>
        </w:tc>
        <w:tc>
          <w:tcPr>
            <w:tcW w:w="867"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19,779</w:t>
            </w:r>
          </w:p>
        </w:tc>
        <w:tc>
          <w:tcPr>
            <w:tcW w:w="567"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0.19</w:t>
            </w:r>
          </w:p>
        </w:tc>
        <w:tc>
          <w:tcPr>
            <w:tcW w:w="639" w:type="dxa"/>
            <w:shd w:val="clear" w:color="auto" w:fill="auto"/>
            <w:vAlign w:val="center"/>
          </w:tcPr>
          <w:p w:rsidR="00CD0787" w:rsidRPr="00837DBB" w:rsidRDefault="00CD0787" w:rsidP="00213013">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0.26</w:t>
            </w:r>
          </w:p>
        </w:tc>
        <w:tc>
          <w:tcPr>
            <w:tcW w:w="236"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p>
        </w:tc>
        <w:tc>
          <w:tcPr>
            <w:tcW w:w="574" w:type="dxa"/>
            <w:shd w:val="clear" w:color="auto" w:fill="auto"/>
            <w:vAlign w:val="center"/>
          </w:tcPr>
          <w:p w:rsidR="00CD0787" w:rsidRPr="00837DBB" w:rsidRDefault="00CD0787" w:rsidP="00213013">
            <w:pPr>
              <w:spacing w:after="0" w:line="240" w:lineRule="auto"/>
              <w:jc w:val="center"/>
              <w:rPr>
                <w:rFonts w:ascii="Arial" w:eastAsia="Times New Roman" w:hAnsi="Arial" w:cs="Arial"/>
                <w:sz w:val="18"/>
                <w:szCs w:val="18"/>
              </w:rPr>
            </w:pPr>
          </w:p>
        </w:tc>
        <w:tc>
          <w:tcPr>
            <w:tcW w:w="646" w:type="dxa"/>
            <w:shd w:val="clear" w:color="auto" w:fill="auto"/>
            <w:vAlign w:val="center"/>
          </w:tcPr>
          <w:p w:rsidR="00CD0787" w:rsidRPr="00837DBB" w:rsidRDefault="00CD0787" w:rsidP="00213013">
            <w:pPr>
              <w:spacing w:after="0" w:line="240" w:lineRule="auto"/>
              <w:jc w:val="center"/>
              <w:rPr>
                <w:rFonts w:ascii="Arial" w:eastAsia="Times New Roman" w:hAnsi="Arial" w:cs="Arial"/>
                <w:sz w:val="18"/>
                <w:szCs w:val="18"/>
              </w:rPr>
            </w:pPr>
          </w:p>
        </w:tc>
        <w:tc>
          <w:tcPr>
            <w:tcW w:w="704" w:type="dxa"/>
            <w:shd w:val="clear" w:color="auto" w:fill="auto"/>
            <w:vAlign w:val="center"/>
          </w:tcPr>
          <w:p w:rsidR="00CD0787" w:rsidRPr="00837DBB" w:rsidRDefault="00CD0787" w:rsidP="00213013">
            <w:pPr>
              <w:spacing w:after="0" w:line="240" w:lineRule="auto"/>
              <w:jc w:val="center"/>
              <w:rPr>
                <w:rFonts w:ascii="Arial" w:eastAsia="Times New Roman" w:hAnsi="Arial" w:cs="Arial"/>
                <w:sz w:val="18"/>
                <w:szCs w:val="18"/>
              </w:rPr>
            </w:pPr>
          </w:p>
        </w:tc>
        <w:tc>
          <w:tcPr>
            <w:tcW w:w="267"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p>
        </w:tc>
        <w:tc>
          <w:tcPr>
            <w:tcW w:w="517"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55</w:t>
            </w:r>
          </w:p>
        </w:tc>
        <w:tc>
          <w:tcPr>
            <w:tcW w:w="667"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-0.37</w:t>
            </w:r>
          </w:p>
        </w:tc>
        <w:tc>
          <w:tcPr>
            <w:tcW w:w="719" w:type="dxa"/>
            <w:shd w:val="clear" w:color="auto" w:fill="auto"/>
            <w:vAlign w:val="center"/>
          </w:tcPr>
          <w:p w:rsidR="00CD0787" w:rsidRPr="00837DBB" w:rsidRDefault="00CD0787" w:rsidP="00213013">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-0.60</w:t>
            </w:r>
          </w:p>
        </w:tc>
      </w:tr>
      <w:tr w:rsidR="00CD0787" w:rsidRPr="00837DBB" w:rsidTr="00CD0787">
        <w:trPr>
          <w:trHeight w:val="285"/>
        </w:trPr>
        <w:tc>
          <w:tcPr>
            <w:tcW w:w="1068" w:type="dxa"/>
            <w:shd w:val="clear" w:color="auto" w:fill="auto"/>
            <w:vAlign w:val="center"/>
            <w:hideMark/>
          </w:tcPr>
          <w:p w:rsidR="00CD0787" w:rsidRPr="00837DBB" w:rsidRDefault="00CD0787" w:rsidP="00213013">
            <w:pPr>
              <w:spacing w:after="0" w:line="240" w:lineRule="auto"/>
              <w:rPr>
                <w:rFonts w:ascii="Arial" w:eastAsia="Times New Roman" w:hAnsi="Arial" w:cs="Arial"/>
                <w:sz w:val="18"/>
                <w:szCs w:val="18"/>
              </w:rPr>
            </w:pPr>
            <w:r w:rsidRPr="00837DBB">
              <w:rPr>
                <w:rFonts w:ascii="Arial" w:eastAsia="Times New Roman" w:hAnsi="Arial" w:cs="Arial"/>
                <w:sz w:val="18"/>
                <w:szCs w:val="18"/>
              </w:rPr>
              <w:t>Other</w:t>
            </w:r>
          </w:p>
        </w:tc>
        <w:tc>
          <w:tcPr>
            <w:tcW w:w="267" w:type="dxa"/>
            <w:shd w:val="clear" w:color="auto" w:fill="auto"/>
            <w:vAlign w:val="center"/>
            <w:hideMark/>
          </w:tcPr>
          <w:p w:rsidR="00CD0787" w:rsidRPr="00837DBB" w:rsidRDefault="00CD0787" w:rsidP="00213013">
            <w:pPr>
              <w:spacing w:after="0" w:line="240" w:lineRule="auto"/>
              <w:rPr>
                <w:rFonts w:ascii="Arial" w:eastAsia="Times New Roman" w:hAnsi="Arial" w:cs="Arial"/>
                <w:sz w:val="18"/>
                <w:szCs w:val="18"/>
              </w:rPr>
            </w:pPr>
          </w:p>
        </w:tc>
        <w:tc>
          <w:tcPr>
            <w:tcW w:w="667"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910</w:t>
            </w:r>
          </w:p>
        </w:tc>
        <w:tc>
          <w:tcPr>
            <w:tcW w:w="713" w:type="dxa"/>
            <w:shd w:val="clear" w:color="auto" w:fill="auto"/>
            <w:vAlign w:val="center"/>
          </w:tcPr>
          <w:p w:rsidR="00CD0787" w:rsidRPr="00837DBB" w:rsidRDefault="00CD0787" w:rsidP="00CD0787">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-0.11</w:t>
            </w:r>
          </w:p>
        </w:tc>
        <w:tc>
          <w:tcPr>
            <w:tcW w:w="720" w:type="dxa"/>
            <w:shd w:val="clear" w:color="auto" w:fill="auto"/>
            <w:vAlign w:val="center"/>
          </w:tcPr>
          <w:p w:rsidR="00CD0787" w:rsidRPr="00837DBB" w:rsidRDefault="00CD0787" w:rsidP="00CD0787">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-0.17</w:t>
            </w:r>
          </w:p>
        </w:tc>
        <w:tc>
          <w:tcPr>
            <w:tcW w:w="267" w:type="dxa"/>
            <w:shd w:val="clear" w:color="auto" w:fill="auto"/>
            <w:vAlign w:val="center"/>
            <w:hideMark/>
          </w:tcPr>
          <w:p w:rsidR="00CD0787" w:rsidRPr="00837DBB" w:rsidRDefault="00CD0787" w:rsidP="00213013">
            <w:pPr>
              <w:spacing w:after="0" w:line="240" w:lineRule="auto"/>
              <w:rPr>
                <w:rFonts w:ascii="Arial" w:eastAsia="Times New Roman" w:hAnsi="Arial" w:cs="Arial"/>
                <w:sz w:val="18"/>
                <w:szCs w:val="18"/>
              </w:rPr>
            </w:pPr>
          </w:p>
        </w:tc>
        <w:tc>
          <w:tcPr>
            <w:tcW w:w="565"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p>
        </w:tc>
        <w:tc>
          <w:tcPr>
            <w:tcW w:w="567"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p>
        </w:tc>
        <w:tc>
          <w:tcPr>
            <w:tcW w:w="581" w:type="dxa"/>
            <w:shd w:val="clear" w:color="auto" w:fill="auto"/>
            <w:vAlign w:val="center"/>
          </w:tcPr>
          <w:p w:rsidR="00CD0787" w:rsidRPr="00837DBB" w:rsidRDefault="00CD0787" w:rsidP="00213013">
            <w:pPr>
              <w:spacing w:after="0" w:line="240" w:lineRule="auto"/>
              <w:jc w:val="center"/>
              <w:rPr>
                <w:rFonts w:ascii="Arial" w:eastAsia="Times New Roman" w:hAnsi="Arial" w:cs="Arial"/>
                <w:sz w:val="18"/>
                <w:szCs w:val="18"/>
              </w:rPr>
            </w:pPr>
          </w:p>
        </w:tc>
        <w:tc>
          <w:tcPr>
            <w:tcW w:w="267" w:type="dxa"/>
            <w:shd w:val="clear" w:color="auto" w:fill="auto"/>
            <w:vAlign w:val="center"/>
            <w:hideMark/>
          </w:tcPr>
          <w:p w:rsidR="00CD0787" w:rsidRPr="00837DBB" w:rsidRDefault="00CD0787" w:rsidP="00213013">
            <w:pPr>
              <w:spacing w:after="0" w:line="240" w:lineRule="auto"/>
              <w:rPr>
                <w:rFonts w:ascii="Arial" w:eastAsia="Times New Roman" w:hAnsi="Arial" w:cs="Arial"/>
                <w:sz w:val="18"/>
                <w:szCs w:val="18"/>
              </w:rPr>
            </w:pPr>
          </w:p>
        </w:tc>
        <w:tc>
          <w:tcPr>
            <w:tcW w:w="565"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p>
        </w:tc>
        <w:tc>
          <w:tcPr>
            <w:tcW w:w="567"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p>
        </w:tc>
        <w:tc>
          <w:tcPr>
            <w:tcW w:w="581" w:type="dxa"/>
            <w:shd w:val="clear" w:color="auto" w:fill="auto"/>
            <w:vAlign w:val="center"/>
          </w:tcPr>
          <w:p w:rsidR="00CD0787" w:rsidRPr="00837DBB" w:rsidRDefault="00CD0787" w:rsidP="00213013">
            <w:pPr>
              <w:spacing w:after="0" w:line="240" w:lineRule="auto"/>
              <w:jc w:val="center"/>
              <w:rPr>
                <w:rFonts w:ascii="Arial" w:eastAsia="Times New Roman" w:hAnsi="Arial" w:cs="Arial"/>
                <w:sz w:val="18"/>
                <w:szCs w:val="18"/>
              </w:rPr>
            </w:pPr>
          </w:p>
        </w:tc>
        <w:tc>
          <w:tcPr>
            <w:tcW w:w="267" w:type="dxa"/>
            <w:shd w:val="clear" w:color="auto" w:fill="auto"/>
            <w:vAlign w:val="center"/>
            <w:hideMark/>
          </w:tcPr>
          <w:p w:rsidR="00CD0787" w:rsidRPr="00837DBB" w:rsidRDefault="00CD0787" w:rsidP="00213013">
            <w:pPr>
              <w:spacing w:after="0" w:line="240" w:lineRule="auto"/>
              <w:rPr>
                <w:rFonts w:ascii="Arial" w:eastAsia="Times New Roman" w:hAnsi="Arial" w:cs="Arial"/>
                <w:sz w:val="18"/>
                <w:szCs w:val="18"/>
              </w:rPr>
            </w:pPr>
          </w:p>
        </w:tc>
        <w:tc>
          <w:tcPr>
            <w:tcW w:w="867"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2,039</w:t>
            </w:r>
          </w:p>
        </w:tc>
        <w:tc>
          <w:tcPr>
            <w:tcW w:w="567"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0.19</w:t>
            </w:r>
          </w:p>
        </w:tc>
        <w:tc>
          <w:tcPr>
            <w:tcW w:w="639" w:type="dxa"/>
            <w:shd w:val="clear" w:color="auto" w:fill="auto"/>
            <w:vAlign w:val="center"/>
          </w:tcPr>
          <w:p w:rsidR="00CD0787" w:rsidRPr="00837DBB" w:rsidRDefault="00CD0787" w:rsidP="00213013">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0.34</w:t>
            </w:r>
          </w:p>
        </w:tc>
        <w:tc>
          <w:tcPr>
            <w:tcW w:w="236"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p>
        </w:tc>
        <w:tc>
          <w:tcPr>
            <w:tcW w:w="574" w:type="dxa"/>
            <w:shd w:val="clear" w:color="auto" w:fill="auto"/>
            <w:vAlign w:val="center"/>
          </w:tcPr>
          <w:p w:rsidR="00CD0787" w:rsidRPr="00837DBB" w:rsidRDefault="00CD0787" w:rsidP="00213013">
            <w:pPr>
              <w:spacing w:after="0" w:line="240" w:lineRule="auto"/>
              <w:jc w:val="center"/>
              <w:rPr>
                <w:rFonts w:ascii="Arial" w:eastAsia="Times New Roman" w:hAnsi="Arial" w:cs="Arial"/>
                <w:sz w:val="18"/>
                <w:szCs w:val="18"/>
              </w:rPr>
            </w:pPr>
          </w:p>
        </w:tc>
        <w:tc>
          <w:tcPr>
            <w:tcW w:w="646" w:type="dxa"/>
            <w:shd w:val="clear" w:color="auto" w:fill="auto"/>
            <w:vAlign w:val="center"/>
          </w:tcPr>
          <w:p w:rsidR="00CD0787" w:rsidRPr="00837DBB" w:rsidRDefault="00CD0787" w:rsidP="00213013">
            <w:pPr>
              <w:spacing w:after="0" w:line="240" w:lineRule="auto"/>
              <w:jc w:val="center"/>
              <w:rPr>
                <w:rFonts w:ascii="Arial" w:eastAsia="Times New Roman" w:hAnsi="Arial" w:cs="Arial"/>
                <w:sz w:val="18"/>
                <w:szCs w:val="18"/>
              </w:rPr>
            </w:pPr>
          </w:p>
        </w:tc>
        <w:tc>
          <w:tcPr>
            <w:tcW w:w="704" w:type="dxa"/>
            <w:shd w:val="clear" w:color="auto" w:fill="auto"/>
            <w:vAlign w:val="center"/>
          </w:tcPr>
          <w:p w:rsidR="00CD0787" w:rsidRPr="00837DBB" w:rsidRDefault="00CD0787" w:rsidP="00213013">
            <w:pPr>
              <w:spacing w:after="0" w:line="240" w:lineRule="auto"/>
              <w:jc w:val="center"/>
              <w:rPr>
                <w:rFonts w:ascii="Arial" w:eastAsia="Times New Roman" w:hAnsi="Arial" w:cs="Arial"/>
                <w:sz w:val="18"/>
                <w:szCs w:val="18"/>
              </w:rPr>
            </w:pPr>
          </w:p>
        </w:tc>
        <w:tc>
          <w:tcPr>
            <w:tcW w:w="267"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p>
        </w:tc>
        <w:tc>
          <w:tcPr>
            <w:tcW w:w="517"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50</w:t>
            </w:r>
          </w:p>
        </w:tc>
        <w:tc>
          <w:tcPr>
            <w:tcW w:w="667"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-0.24</w:t>
            </w:r>
          </w:p>
        </w:tc>
        <w:tc>
          <w:tcPr>
            <w:tcW w:w="719" w:type="dxa"/>
            <w:shd w:val="clear" w:color="auto" w:fill="auto"/>
            <w:vAlign w:val="center"/>
          </w:tcPr>
          <w:p w:rsidR="00CD0787" w:rsidRPr="00837DBB" w:rsidRDefault="00CD0787" w:rsidP="00213013">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-0.46</w:t>
            </w:r>
          </w:p>
        </w:tc>
      </w:tr>
      <w:tr w:rsidR="00CD0787" w:rsidRPr="00837DBB" w:rsidTr="00105317">
        <w:trPr>
          <w:trHeight w:val="90"/>
        </w:trPr>
        <w:tc>
          <w:tcPr>
            <w:tcW w:w="1068" w:type="dxa"/>
            <w:shd w:val="clear" w:color="auto" w:fill="auto"/>
            <w:vAlign w:val="center"/>
            <w:hideMark/>
          </w:tcPr>
          <w:p w:rsidR="00CD0787" w:rsidRPr="00837DBB" w:rsidRDefault="00CD0787" w:rsidP="00213013">
            <w:pPr>
              <w:spacing w:after="0" w:line="240" w:lineRule="auto"/>
              <w:rPr>
                <w:rFonts w:ascii="Arial" w:eastAsia="Times New Roman" w:hAnsi="Arial" w:cs="Arial"/>
                <w:sz w:val="18"/>
                <w:szCs w:val="18"/>
              </w:rPr>
            </w:pPr>
          </w:p>
        </w:tc>
        <w:tc>
          <w:tcPr>
            <w:tcW w:w="267" w:type="dxa"/>
            <w:shd w:val="clear" w:color="auto" w:fill="auto"/>
            <w:vAlign w:val="center"/>
            <w:hideMark/>
          </w:tcPr>
          <w:p w:rsidR="00CD0787" w:rsidRPr="00837DBB" w:rsidRDefault="00CD0787" w:rsidP="00213013">
            <w:pPr>
              <w:spacing w:after="0" w:line="240" w:lineRule="auto"/>
              <w:rPr>
                <w:rFonts w:ascii="Arial" w:eastAsia="Times New Roman" w:hAnsi="Arial" w:cs="Arial"/>
                <w:sz w:val="18"/>
                <w:szCs w:val="18"/>
              </w:rPr>
            </w:pPr>
          </w:p>
        </w:tc>
        <w:tc>
          <w:tcPr>
            <w:tcW w:w="667"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p>
        </w:tc>
        <w:tc>
          <w:tcPr>
            <w:tcW w:w="713"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p>
        </w:tc>
        <w:tc>
          <w:tcPr>
            <w:tcW w:w="720" w:type="dxa"/>
            <w:shd w:val="clear" w:color="auto" w:fill="auto"/>
            <w:vAlign w:val="center"/>
          </w:tcPr>
          <w:p w:rsidR="00CD0787" w:rsidRPr="00837DBB" w:rsidRDefault="00CD0787" w:rsidP="00213013">
            <w:pPr>
              <w:spacing w:after="0" w:line="240" w:lineRule="auto"/>
              <w:jc w:val="center"/>
              <w:rPr>
                <w:rFonts w:ascii="Arial" w:eastAsia="Times New Roman" w:hAnsi="Arial" w:cs="Arial"/>
                <w:sz w:val="18"/>
                <w:szCs w:val="18"/>
              </w:rPr>
            </w:pPr>
          </w:p>
        </w:tc>
        <w:tc>
          <w:tcPr>
            <w:tcW w:w="267" w:type="dxa"/>
            <w:shd w:val="clear" w:color="auto" w:fill="auto"/>
            <w:vAlign w:val="center"/>
            <w:hideMark/>
          </w:tcPr>
          <w:p w:rsidR="00CD0787" w:rsidRPr="00837DBB" w:rsidRDefault="00CD0787" w:rsidP="00213013">
            <w:pPr>
              <w:spacing w:after="0" w:line="240" w:lineRule="auto"/>
              <w:rPr>
                <w:rFonts w:ascii="Arial" w:eastAsia="Times New Roman" w:hAnsi="Arial" w:cs="Arial"/>
                <w:sz w:val="18"/>
                <w:szCs w:val="18"/>
              </w:rPr>
            </w:pPr>
          </w:p>
        </w:tc>
        <w:tc>
          <w:tcPr>
            <w:tcW w:w="565"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p>
        </w:tc>
        <w:tc>
          <w:tcPr>
            <w:tcW w:w="567"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p>
        </w:tc>
        <w:tc>
          <w:tcPr>
            <w:tcW w:w="581" w:type="dxa"/>
            <w:shd w:val="clear" w:color="auto" w:fill="auto"/>
            <w:vAlign w:val="center"/>
          </w:tcPr>
          <w:p w:rsidR="00CD0787" w:rsidRPr="00837DBB" w:rsidRDefault="00CD0787" w:rsidP="00213013">
            <w:pPr>
              <w:spacing w:after="0" w:line="240" w:lineRule="auto"/>
              <w:jc w:val="center"/>
              <w:rPr>
                <w:rFonts w:ascii="Arial" w:eastAsia="Times New Roman" w:hAnsi="Arial" w:cs="Arial"/>
                <w:sz w:val="18"/>
                <w:szCs w:val="18"/>
              </w:rPr>
            </w:pPr>
          </w:p>
        </w:tc>
        <w:tc>
          <w:tcPr>
            <w:tcW w:w="267" w:type="dxa"/>
            <w:shd w:val="clear" w:color="auto" w:fill="auto"/>
            <w:vAlign w:val="center"/>
            <w:hideMark/>
          </w:tcPr>
          <w:p w:rsidR="00CD0787" w:rsidRPr="00837DBB" w:rsidRDefault="00CD0787" w:rsidP="00213013">
            <w:pPr>
              <w:spacing w:after="0" w:line="240" w:lineRule="auto"/>
              <w:rPr>
                <w:rFonts w:ascii="Arial" w:eastAsia="Times New Roman" w:hAnsi="Arial" w:cs="Arial"/>
                <w:sz w:val="18"/>
                <w:szCs w:val="18"/>
              </w:rPr>
            </w:pPr>
          </w:p>
        </w:tc>
        <w:tc>
          <w:tcPr>
            <w:tcW w:w="565"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p>
        </w:tc>
        <w:tc>
          <w:tcPr>
            <w:tcW w:w="567"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p>
        </w:tc>
        <w:tc>
          <w:tcPr>
            <w:tcW w:w="581" w:type="dxa"/>
            <w:shd w:val="clear" w:color="auto" w:fill="auto"/>
            <w:vAlign w:val="center"/>
          </w:tcPr>
          <w:p w:rsidR="00CD0787" w:rsidRPr="00837DBB" w:rsidRDefault="00CD0787" w:rsidP="00213013">
            <w:pPr>
              <w:spacing w:after="0" w:line="240" w:lineRule="auto"/>
              <w:jc w:val="center"/>
              <w:rPr>
                <w:rFonts w:ascii="Arial" w:eastAsia="Times New Roman" w:hAnsi="Arial" w:cs="Arial"/>
                <w:sz w:val="18"/>
                <w:szCs w:val="18"/>
              </w:rPr>
            </w:pPr>
          </w:p>
        </w:tc>
        <w:tc>
          <w:tcPr>
            <w:tcW w:w="267" w:type="dxa"/>
            <w:shd w:val="clear" w:color="auto" w:fill="auto"/>
            <w:vAlign w:val="center"/>
            <w:hideMark/>
          </w:tcPr>
          <w:p w:rsidR="00CD0787" w:rsidRPr="00837DBB" w:rsidRDefault="00CD0787" w:rsidP="00213013">
            <w:pPr>
              <w:spacing w:after="0" w:line="240" w:lineRule="auto"/>
              <w:rPr>
                <w:rFonts w:ascii="Arial" w:eastAsia="Times New Roman" w:hAnsi="Arial" w:cs="Arial"/>
                <w:sz w:val="18"/>
                <w:szCs w:val="18"/>
              </w:rPr>
            </w:pPr>
          </w:p>
        </w:tc>
        <w:tc>
          <w:tcPr>
            <w:tcW w:w="867"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p>
        </w:tc>
        <w:tc>
          <w:tcPr>
            <w:tcW w:w="567"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p>
        </w:tc>
        <w:tc>
          <w:tcPr>
            <w:tcW w:w="639" w:type="dxa"/>
            <w:shd w:val="clear" w:color="auto" w:fill="auto"/>
            <w:vAlign w:val="center"/>
          </w:tcPr>
          <w:p w:rsidR="00CD0787" w:rsidRPr="00837DBB" w:rsidRDefault="00CD0787" w:rsidP="00213013">
            <w:pPr>
              <w:spacing w:after="0" w:line="240" w:lineRule="auto"/>
              <w:jc w:val="center"/>
              <w:rPr>
                <w:rFonts w:ascii="Arial" w:eastAsia="Times New Roman" w:hAnsi="Arial" w:cs="Arial"/>
                <w:sz w:val="18"/>
                <w:szCs w:val="18"/>
              </w:rPr>
            </w:pPr>
          </w:p>
        </w:tc>
        <w:tc>
          <w:tcPr>
            <w:tcW w:w="236"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p>
        </w:tc>
        <w:tc>
          <w:tcPr>
            <w:tcW w:w="574" w:type="dxa"/>
            <w:shd w:val="clear" w:color="auto" w:fill="auto"/>
            <w:vAlign w:val="center"/>
          </w:tcPr>
          <w:p w:rsidR="00CD0787" w:rsidRPr="00837DBB" w:rsidRDefault="00CD0787" w:rsidP="00213013">
            <w:pPr>
              <w:spacing w:after="0" w:line="240" w:lineRule="auto"/>
              <w:jc w:val="center"/>
              <w:rPr>
                <w:rFonts w:ascii="Arial" w:eastAsia="Times New Roman" w:hAnsi="Arial" w:cs="Arial"/>
                <w:sz w:val="18"/>
                <w:szCs w:val="18"/>
              </w:rPr>
            </w:pPr>
          </w:p>
        </w:tc>
        <w:tc>
          <w:tcPr>
            <w:tcW w:w="646" w:type="dxa"/>
            <w:shd w:val="clear" w:color="auto" w:fill="auto"/>
            <w:vAlign w:val="center"/>
          </w:tcPr>
          <w:p w:rsidR="00CD0787" w:rsidRPr="00837DBB" w:rsidRDefault="00CD0787" w:rsidP="00213013">
            <w:pPr>
              <w:spacing w:after="0" w:line="240" w:lineRule="auto"/>
              <w:jc w:val="center"/>
              <w:rPr>
                <w:rFonts w:ascii="Arial" w:eastAsia="Times New Roman" w:hAnsi="Arial" w:cs="Arial"/>
                <w:sz w:val="18"/>
                <w:szCs w:val="18"/>
              </w:rPr>
            </w:pPr>
          </w:p>
        </w:tc>
        <w:tc>
          <w:tcPr>
            <w:tcW w:w="704" w:type="dxa"/>
            <w:shd w:val="clear" w:color="auto" w:fill="auto"/>
            <w:vAlign w:val="center"/>
          </w:tcPr>
          <w:p w:rsidR="00CD0787" w:rsidRPr="00837DBB" w:rsidRDefault="00CD0787" w:rsidP="00213013">
            <w:pPr>
              <w:spacing w:after="0" w:line="240" w:lineRule="auto"/>
              <w:jc w:val="center"/>
              <w:rPr>
                <w:rFonts w:ascii="Arial" w:eastAsia="Times New Roman" w:hAnsi="Arial" w:cs="Arial"/>
                <w:sz w:val="18"/>
                <w:szCs w:val="18"/>
              </w:rPr>
            </w:pPr>
          </w:p>
        </w:tc>
        <w:tc>
          <w:tcPr>
            <w:tcW w:w="267"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p>
        </w:tc>
        <w:tc>
          <w:tcPr>
            <w:tcW w:w="517"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p>
        </w:tc>
        <w:tc>
          <w:tcPr>
            <w:tcW w:w="667"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p>
        </w:tc>
        <w:tc>
          <w:tcPr>
            <w:tcW w:w="719" w:type="dxa"/>
            <w:shd w:val="clear" w:color="auto" w:fill="auto"/>
            <w:vAlign w:val="center"/>
          </w:tcPr>
          <w:p w:rsidR="00CD0787" w:rsidRPr="00837DBB" w:rsidRDefault="00CD0787" w:rsidP="00213013">
            <w:pPr>
              <w:spacing w:after="0" w:line="240" w:lineRule="auto"/>
              <w:jc w:val="center"/>
              <w:rPr>
                <w:rFonts w:ascii="Arial" w:eastAsia="Times New Roman" w:hAnsi="Arial" w:cs="Arial"/>
                <w:sz w:val="18"/>
                <w:szCs w:val="18"/>
              </w:rPr>
            </w:pPr>
          </w:p>
        </w:tc>
      </w:tr>
      <w:tr w:rsidR="00CD0787" w:rsidRPr="00837DBB" w:rsidTr="00105317">
        <w:trPr>
          <w:trHeight w:val="285"/>
        </w:trPr>
        <w:tc>
          <w:tcPr>
            <w:tcW w:w="1068" w:type="dxa"/>
            <w:shd w:val="clear" w:color="auto" w:fill="auto"/>
            <w:vAlign w:val="center"/>
            <w:hideMark/>
          </w:tcPr>
          <w:p w:rsidR="00CD0787" w:rsidRPr="00837DBB" w:rsidRDefault="00CD0787" w:rsidP="00213013">
            <w:pPr>
              <w:spacing w:after="0" w:line="240" w:lineRule="auto"/>
              <w:rPr>
                <w:rFonts w:ascii="Arial" w:eastAsia="Times New Roman" w:hAnsi="Arial" w:cs="Arial"/>
                <w:sz w:val="18"/>
                <w:szCs w:val="18"/>
              </w:rPr>
            </w:pPr>
            <w:r w:rsidRPr="00837DBB">
              <w:rPr>
                <w:rFonts w:ascii="Arial" w:eastAsia="Times New Roman" w:hAnsi="Arial" w:cs="Arial"/>
                <w:sz w:val="18"/>
                <w:szCs w:val="18"/>
              </w:rPr>
              <w:t>West</w:t>
            </w:r>
          </w:p>
        </w:tc>
        <w:tc>
          <w:tcPr>
            <w:tcW w:w="267" w:type="dxa"/>
            <w:shd w:val="clear" w:color="auto" w:fill="auto"/>
            <w:vAlign w:val="center"/>
            <w:hideMark/>
          </w:tcPr>
          <w:p w:rsidR="00CD0787" w:rsidRPr="00837DBB" w:rsidRDefault="00CD0787" w:rsidP="00213013">
            <w:pPr>
              <w:spacing w:after="0" w:line="240" w:lineRule="auto"/>
              <w:rPr>
                <w:rFonts w:ascii="Arial" w:eastAsia="Times New Roman" w:hAnsi="Arial" w:cs="Arial"/>
                <w:sz w:val="18"/>
                <w:szCs w:val="18"/>
              </w:rPr>
            </w:pPr>
          </w:p>
        </w:tc>
        <w:tc>
          <w:tcPr>
            <w:tcW w:w="667"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544</w:t>
            </w:r>
          </w:p>
        </w:tc>
        <w:tc>
          <w:tcPr>
            <w:tcW w:w="713"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0.02</w:t>
            </w:r>
          </w:p>
        </w:tc>
        <w:tc>
          <w:tcPr>
            <w:tcW w:w="720" w:type="dxa"/>
            <w:shd w:val="clear" w:color="auto" w:fill="auto"/>
            <w:vAlign w:val="center"/>
          </w:tcPr>
          <w:p w:rsidR="00CD0787" w:rsidRPr="00837DBB" w:rsidRDefault="00CD0787" w:rsidP="00213013">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0.03</w:t>
            </w:r>
          </w:p>
        </w:tc>
        <w:tc>
          <w:tcPr>
            <w:tcW w:w="267" w:type="dxa"/>
            <w:shd w:val="clear" w:color="auto" w:fill="auto"/>
            <w:vAlign w:val="center"/>
            <w:hideMark/>
          </w:tcPr>
          <w:p w:rsidR="00CD0787" w:rsidRPr="00837DBB" w:rsidRDefault="00CD0787" w:rsidP="00213013">
            <w:pPr>
              <w:spacing w:after="0" w:line="240" w:lineRule="auto"/>
              <w:rPr>
                <w:rFonts w:ascii="Arial" w:eastAsia="Times New Roman" w:hAnsi="Arial" w:cs="Arial"/>
                <w:sz w:val="18"/>
                <w:szCs w:val="18"/>
              </w:rPr>
            </w:pPr>
          </w:p>
        </w:tc>
        <w:tc>
          <w:tcPr>
            <w:tcW w:w="565"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p>
        </w:tc>
        <w:tc>
          <w:tcPr>
            <w:tcW w:w="567"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p>
        </w:tc>
        <w:tc>
          <w:tcPr>
            <w:tcW w:w="581" w:type="dxa"/>
            <w:shd w:val="clear" w:color="auto" w:fill="auto"/>
            <w:vAlign w:val="center"/>
          </w:tcPr>
          <w:p w:rsidR="00CD0787" w:rsidRPr="00837DBB" w:rsidRDefault="00CD0787" w:rsidP="00213013">
            <w:pPr>
              <w:spacing w:after="0" w:line="240" w:lineRule="auto"/>
              <w:jc w:val="center"/>
              <w:rPr>
                <w:rFonts w:ascii="Arial" w:eastAsia="Times New Roman" w:hAnsi="Arial" w:cs="Arial"/>
                <w:sz w:val="18"/>
                <w:szCs w:val="18"/>
              </w:rPr>
            </w:pPr>
          </w:p>
        </w:tc>
        <w:tc>
          <w:tcPr>
            <w:tcW w:w="267" w:type="dxa"/>
            <w:shd w:val="clear" w:color="auto" w:fill="auto"/>
            <w:vAlign w:val="center"/>
            <w:hideMark/>
          </w:tcPr>
          <w:p w:rsidR="00CD0787" w:rsidRPr="00837DBB" w:rsidRDefault="00CD0787" w:rsidP="00213013">
            <w:pPr>
              <w:spacing w:after="0" w:line="240" w:lineRule="auto"/>
              <w:rPr>
                <w:rFonts w:ascii="Arial" w:eastAsia="Times New Roman" w:hAnsi="Arial" w:cs="Arial"/>
                <w:sz w:val="18"/>
                <w:szCs w:val="18"/>
              </w:rPr>
            </w:pPr>
          </w:p>
        </w:tc>
        <w:tc>
          <w:tcPr>
            <w:tcW w:w="565"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p>
        </w:tc>
        <w:tc>
          <w:tcPr>
            <w:tcW w:w="567"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p>
        </w:tc>
        <w:tc>
          <w:tcPr>
            <w:tcW w:w="581" w:type="dxa"/>
            <w:shd w:val="clear" w:color="auto" w:fill="auto"/>
            <w:vAlign w:val="center"/>
          </w:tcPr>
          <w:p w:rsidR="00CD0787" w:rsidRPr="00837DBB" w:rsidRDefault="00CD0787" w:rsidP="00213013">
            <w:pPr>
              <w:spacing w:after="0" w:line="240" w:lineRule="auto"/>
              <w:jc w:val="center"/>
              <w:rPr>
                <w:rFonts w:ascii="Arial" w:eastAsia="Times New Roman" w:hAnsi="Arial" w:cs="Arial"/>
                <w:sz w:val="18"/>
                <w:szCs w:val="18"/>
              </w:rPr>
            </w:pPr>
          </w:p>
        </w:tc>
        <w:tc>
          <w:tcPr>
            <w:tcW w:w="267" w:type="dxa"/>
            <w:shd w:val="clear" w:color="auto" w:fill="auto"/>
            <w:vAlign w:val="center"/>
            <w:hideMark/>
          </w:tcPr>
          <w:p w:rsidR="00CD0787" w:rsidRPr="00837DBB" w:rsidRDefault="00CD0787" w:rsidP="00213013">
            <w:pPr>
              <w:spacing w:after="0" w:line="240" w:lineRule="auto"/>
              <w:rPr>
                <w:rFonts w:ascii="Arial" w:eastAsia="Times New Roman" w:hAnsi="Arial" w:cs="Arial"/>
                <w:sz w:val="18"/>
                <w:szCs w:val="18"/>
              </w:rPr>
            </w:pPr>
          </w:p>
        </w:tc>
        <w:tc>
          <w:tcPr>
            <w:tcW w:w="867"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20,810</w:t>
            </w:r>
          </w:p>
        </w:tc>
        <w:tc>
          <w:tcPr>
            <w:tcW w:w="567"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0.19</w:t>
            </w:r>
          </w:p>
        </w:tc>
        <w:tc>
          <w:tcPr>
            <w:tcW w:w="639" w:type="dxa"/>
            <w:shd w:val="clear" w:color="auto" w:fill="auto"/>
            <w:vAlign w:val="center"/>
          </w:tcPr>
          <w:p w:rsidR="00CD0787" w:rsidRPr="00837DBB" w:rsidRDefault="00CD0787" w:rsidP="00213013">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0.27</w:t>
            </w:r>
          </w:p>
        </w:tc>
        <w:tc>
          <w:tcPr>
            <w:tcW w:w="236"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p>
        </w:tc>
        <w:tc>
          <w:tcPr>
            <w:tcW w:w="574" w:type="dxa"/>
            <w:shd w:val="clear" w:color="auto" w:fill="auto"/>
            <w:vAlign w:val="center"/>
          </w:tcPr>
          <w:p w:rsidR="00CD0787" w:rsidRPr="00837DBB" w:rsidRDefault="00CD0787" w:rsidP="00213013">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432</w:t>
            </w:r>
          </w:p>
        </w:tc>
        <w:tc>
          <w:tcPr>
            <w:tcW w:w="646" w:type="dxa"/>
            <w:shd w:val="clear" w:color="auto" w:fill="auto"/>
            <w:vAlign w:val="center"/>
          </w:tcPr>
          <w:p w:rsidR="00CD0787" w:rsidRPr="00837DBB" w:rsidRDefault="00CD0787" w:rsidP="00213013">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0.04</w:t>
            </w:r>
          </w:p>
        </w:tc>
        <w:tc>
          <w:tcPr>
            <w:tcW w:w="704" w:type="dxa"/>
            <w:shd w:val="clear" w:color="auto" w:fill="auto"/>
            <w:vAlign w:val="center"/>
          </w:tcPr>
          <w:p w:rsidR="00CD0787" w:rsidRPr="00837DBB" w:rsidRDefault="00CD0787" w:rsidP="00213013">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0.05</w:t>
            </w:r>
          </w:p>
        </w:tc>
        <w:tc>
          <w:tcPr>
            <w:tcW w:w="267"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p>
        </w:tc>
        <w:tc>
          <w:tcPr>
            <w:tcW w:w="517"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p>
        </w:tc>
        <w:tc>
          <w:tcPr>
            <w:tcW w:w="667"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p>
        </w:tc>
        <w:tc>
          <w:tcPr>
            <w:tcW w:w="719" w:type="dxa"/>
            <w:shd w:val="clear" w:color="auto" w:fill="auto"/>
            <w:vAlign w:val="center"/>
          </w:tcPr>
          <w:p w:rsidR="00CD0787" w:rsidRPr="00837DBB" w:rsidRDefault="00CD0787" w:rsidP="00213013">
            <w:pPr>
              <w:spacing w:after="0" w:line="240" w:lineRule="auto"/>
              <w:jc w:val="center"/>
              <w:rPr>
                <w:rFonts w:ascii="Arial" w:eastAsia="Times New Roman" w:hAnsi="Arial" w:cs="Arial"/>
                <w:sz w:val="18"/>
                <w:szCs w:val="18"/>
              </w:rPr>
            </w:pPr>
          </w:p>
        </w:tc>
      </w:tr>
      <w:tr w:rsidR="00CD0787" w:rsidRPr="00837DBB" w:rsidTr="00105317">
        <w:trPr>
          <w:trHeight w:val="285"/>
        </w:trPr>
        <w:tc>
          <w:tcPr>
            <w:tcW w:w="1068" w:type="dxa"/>
            <w:shd w:val="clear" w:color="auto" w:fill="auto"/>
            <w:vAlign w:val="center"/>
            <w:hideMark/>
          </w:tcPr>
          <w:p w:rsidR="00CD0787" w:rsidRPr="00837DBB" w:rsidRDefault="00CD0787" w:rsidP="00213013">
            <w:pPr>
              <w:spacing w:after="0" w:line="240" w:lineRule="auto"/>
              <w:rPr>
                <w:rFonts w:ascii="Arial" w:eastAsia="Times New Roman" w:hAnsi="Arial" w:cs="Arial"/>
                <w:sz w:val="18"/>
                <w:szCs w:val="18"/>
              </w:rPr>
            </w:pPr>
            <w:r w:rsidRPr="00837DBB">
              <w:rPr>
                <w:rFonts w:ascii="Arial" w:eastAsia="Times New Roman" w:hAnsi="Arial" w:cs="Arial"/>
                <w:sz w:val="18"/>
                <w:szCs w:val="18"/>
              </w:rPr>
              <w:t>East</w:t>
            </w:r>
          </w:p>
        </w:tc>
        <w:tc>
          <w:tcPr>
            <w:tcW w:w="267" w:type="dxa"/>
            <w:shd w:val="clear" w:color="auto" w:fill="auto"/>
            <w:vAlign w:val="center"/>
            <w:hideMark/>
          </w:tcPr>
          <w:p w:rsidR="00CD0787" w:rsidRPr="00837DBB" w:rsidRDefault="00CD0787" w:rsidP="00213013">
            <w:pPr>
              <w:spacing w:after="0" w:line="240" w:lineRule="auto"/>
              <w:rPr>
                <w:rFonts w:ascii="Arial" w:eastAsia="Times New Roman" w:hAnsi="Arial" w:cs="Arial"/>
                <w:sz w:val="18"/>
                <w:szCs w:val="18"/>
              </w:rPr>
            </w:pPr>
          </w:p>
        </w:tc>
        <w:tc>
          <w:tcPr>
            <w:tcW w:w="667"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580</w:t>
            </w:r>
          </w:p>
        </w:tc>
        <w:tc>
          <w:tcPr>
            <w:tcW w:w="713"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0.06</w:t>
            </w:r>
          </w:p>
        </w:tc>
        <w:tc>
          <w:tcPr>
            <w:tcW w:w="720" w:type="dxa"/>
            <w:shd w:val="clear" w:color="auto" w:fill="auto"/>
            <w:vAlign w:val="center"/>
          </w:tcPr>
          <w:p w:rsidR="00CD0787" w:rsidRPr="00837DBB" w:rsidRDefault="00CD0787" w:rsidP="00213013">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0.08</w:t>
            </w:r>
          </w:p>
        </w:tc>
        <w:tc>
          <w:tcPr>
            <w:tcW w:w="267" w:type="dxa"/>
            <w:shd w:val="clear" w:color="auto" w:fill="auto"/>
            <w:vAlign w:val="center"/>
            <w:hideMark/>
          </w:tcPr>
          <w:p w:rsidR="00CD0787" w:rsidRPr="00837DBB" w:rsidRDefault="00CD0787" w:rsidP="00213013">
            <w:pPr>
              <w:spacing w:after="0" w:line="240" w:lineRule="auto"/>
              <w:rPr>
                <w:rFonts w:ascii="Arial" w:eastAsia="Times New Roman" w:hAnsi="Arial" w:cs="Arial"/>
                <w:sz w:val="18"/>
                <w:szCs w:val="18"/>
              </w:rPr>
            </w:pPr>
          </w:p>
        </w:tc>
        <w:tc>
          <w:tcPr>
            <w:tcW w:w="565"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p>
        </w:tc>
        <w:tc>
          <w:tcPr>
            <w:tcW w:w="567"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p>
        </w:tc>
        <w:tc>
          <w:tcPr>
            <w:tcW w:w="581" w:type="dxa"/>
            <w:shd w:val="clear" w:color="auto" w:fill="auto"/>
            <w:vAlign w:val="center"/>
          </w:tcPr>
          <w:p w:rsidR="00CD0787" w:rsidRPr="00837DBB" w:rsidRDefault="00CD0787" w:rsidP="00213013">
            <w:pPr>
              <w:spacing w:after="0" w:line="240" w:lineRule="auto"/>
              <w:jc w:val="center"/>
              <w:rPr>
                <w:rFonts w:ascii="Arial" w:eastAsia="Times New Roman" w:hAnsi="Arial" w:cs="Arial"/>
                <w:sz w:val="18"/>
                <w:szCs w:val="18"/>
              </w:rPr>
            </w:pPr>
          </w:p>
        </w:tc>
        <w:tc>
          <w:tcPr>
            <w:tcW w:w="267" w:type="dxa"/>
            <w:shd w:val="clear" w:color="auto" w:fill="auto"/>
            <w:vAlign w:val="center"/>
            <w:hideMark/>
          </w:tcPr>
          <w:p w:rsidR="00CD0787" w:rsidRPr="00837DBB" w:rsidRDefault="00CD0787" w:rsidP="00213013">
            <w:pPr>
              <w:spacing w:after="0" w:line="240" w:lineRule="auto"/>
              <w:rPr>
                <w:rFonts w:ascii="Arial" w:eastAsia="Times New Roman" w:hAnsi="Arial" w:cs="Arial"/>
                <w:sz w:val="18"/>
                <w:szCs w:val="18"/>
              </w:rPr>
            </w:pPr>
          </w:p>
        </w:tc>
        <w:tc>
          <w:tcPr>
            <w:tcW w:w="565"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p>
        </w:tc>
        <w:tc>
          <w:tcPr>
            <w:tcW w:w="567"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p>
        </w:tc>
        <w:tc>
          <w:tcPr>
            <w:tcW w:w="581" w:type="dxa"/>
            <w:shd w:val="clear" w:color="auto" w:fill="auto"/>
            <w:vAlign w:val="center"/>
          </w:tcPr>
          <w:p w:rsidR="00CD0787" w:rsidRPr="00837DBB" w:rsidRDefault="00CD0787" w:rsidP="00213013">
            <w:pPr>
              <w:spacing w:after="0" w:line="240" w:lineRule="auto"/>
              <w:jc w:val="center"/>
              <w:rPr>
                <w:rFonts w:ascii="Arial" w:eastAsia="Times New Roman" w:hAnsi="Arial" w:cs="Arial"/>
                <w:sz w:val="18"/>
                <w:szCs w:val="18"/>
              </w:rPr>
            </w:pPr>
          </w:p>
        </w:tc>
        <w:tc>
          <w:tcPr>
            <w:tcW w:w="267" w:type="dxa"/>
            <w:shd w:val="clear" w:color="auto" w:fill="auto"/>
            <w:vAlign w:val="center"/>
            <w:hideMark/>
          </w:tcPr>
          <w:p w:rsidR="00CD0787" w:rsidRPr="00837DBB" w:rsidRDefault="00CD0787" w:rsidP="00213013">
            <w:pPr>
              <w:spacing w:after="0" w:line="240" w:lineRule="auto"/>
              <w:rPr>
                <w:rFonts w:ascii="Arial" w:eastAsia="Times New Roman" w:hAnsi="Arial" w:cs="Arial"/>
                <w:sz w:val="18"/>
                <w:szCs w:val="18"/>
              </w:rPr>
            </w:pPr>
          </w:p>
        </w:tc>
        <w:tc>
          <w:tcPr>
            <w:tcW w:w="867"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1,008</w:t>
            </w:r>
          </w:p>
        </w:tc>
        <w:tc>
          <w:tcPr>
            <w:tcW w:w="567"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0.18</w:t>
            </w:r>
          </w:p>
        </w:tc>
        <w:tc>
          <w:tcPr>
            <w:tcW w:w="639" w:type="dxa"/>
            <w:shd w:val="clear" w:color="auto" w:fill="auto"/>
            <w:vAlign w:val="center"/>
          </w:tcPr>
          <w:p w:rsidR="00CD0787" w:rsidRPr="00837DBB" w:rsidRDefault="00CD0787" w:rsidP="00213013">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0.30</w:t>
            </w:r>
          </w:p>
        </w:tc>
        <w:tc>
          <w:tcPr>
            <w:tcW w:w="236"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p>
        </w:tc>
        <w:tc>
          <w:tcPr>
            <w:tcW w:w="574" w:type="dxa"/>
            <w:shd w:val="clear" w:color="auto" w:fill="auto"/>
            <w:vAlign w:val="center"/>
          </w:tcPr>
          <w:p w:rsidR="00CD0787" w:rsidRPr="00837DBB" w:rsidRDefault="00CD0787" w:rsidP="00213013">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227</w:t>
            </w:r>
          </w:p>
        </w:tc>
        <w:tc>
          <w:tcPr>
            <w:tcW w:w="646" w:type="dxa"/>
            <w:shd w:val="clear" w:color="auto" w:fill="auto"/>
            <w:vAlign w:val="center"/>
          </w:tcPr>
          <w:p w:rsidR="00CD0787" w:rsidRPr="00837DBB" w:rsidRDefault="00CD0787" w:rsidP="00213013">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-0.04</w:t>
            </w:r>
          </w:p>
        </w:tc>
        <w:tc>
          <w:tcPr>
            <w:tcW w:w="704" w:type="dxa"/>
            <w:shd w:val="clear" w:color="auto" w:fill="auto"/>
            <w:vAlign w:val="center"/>
          </w:tcPr>
          <w:p w:rsidR="00CD0787" w:rsidRPr="00837DBB" w:rsidRDefault="00CD0787" w:rsidP="00213013">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-0.05</w:t>
            </w:r>
          </w:p>
        </w:tc>
        <w:tc>
          <w:tcPr>
            <w:tcW w:w="267"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p>
        </w:tc>
        <w:tc>
          <w:tcPr>
            <w:tcW w:w="517"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p>
        </w:tc>
        <w:tc>
          <w:tcPr>
            <w:tcW w:w="667"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p>
        </w:tc>
        <w:tc>
          <w:tcPr>
            <w:tcW w:w="719" w:type="dxa"/>
            <w:shd w:val="clear" w:color="auto" w:fill="auto"/>
            <w:vAlign w:val="center"/>
          </w:tcPr>
          <w:p w:rsidR="00CD0787" w:rsidRPr="00837DBB" w:rsidRDefault="00CD0787" w:rsidP="00213013">
            <w:pPr>
              <w:spacing w:after="0" w:line="240" w:lineRule="auto"/>
              <w:jc w:val="center"/>
              <w:rPr>
                <w:rFonts w:ascii="Arial" w:eastAsia="Times New Roman" w:hAnsi="Arial" w:cs="Arial"/>
                <w:sz w:val="18"/>
                <w:szCs w:val="18"/>
              </w:rPr>
            </w:pPr>
          </w:p>
        </w:tc>
      </w:tr>
      <w:tr w:rsidR="00CD0787" w:rsidRPr="00837DBB" w:rsidTr="00105317">
        <w:trPr>
          <w:trHeight w:val="90"/>
        </w:trPr>
        <w:tc>
          <w:tcPr>
            <w:tcW w:w="1068" w:type="dxa"/>
            <w:shd w:val="clear" w:color="auto" w:fill="auto"/>
            <w:vAlign w:val="center"/>
            <w:hideMark/>
          </w:tcPr>
          <w:p w:rsidR="00CD0787" w:rsidRPr="00837DBB" w:rsidRDefault="00CD0787" w:rsidP="00213013">
            <w:pPr>
              <w:spacing w:after="0" w:line="240" w:lineRule="auto"/>
              <w:rPr>
                <w:rFonts w:ascii="Arial" w:eastAsia="Times New Roman" w:hAnsi="Arial" w:cs="Arial"/>
                <w:sz w:val="18"/>
                <w:szCs w:val="18"/>
              </w:rPr>
            </w:pPr>
          </w:p>
        </w:tc>
        <w:tc>
          <w:tcPr>
            <w:tcW w:w="267" w:type="dxa"/>
            <w:shd w:val="clear" w:color="auto" w:fill="auto"/>
            <w:vAlign w:val="center"/>
            <w:hideMark/>
          </w:tcPr>
          <w:p w:rsidR="00CD0787" w:rsidRPr="00837DBB" w:rsidRDefault="00CD0787" w:rsidP="00213013">
            <w:pPr>
              <w:spacing w:after="0" w:line="240" w:lineRule="auto"/>
              <w:rPr>
                <w:rFonts w:ascii="Arial" w:eastAsia="Times New Roman" w:hAnsi="Arial" w:cs="Arial"/>
                <w:sz w:val="18"/>
                <w:szCs w:val="18"/>
              </w:rPr>
            </w:pPr>
          </w:p>
        </w:tc>
        <w:tc>
          <w:tcPr>
            <w:tcW w:w="667"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p>
        </w:tc>
        <w:tc>
          <w:tcPr>
            <w:tcW w:w="713"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p>
        </w:tc>
        <w:tc>
          <w:tcPr>
            <w:tcW w:w="720" w:type="dxa"/>
            <w:shd w:val="clear" w:color="auto" w:fill="auto"/>
            <w:vAlign w:val="center"/>
          </w:tcPr>
          <w:p w:rsidR="00CD0787" w:rsidRPr="00837DBB" w:rsidRDefault="00CD0787" w:rsidP="00213013">
            <w:pPr>
              <w:spacing w:after="0" w:line="240" w:lineRule="auto"/>
              <w:jc w:val="center"/>
              <w:rPr>
                <w:rFonts w:ascii="Arial" w:eastAsia="Times New Roman" w:hAnsi="Arial" w:cs="Arial"/>
                <w:sz w:val="18"/>
                <w:szCs w:val="18"/>
              </w:rPr>
            </w:pPr>
          </w:p>
        </w:tc>
        <w:tc>
          <w:tcPr>
            <w:tcW w:w="267" w:type="dxa"/>
            <w:shd w:val="clear" w:color="auto" w:fill="auto"/>
            <w:vAlign w:val="center"/>
            <w:hideMark/>
          </w:tcPr>
          <w:p w:rsidR="00CD0787" w:rsidRPr="00837DBB" w:rsidRDefault="00CD0787" w:rsidP="00213013">
            <w:pPr>
              <w:spacing w:after="0" w:line="240" w:lineRule="auto"/>
              <w:rPr>
                <w:rFonts w:ascii="Arial" w:eastAsia="Times New Roman" w:hAnsi="Arial" w:cs="Arial"/>
                <w:sz w:val="18"/>
                <w:szCs w:val="18"/>
              </w:rPr>
            </w:pPr>
          </w:p>
        </w:tc>
        <w:tc>
          <w:tcPr>
            <w:tcW w:w="565"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p>
        </w:tc>
        <w:tc>
          <w:tcPr>
            <w:tcW w:w="567"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p>
        </w:tc>
        <w:tc>
          <w:tcPr>
            <w:tcW w:w="581" w:type="dxa"/>
            <w:shd w:val="clear" w:color="auto" w:fill="auto"/>
            <w:vAlign w:val="center"/>
          </w:tcPr>
          <w:p w:rsidR="00CD0787" w:rsidRPr="00837DBB" w:rsidRDefault="00CD0787" w:rsidP="00213013">
            <w:pPr>
              <w:spacing w:after="0" w:line="240" w:lineRule="auto"/>
              <w:jc w:val="center"/>
              <w:rPr>
                <w:rFonts w:ascii="Arial" w:eastAsia="Times New Roman" w:hAnsi="Arial" w:cs="Arial"/>
                <w:sz w:val="18"/>
                <w:szCs w:val="18"/>
              </w:rPr>
            </w:pPr>
          </w:p>
        </w:tc>
        <w:tc>
          <w:tcPr>
            <w:tcW w:w="267" w:type="dxa"/>
            <w:shd w:val="clear" w:color="auto" w:fill="auto"/>
            <w:vAlign w:val="center"/>
            <w:hideMark/>
          </w:tcPr>
          <w:p w:rsidR="00CD0787" w:rsidRPr="00837DBB" w:rsidRDefault="00CD0787" w:rsidP="00213013">
            <w:pPr>
              <w:spacing w:after="0" w:line="240" w:lineRule="auto"/>
              <w:rPr>
                <w:rFonts w:ascii="Arial" w:eastAsia="Times New Roman" w:hAnsi="Arial" w:cs="Arial"/>
                <w:sz w:val="18"/>
                <w:szCs w:val="18"/>
              </w:rPr>
            </w:pPr>
          </w:p>
        </w:tc>
        <w:tc>
          <w:tcPr>
            <w:tcW w:w="565"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p>
        </w:tc>
        <w:tc>
          <w:tcPr>
            <w:tcW w:w="567"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p>
        </w:tc>
        <w:tc>
          <w:tcPr>
            <w:tcW w:w="581" w:type="dxa"/>
            <w:shd w:val="clear" w:color="auto" w:fill="auto"/>
            <w:vAlign w:val="center"/>
          </w:tcPr>
          <w:p w:rsidR="00CD0787" w:rsidRPr="00837DBB" w:rsidRDefault="00CD0787" w:rsidP="00213013">
            <w:pPr>
              <w:spacing w:after="0" w:line="240" w:lineRule="auto"/>
              <w:jc w:val="center"/>
              <w:rPr>
                <w:rFonts w:ascii="Arial" w:eastAsia="Times New Roman" w:hAnsi="Arial" w:cs="Arial"/>
                <w:sz w:val="18"/>
                <w:szCs w:val="18"/>
              </w:rPr>
            </w:pPr>
          </w:p>
        </w:tc>
        <w:tc>
          <w:tcPr>
            <w:tcW w:w="267" w:type="dxa"/>
            <w:shd w:val="clear" w:color="auto" w:fill="auto"/>
            <w:vAlign w:val="center"/>
            <w:hideMark/>
          </w:tcPr>
          <w:p w:rsidR="00CD0787" w:rsidRPr="00837DBB" w:rsidRDefault="00CD0787" w:rsidP="00213013">
            <w:pPr>
              <w:spacing w:after="0" w:line="240" w:lineRule="auto"/>
              <w:rPr>
                <w:rFonts w:ascii="Arial" w:eastAsia="Times New Roman" w:hAnsi="Arial" w:cs="Arial"/>
                <w:sz w:val="18"/>
                <w:szCs w:val="18"/>
              </w:rPr>
            </w:pPr>
          </w:p>
        </w:tc>
        <w:tc>
          <w:tcPr>
            <w:tcW w:w="867"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p>
        </w:tc>
        <w:tc>
          <w:tcPr>
            <w:tcW w:w="567"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p>
        </w:tc>
        <w:tc>
          <w:tcPr>
            <w:tcW w:w="639" w:type="dxa"/>
            <w:shd w:val="clear" w:color="auto" w:fill="auto"/>
            <w:vAlign w:val="center"/>
          </w:tcPr>
          <w:p w:rsidR="00CD0787" w:rsidRPr="00837DBB" w:rsidRDefault="00CD0787" w:rsidP="00213013">
            <w:pPr>
              <w:spacing w:after="0" w:line="240" w:lineRule="auto"/>
              <w:jc w:val="center"/>
              <w:rPr>
                <w:rFonts w:ascii="Arial" w:eastAsia="Times New Roman" w:hAnsi="Arial" w:cs="Arial"/>
                <w:sz w:val="18"/>
                <w:szCs w:val="18"/>
              </w:rPr>
            </w:pPr>
          </w:p>
        </w:tc>
        <w:tc>
          <w:tcPr>
            <w:tcW w:w="236"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p>
        </w:tc>
        <w:tc>
          <w:tcPr>
            <w:tcW w:w="574" w:type="dxa"/>
            <w:shd w:val="clear" w:color="auto" w:fill="auto"/>
            <w:vAlign w:val="center"/>
          </w:tcPr>
          <w:p w:rsidR="00CD0787" w:rsidRPr="00837DBB" w:rsidRDefault="00CD0787" w:rsidP="00213013">
            <w:pPr>
              <w:spacing w:after="0" w:line="240" w:lineRule="auto"/>
              <w:jc w:val="center"/>
              <w:rPr>
                <w:rFonts w:ascii="Arial" w:eastAsia="Times New Roman" w:hAnsi="Arial" w:cs="Arial"/>
                <w:sz w:val="18"/>
                <w:szCs w:val="18"/>
              </w:rPr>
            </w:pPr>
          </w:p>
        </w:tc>
        <w:tc>
          <w:tcPr>
            <w:tcW w:w="646" w:type="dxa"/>
            <w:shd w:val="clear" w:color="auto" w:fill="auto"/>
            <w:vAlign w:val="center"/>
          </w:tcPr>
          <w:p w:rsidR="00CD0787" w:rsidRPr="00837DBB" w:rsidRDefault="00CD0787" w:rsidP="00213013">
            <w:pPr>
              <w:spacing w:after="0" w:line="240" w:lineRule="auto"/>
              <w:jc w:val="center"/>
              <w:rPr>
                <w:rFonts w:ascii="Arial" w:eastAsia="Times New Roman" w:hAnsi="Arial" w:cs="Arial"/>
                <w:sz w:val="18"/>
                <w:szCs w:val="18"/>
              </w:rPr>
            </w:pPr>
          </w:p>
        </w:tc>
        <w:tc>
          <w:tcPr>
            <w:tcW w:w="704" w:type="dxa"/>
            <w:shd w:val="clear" w:color="auto" w:fill="auto"/>
            <w:vAlign w:val="center"/>
          </w:tcPr>
          <w:p w:rsidR="00CD0787" w:rsidRPr="00837DBB" w:rsidRDefault="00CD0787" w:rsidP="00213013">
            <w:pPr>
              <w:spacing w:after="0" w:line="240" w:lineRule="auto"/>
              <w:jc w:val="center"/>
              <w:rPr>
                <w:rFonts w:ascii="Arial" w:eastAsia="Times New Roman" w:hAnsi="Arial" w:cs="Arial"/>
                <w:sz w:val="18"/>
                <w:szCs w:val="18"/>
              </w:rPr>
            </w:pPr>
          </w:p>
        </w:tc>
        <w:tc>
          <w:tcPr>
            <w:tcW w:w="267"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p>
        </w:tc>
        <w:tc>
          <w:tcPr>
            <w:tcW w:w="517"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p>
        </w:tc>
        <w:tc>
          <w:tcPr>
            <w:tcW w:w="667"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p>
        </w:tc>
        <w:tc>
          <w:tcPr>
            <w:tcW w:w="719" w:type="dxa"/>
            <w:shd w:val="clear" w:color="auto" w:fill="auto"/>
            <w:vAlign w:val="center"/>
          </w:tcPr>
          <w:p w:rsidR="00CD0787" w:rsidRPr="00837DBB" w:rsidRDefault="00CD0787" w:rsidP="00213013">
            <w:pPr>
              <w:spacing w:after="0" w:line="240" w:lineRule="auto"/>
              <w:jc w:val="center"/>
              <w:rPr>
                <w:rFonts w:ascii="Arial" w:eastAsia="Times New Roman" w:hAnsi="Arial" w:cs="Arial"/>
                <w:sz w:val="18"/>
                <w:szCs w:val="18"/>
              </w:rPr>
            </w:pPr>
          </w:p>
        </w:tc>
      </w:tr>
      <w:tr w:rsidR="00CD0787" w:rsidRPr="00837DBB" w:rsidTr="00105317">
        <w:trPr>
          <w:trHeight w:val="285"/>
        </w:trPr>
        <w:tc>
          <w:tcPr>
            <w:tcW w:w="1068" w:type="dxa"/>
            <w:shd w:val="clear" w:color="auto" w:fill="auto"/>
            <w:vAlign w:val="center"/>
            <w:hideMark/>
          </w:tcPr>
          <w:p w:rsidR="00CD0787" w:rsidRPr="00837DBB" w:rsidRDefault="00CD0787" w:rsidP="00213013">
            <w:pPr>
              <w:spacing w:after="0" w:line="240" w:lineRule="auto"/>
              <w:rPr>
                <w:rFonts w:ascii="Arial" w:eastAsia="Times New Roman" w:hAnsi="Arial" w:cs="Arial"/>
                <w:sz w:val="18"/>
                <w:szCs w:val="18"/>
              </w:rPr>
            </w:pPr>
            <w:r w:rsidRPr="00837DBB">
              <w:rPr>
                <w:rFonts w:ascii="Arial" w:eastAsia="Times New Roman" w:hAnsi="Arial" w:cs="Arial"/>
                <w:sz w:val="18"/>
                <w:szCs w:val="18"/>
              </w:rPr>
              <w:t>Age &lt;21</w:t>
            </w:r>
          </w:p>
        </w:tc>
        <w:tc>
          <w:tcPr>
            <w:tcW w:w="267" w:type="dxa"/>
            <w:shd w:val="clear" w:color="auto" w:fill="auto"/>
            <w:vAlign w:val="center"/>
            <w:hideMark/>
          </w:tcPr>
          <w:p w:rsidR="00CD0787" w:rsidRPr="00837DBB" w:rsidRDefault="00CD0787" w:rsidP="00213013">
            <w:pPr>
              <w:spacing w:after="0" w:line="240" w:lineRule="auto"/>
              <w:rPr>
                <w:rFonts w:ascii="Arial" w:eastAsia="Times New Roman" w:hAnsi="Arial" w:cs="Arial"/>
                <w:sz w:val="18"/>
                <w:szCs w:val="18"/>
              </w:rPr>
            </w:pPr>
          </w:p>
        </w:tc>
        <w:tc>
          <w:tcPr>
            <w:tcW w:w="667"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632</w:t>
            </w:r>
          </w:p>
        </w:tc>
        <w:tc>
          <w:tcPr>
            <w:tcW w:w="713"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0.05</w:t>
            </w:r>
          </w:p>
        </w:tc>
        <w:tc>
          <w:tcPr>
            <w:tcW w:w="720" w:type="dxa"/>
            <w:shd w:val="clear" w:color="auto" w:fill="auto"/>
            <w:vAlign w:val="center"/>
          </w:tcPr>
          <w:p w:rsidR="00CD0787" w:rsidRPr="00837DBB" w:rsidRDefault="00CD0787" w:rsidP="00213013">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0.07</w:t>
            </w:r>
          </w:p>
        </w:tc>
        <w:tc>
          <w:tcPr>
            <w:tcW w:w="267" w:type="dxa"/>
            <w:shd w:val="clear" w:color="auto" w:fill="auto"/>
            <w:vAlign w:val="center"/>
            <w:hideMark/>
          </w:tcPr>
          <w:p w:rsidR="00CD0787" w:rsidRPr="00837DBB" w:rsidRDefault="00CD0787" w:rsidP="00213013">
            <w:pPr>
              <w:spacing w:after="0" w:line="240" w:lineRule="auto"/>
              <w:rPr>
                <w:rFonts w:ascii="Arial" w:eastAsia="Times New Roman" w:hAnsi="Arial" w:cs="Arial"/>
                <w:sz w:val="18"/>
                <w:szCs w:val="18"/>
              </w:rPr>
            </w:pPr>
          </w:p>
        </w:tc>
        <w:tc>
          <w:tcPr>
            <w:tcW w:w="565"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58</w:t>
            </w:r>
          </w:p>
        </w:tc>
        <w:tc>
          <w:tcPr>
            <w:tcW w:w="567"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0.46</w:t>
            </w:r>
          </w:p>
        </w:tc>
        <w:tc>
          <w:tcPr>
            <w:tcW w:w="581" w:type="dxa"/>
            <w:shd w:val="clear" w:color="auto" w:fill="auto"/>
            <w:vAlign w:val="center"/>
          </w:tcPr>
          <w:p w:rsidR="00CD0787" w:rsidRPr="00837DBB" w:rsidRDefault="00CD0787" w:rsidP="00213013">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0.63</w:t>
            </w:r>
          </w:p>
        </w:tc>
        <w:tc>
          <w:tcPr>
            <w:tcW w:w="267" w:type="dxa"/>
            <w:shd w:val="clear" w:color="auto" w:fill="auto"/>
            <w:vAlign w:val="center"/>
            <w:hideMark/>
          </w:tcPr>
          <w:p w:rsidR="00CD0787" w:rsidRPr="00837DBB" w:rsidRDefault="00CD0787" w:rsidP="00213013">
            <w:pPr>
              <w:spacing w:after="0" w:line="240" w:lineRule="auto"/>
              <w:rPr>
                <w:rFonts w:ascii="Arial" w:eastAsia="Times New Roman" w:hAnsi="Arial" w:cs="Arial"/>
                <w:sz w:val="18"/>
                <w:szCs w:val="18"/>
              </w:rPr>
            </w:pPr>
          </w:p>
        </w:tc>
        <w:tc>
          <w:tcPr>
            <w:tcW w:w="565"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p>
        </w:tc>
        <w:tc>
          <w:tcPr>
            <w:tcW w:w="567"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p>
        </w:tc>
        <w:tc>
          <w:tcPr>
            <w:tcW w:w="581" w:type="dxa"/>
            <w:shd w:val="clear" w:color="auto" w:fill="auto"/>
            <w:vAlign w:val="center"/>
          </w:tcPr>
          <w:p w:rsidR="00CD0787" w:rsidRPr="00837DBB" w:rsidRDefault="00CD0787" w:rsidP="00213013">
            <w:pPr>
              <w:spacing w:after="0" w:line="240" w:lineRule="auto"/>
              <w:jc w:val="center"/>
              <w:rPr>
                <w:rFonts w:ascii="Arial" w:eastAsia="Times New Roman" w:hAnsi="Arial" w:cs="Arial"/>
                <w:sz w:val="18"/>
                <w:szCs w:val="18"/>
              </w:rPr>
            </w:pPr>
          </w:p>
        </w:tc>
        <w:tc>
          <w:tcPr>
            <w:tcW w:w="267" w:type="dxa"/>
            <w:shd w:val="clear" w:color="auto" w:fill="auto"/>
            <w:vAlign w:val="center"/>
            <w:hideMark/>
          </w:tcPr>
          <w:p w:rsidR="00CD0787" w:rsidRPr="00837DBB" w:rsidRDefault="00CD0787" w:rsidP="00213013">
            <w:pPr>
              <w:spacing w:after="0" w:line="240" w:lineRule="auto"/>
              <w:rPr>
                <w:rFonts w:ascii="Arial" w:eastAsia="Times New Roman" w:hAnsi="Arial" w:cs="Arial"/>
                <w:sz w:val="18"/>
                <w:szCs w:val="18"/>
              </w:rPr>
            </w:pPr>
          </w:p>
        </w:tc>
        <w:tc>
          <w:tcPr>
            <w:tcW w:w="867"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5,999</w:t>
            </w:r>
          </w:p>
        </w:tc>
        <w:tc>
          <w:tcPr>
            <w:tcW w:w="567"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0.16</w:t>
            </w:r>
          </w:p>
        </w:tc>
        <w:tc>
          <w:tcPr>
            <w:tcW w:w="639" w:type="dxa"/>
            <w:shd w:val="clear" w:color="auto" w:fill="auto"/>
            <w:vAlign w:val="center"/>
          </w:tcPr>
          <w:p w:rsidR="00CD0787" w:rsidRPr="00837DBB" w:rsidRDefault="00CD0787" w:rsidP="00213013">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0.25</w:t>
            </w:r>
          </w:p>
        </w:tc>
        <w:tc>
          <w:tcPr>
            <w:tcW w:w="236"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p>
        </w:tc>
        <w:tc>
          <w:tcPr>
            <w:tcW w:w="574" w:type="dxa"/>
            <w:shd w:val="clear" w:color="auto" w:fill="auto"/>
            <w:vAlign w:val="center"/>
          </w:tcPr>
          <w:p w:rsidR="00CD0787" w:rsidRPr="00837DBB" w:rsidRDefault="00CD0787" w:rsidP="00213013">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325</w:t>
            </w:r>
          </w:p>
        </w:tc>
        <w:tc>
          <w:tcPr>
            <w:tcW w:w="646" w:type="dxa"/>
            <w:shd w:val="clear" w:color="auto" w:fill="auto"/>
            <w:vAlign w:val="center"/>
          </w:tcPr>
          <w:p w:rsidR="00CD0787" w:rsidRPr="00837DBB" w:rsidRDefault="00CD0787" w:rsidP="00213013">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-0.09</w:t>
            </w:r>
          </w:p>
        </w:tc>
        <w:tc>
          <w:tcPr>
            <w:tcW w:w="704" w:type="dxa"/>
            <w:shd w:val="clear" w:color="auto" w:fill="auto"/>
            <w:vAlign w:val="center"/>
          </w:tcPr>
          <w:p w:rsidR="00CD0787" w:rsidRPr="00837DBB" w:rsidRDefault="00CD0787" w:rsidP="00213013">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-0.11</w:t>
            </w:r>
          </w:p>
        </w:tc>
        <w:tc>
          <w:tcPr>
            <w:tcW w:w="267"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p>
        </w:tc>
        <w:tc>
          <w:tcPr>
            <w:tcW w:w="517"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51</w:t>
            </w:r>
          </w:p>
        </w:tc>
        <w:tc>
          <w:tcPr>
            <w:tcW w:w="667"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-0.27</w:t>
            </w:r>
          </w:p>
        </w:tc>
        <w:tc>
          <w:tcPr>
            <w:tcW w:w="719" w:type="dxa"/>
            <w:shd w:val="clear" w:color="auto" w:fill="auto"/>
            <w:vAlign w:val="center"/>
          </w:tcPr>
          <w:p w:rsidR="00CD0787" w:rsidRPr="00837DBB" w:rsidRDefault="00CD0787" w:rsidP="00213013">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-0.41</w:t>
            </w:r>
          </w:p>
        </w:tc>
      </w:tr>
      <w:tr w:rsidR="00CD0787" w:rsidRPr="00837DBB" w:rsidTr="00105317">
        <w:trPr>
          <w:trHeight w:val="285"/>
        </w:trPr>
        <w:tc>
          <w:tcPr>
            <w:tcW w:w="1068" w:type="dxa"/>
            <w:shd w:val="clear" w:color="auto" w:fill="auto"/>
            <w:vAlign w:val="center"/>
            <w:hideMark/>
          </w:tcPr>
          <w:p w:rsidR="00CD0787" w:rsidRPr="00837DBB" w:rsidRDefault="00CD0787" w:rsidP="00213013">
            <w:pPr>
              <w:spacing w:after="0" w:line="240" w:lineRule="auto"/>
              <w:rPr>
                <w:rFonts w:ascii="Arial" w:eastAsia="Times New Roman" w:hAnsi="Arial" w:cs="Arial"/>
                <w:sz w:val="18"/>
                <w:szCs w:val="18"/>
              </w:rPr>
            </w:pPr>
            <w:r w:rsidRPr="00837DBB">
              <w:rPr>
                <w:rFonts w:ascii="Arial" w:eastAsia="Times New Roman" w:hAnsi="Arial" w:cs="Arial"/>
                <w:sz w:val="18"/>
                <w:szCs w:val="18"/>
              </w:rPr>
              <w:t>21+</w:t>
            </w:r>
          </w:p>
        </w:tc>
        <w:tc>
          <w:tcPr>
            <w:tcW w:w="267" w:type="dxa"/>
            <w:shd w:val="clear" w:color="auto" w:fill="auto"/>
            <w:vAlign w:val="center"/>
            <w:hideMark/>
          </w:tcPr>
          <w:p w:rsidR="00CD0787" w:rsidRPr="00837DBB" w:rsidRDefault="00CD0787" w:rsidP="00213013">
            <w:pPr>
              <w:spacing w:after="0" w:line="240" w:lineRule="auto"/>
              <w:rPr>
                <w:rFonts w:ascii="Arial" w:eastAsia="Times New Roman" w:hAnsi="Arial" w:cs="Arial"/>
                <w:sz w:val="18"/>
                <w:szCs w:val="18"/>
              </w:rPr>
            </w:pPr>
          </w:p>
        </w:tc>
        <w:tc>
          <w:tcPr>
            <w:tcW w:w="667"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851</w:t>
            </w:r>
          </w:p>
        </w:tc>
        <w:tc>
          <w:tcPr>
            <w:tcW w:w="713"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0.02</w:t>
            </w:r>
          </w:p>
        </w:tc>
        <w:tc>
          <w:tcPr>
            <w:tcW w:w="720" w:type="dxa"/>
            <w:shd w:val="clear" w:color="auto" w:fill="auto"/>
            <w:vAlign w:val="center"/>
          </w:tcPr>
          <w:p w:rsidR="00CD0787" w:rsidRPr="00837DBB" w:rsidRDefault="00CD0787" w:rsidP="00213013">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0.03</w:t>
            </w:r>
          </w:p>
        </w:tc>
        <w:tc>
          <w:tcPr>
            <w:tcW w:w="267" w:type="dxa"/>
            <w:shd w:val="clear" w:color="auto" w:fill="auto"/>
            <w:vAlign w:val="center"/>
            <w:hideMark/>
          </w:tcPr>
          <w:p w:rsidR="00CD0787" w:rsidRPr="00837DBB" w:rsidRDefault="00CD0787" w:rsidP="00213013">
            <w:pPr>
              <w:spacing w:after="0" w:line="240" w:lineRule="auto"/>
              <w:rPr>
                <w:rFonts w:ascii="Arial" w:eastAsia="Times New Roman" w:hAnsi="Arial" w:cs="Arial"/>
                <w:sz w:val="18"/>
                <w:szCs w:val="18"/>
              </w:rPr>
            </w:pPr>
          </w:p>
        </w:tc>
        <w:tc>
          <w:tcPr>
            <w:tcW w:w="565"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129</w:t>
            </w:r>
          </w:p>
        </w:tc>
        <w:tc>
          <w:tcPr>
            <w:tcW w:w="567"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0.04</w:t>
            </w:r>
          </w:p>
        </w:tc>
        <w:tc>
          <w:tcPr>
            <w:tcW w:w="581" w:type="dxa"/>
            <w:shd w:val="clear" w:color="auto" w:fill="auto"/>
            <w:vAlign w:val="center"/>
          </w:tcPr>
          <w:p w:rsidR="00CD0787" w:rsidRPr="00837DBB" w:rsidRDefault="00CD0787" w:rsidP="00213013">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0.05</w:t>
            </w:r>
          </w:p>
        </w:tc>
        <w:tc>
          <w:tcPr>
            <w:tcW w:w="267" w:type="dxa"/>
            <w:shd w:val="clear" w:color="auto" w:fill="auto"/>
            <w:vAlign w:val="center"/>
            <w:hideMark/>
          </w:tcPr>
          <w:p w:rsidR="00CD0787" w:rsidRPr="00837DBB" w:rsidRDefault="00CD0787" w:rsidP="00213013">
            <w:pPr>
              <w:spacing w:after="0" w:line="240" w:lineRule="auto"/>
              <w:rPr>
                <w:rFonts w:ascii="Arial" w:eastAsia="Times New Roman" w:hAnsi="Arial" w:cs="Arial"/>
                <w:sz w:val="18"/>
                <w:szCs w:val="18"/>
              </w:rPr>
            </w:pPr>
          </w:p>
        </w:tc>
        <w:tc>
          <w:tcPr>
            <w:tcW w:w="565"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p>
        </w:tc>
        <w:tc>
          <w:tcPr>
            <w:tcW w:w="567"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p>
        </w:tc>
        <w:tc>
          <w:tcPr>
            <w:tcW w:w="581" w:type="dxa"/>
            <w:shd w:val="clear" w:color="auto" w:fill="auto"/>
            <w:vAlign w:val="center"/>
          </w:tcPr>
          <w:p w:rsidR="00CD0787" w:rsidRPr="00837DBB" w:rsidRDefault="00CD0787" w:rsidP="00213013">
            <w:pPr>
              <w:spacing w:after="0" w:line="240" w:lineRule="auto"/>
              <w:jc w:val="center"/>
              <w:rPr>
                <w:rFonts w:ascii="Arial" w:eastAsia="Times New Roman" w:hAnsi="Arial" w:cs="Arial"/>
                <w:sz w:val="18"/>
                <w:szCs w:val="18"/>
              </w:rPr>
            </w:pPr>
          </w:p>
        </w:tc>
        <w:tc>
          <w:tcPr>
            <w:tcW w:w="267" w:type="dxa"/>
            <w:shd w:val="clear" w:color="auto" w:fill="auto"/>
            <w:vAlign w:val="center"/>
            <w:hideMark/>
          </w:tcPr>
          <w:p w:rsidR="00CD0787" w:rsidRPr="00837DBB" w:rsidRDefault="00CD0787" w:rsidP="00213013">
            <w:pPr>
              <w:spacing w:after="0" w:line="240" w:lineRule="auto"/>
              <w:rPr>
                <w:rFonts w:ascii="Arial" w:eastAsia="Times New Roman" w:hAnsi="Arial" w:cs="Arial"/>
                <w:sz w:val="18"/>
                <w:szCs w:val="18"/>
              </w:rPr>
            </w:pPr>
          </w:p>
        </w:tc>
        <w:tc>
          <w:tcPr>
            <w:tcW w:w="867"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15,819</w:t>
            </w:r>
          </w:p>
        </w:tc>
        <w:tc>
          <w:tcPr>
            <w:tcW w:w="567"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0.20</w:t>
            </w:r>
          </w:p>
        </w:tc>
        <w:tc>
          <w:tcPr>
            <w:tcW w:w="639" w:type="dxa"/>
            <w:shd w:val="clear" w:color="auto" w:fill="auto"/>
            <w:vAlign w:val="center"/>
          </w:tcPr>
          <w:p w:rsidR="00CD0787" w:rsidRPr="00837DBB" w:rsidRDefault="00CD0787" w:rsidP="00213013">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0.27</w:t>
            </w:r>
          </w:p>
        </w:tc>
        <w:tc>
          <w:tcPr>
            <w:tcW w:w="236"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p>
        </w:tc>
        <w:tc>
          <w:tcPr>
            <w:tcW w:w="574" w:type="dxa"/>
            <w:shd w:val="clear" w:color="auto" w:fill="auto"/>
            <w:vAlign w:val="center"/>
          </w:tcPr>
          <w:p w:rsidR="00CD0787" w:rsidRPr="00837DBB" w:rsidRDefault="00CD0787" w:rsidP="00213013">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324</w:t>
            </w:r>
          </w:p>
        </w:tc>
        <w:tc>
          <w:tcPr>
            <w:tcW w:w="646" w:type="dxa"/>
            <w:shd w:val="clear" w:color="auto" w:fill="auto"/>
            <w:vAlign w:val="center"/>
          </w:tcPr>
          <w:p w:rsidR="00CD0787" w:rsidRPr="00837DBB" w:rsidRDefault="00CD0787" w:rsidP="00213013">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0.11</w:t>
            </w:r>
          </w:p>
        </w:tc>
        <w:tc>
          <w:tcPr>
            <w:tcW w:w="704" w:type="dxa"/>
            <w:shd w:val="clear" w:color="auto" w:fill="auto"/>
            <w:vAlign w:val="center"/>
          </w:tcPr>
          <w:p w:rsidR="00CD0787" w:rsidRPr="00837DBB" w:rsidRDefault="00CD0787" w:rsidP="00213013">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0.15</w:t>
            </w:r>
          </w:p>
        </w:tc>
        <w:tc>
          <w:tcPr>
            <w:tcW w:w="267"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p>
        </w:tc>
        <w:tc>
          <w:tcPr>
            <w:tcW w:w="517"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54</w:t>
            </w:r>
          </w:p>
        </w:tc>
        <w:tc>
          <w:tcPr>
            <w:tcW w:w="667"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-0.48</w:t>
            </w:r>
          </w:p>
        </w:tc>
        <w:tc>
          <w:tcPr>
            <w:tcW w:w="719" w:type="dxa"/>
            <w:shd w:val="clear" w:color="auto" w:fill="auto"/>
            <w:vAlign w:val="center"/>
          </w:tcPr>
          <w:p w:rsidR="00CD0787" w:rsidRPr="00837DBB" w:rsidRDefault="00CD0787" w:rsidP="00213013">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-0.85</w:t>
            </w:r>
          </w:p>
        </w:tc>
      </w:tr>
      <w:tr w:rsidR="00CD0787" w:rsidRPr="00837DBB" w:rsidTr="00105317">
        <w:trPr>
          <w:trHeight w:val="90"/>
        </w:trPr>
        <w:tc>
          <w:tcPr>
            <w:tcW w:w="1068" w:type="dxa"/>
            <w:shd w:val="clear" w:color="auto" w:fill="auto"/>
            <w:vAlign w:val="center"/>
            <w:hideMark/>
          </w:tcPr>
          <w:p w:rsidR="00CD0787" w:rsidRPr="00837DBB" w:rsidRDefault="00CD0787" w:rsidP="00213013">
            <w:pPr>
              <w:spacing w:after="0" w:line="240" w:lineRule="auto"/>
              <w:rPr>
                <w:rFonts w:ascii="Arial" w:eastAsia="Times New Roman" w:hAnsi="Arial" w:cs="Arial"/>
                <w:sz w:val="18"/>
                <w:szCs w:val="18"/>
              </w:rPr>
            </w:pPr>
          </w:p>
        </w:tc>
        <w:tc>
          <w:tcPr>
            <w:tcW w:w="267" w:type="dxa"/>
            <w:shd w:val="clear" w:color="auto" w:fill="auto"/>
            <w:vAlign w:val="center"/>
            <w:hideMark/>
          </w:tcPr>
          <w:p w:rsidR="00CD0787" w:rsidRPr="00837DBB" w:rsidRDefault="00CD0787" w:rsidP="00213013">
            <w:pPr>
              <w:spacing w:after="0" w:line="240" w:lineRule="auto"/>
              <w:rPr>
                <w:rFonts w:ascii="Arial" w:eastAsia="Times New Roman" w:hAnsi="Arial" w:cs="Arial"/>
                <w:sz w:val="18"/>
                <w:szCs w:val="18"/>
              </w:rPr>
            </w:pPr>
          </w:p>
        </w:tc>
        <w:tc>
          <w:tcPr>
            <w:tcW w:w="667"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p>
        </w:tc>
        <w:tc>
          <w:tcPr>
            <w:tcW w:w="713"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p>
        </w:tc>
        <w:tc>
          <w:tcPr>
            <w:tcW w:w="720" w:type="dxa"/>
            <w:shd w:val="clear" w:color="auto" w:fill="auto"/>
            <w:vAlign w:val="center"/>
          </w:tcPr>
          <w:p w:rsidR="00CD0787" w:rsidRPr="00837DBB" w:rsidRDefault="00CD0787" w:rsidP="00213013">
            <w:pPr>
              <w:spacing w:after="0" w:line="240" w:lineRule="auto"/>
              <w:jc w:val="center"/>
              <w:rPr>
                <w:rFonts w:ascii="Arial" w:eastAsia="Times New Roman" w:hAnsi="Arial" w:cs="Arial"/>
                <w:sz w:val="18"/>
                <w:szCs w:val="18"/>
              </w:rPr>
            </w:pPr>
          </w:p>
        </w:tc>
        <w:tc>
          <w:tcPr>
            <w:tcW w:w="267" w:type="dxa"/>
            <w:shd w:val="clear" w:color="auto" w:fill="auto"/>
            <w:vAlign w:val="center"/>
            <w:hideMark/>
          </w:tcPr>
          <w:p w:rsidR="00CD0787" w:rsidRPr="00837DBB" w:rsidRDefault="00CD0787" w:rsidP="00213013">
            <w:pPr>
              <w:spacing w:after="0" w:line="240" w:lineRule="auto"/>
              <w:rPr>
                <w:rFonts w:ascii="Arial" w:eastAsia="Times New Roman" w:hAnsi="Arial" w:cs="Arial"/>
                <w:sz w:val="18"/>
                <w:szCs w:val="18"/>
              </w:rPr>
            </w:pPr>
          </w:p>
        </w:tc>
        <w:tc>
          <w:tcPr>
            <w:tcW w:w="565"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p>
        </w:tc>
        <w:tc>
          <w:tcPr>
            <w:tcW w:w="567"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p>
        </w:tc>
        <w:tc>
          <w:tcPr>
            <w:tcW w:w="581" w:type="dxa"/>
            <w:shd w:val="clear" w:color="auto" w:fill="auto"/>
            <w:vAlign w:val="center"/>
          </w:tcPr>
          <w:p w:rsidR="00CD0787" w:rsidRPr="00837DBB" w:rsidRDefault="00CD0787" w:rsidP="00213013">
            <w:pPr>
              <w:spacing w:after="0" w:line="240" w:lineRule="auto"/>
              <w:jc w:val="center"/>
              <w:rPr>
                <w:rFonts w:ascii="Arial" w:eastAsia="Times New Roman" w:hAnsi="Arial" w:cs="Arial"/>
                <w:sz w:val="18"/>
                <w:szCs w:val="18"/>
              </w:rPr>
            </w:pPr>
          </w:p>
        </w:tc>
        <w:tc>
          <w:tcPr>
            <w:tcW w:w="267" w:type="dxa"/>
            <w:shd w:val="clear" w:color="auto" w:fill="auto"/>
            <w:vAlign w:val="center"/>
            <w:hideMark/>
          </w:tcPr>
          <w:p w:rsidR="00CD0787" w:rsidRPr="00837DBB" w:rsidRDefault="00CD0787" w:rsidP="00213013">
            <w:pPr>
              <w:spacing w:after="0" w:line="240" w:lineRule="auto"/>
              <w:rPr>
                <w:rFonts w:ascii="Arial" w:eastAsia="Times New Roman" w:hAnsi="Arial" w:cs="Arial"/>
                <w:sz w:val="18"/>
                <w:szCs w:val="18"/>
              </w:rPr>
            </w:pPr>
          </w:p>
        </w:tc>
        <w:tc>
          <w:tcPr>
            <w:tcW w:w="565"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p>
        </w:tc>
        <w:tc>
          <w:tcPr>
            <w:tcW w:w="567"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p>
        </w:tc>
        <w:tc>
          <w:tcPr>
            <w:tcW w:w="581" w:type="dxa"/>
            <w:shd w:val="clear" w:color="auto" w:fill="auto"/>
            <w:vAlign w:val="center"/>
          </w:tcPr>
          <w:p w:rsidR="00CD0787" w:rsidRPr="00837DBB" w:rsidRDefault="00CD0787" w:rsidP="00213013">
            <w:pPr>
              <w:spacing w:after="0" w:line="240" w:lineRule="auto"/>
              <w:jc w:val="center"/>
              <w:rPr>
                <w:rFonts w:ascii="Arial" w:eastAsia="Times New Roman" w:hAnsi="Arial" w:cs="Arial"/>
                <w:sz w:val="18"/>
                <w:szCs w:val="18"/>
              </w:rPr>
            </w:pPr>
          </w:p>
        </w:tc>
        <w:tc>
          <w:tcPr>
            <w:tcW w:w="267" w:type="dxa"/>
            <w:shd w:val="clear" w:color="auto" w:fill="auto"/>
            <w:vAlign w:val="center"/>
            <w:hideMark/>
          </w:tcPr>
          <w:p w:rsidR="00CD0787" w:rsidRPr="00837DBB" w:rsidRDefault="00CD0787" w:rsidP="00213013">
            <w:pPr>
              <w:spacing w:after="0" w:line="240" w:lineRule="auto"/>
              <w:rPr>
                <w:rFonts w:ascii="Arial" w:eastAsia="Times New Roman" w:hAnsi="Arial" w:cs="Arial"/>
                <w:sz w:val="18"/>
                <w:szCs w:val="18"/>
              </w:rPr>
            </w:pPr>
          </w:p>
        </w:tc>
        <w:tc>
          <w:tcPr>
            <w:tcW w:w="867"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p>
        </w:tc>
        <w:tc>
          <w:tcPr>
            <w:tcW w:w="567"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p>
        </w:tc>
        <w:tc>
          <w:tcPr>
            <w:tcW w:w="639" w:type="dxa"/>
            <w:shd w:val="clear" w:color="auto" w:fill="auto"/>
            <w:vAlign w:val="center"/>
          </w:tcPr>
          <w:p w:rsidR="00CD0787" w:rsidRPr="00837DBB" w:rsidRDefault="00CD0787" w:rsidP="00213013">
            <w:pPr>
              <w:spacing w:after="0" w:line="240" w:lineRule="auto"/>
              <w:jc w:val="center"/>
              <w:rPr>
                <w:rFonts w:ascii="Arial" w:eastAsia="Times New Roman" w:hAnsi="Arial" w:cs="Arial"/>
                <w:sz w:val="18"/>
                <w:szCs w:val="18"/>
              </w:rPr>
            </w:pPr>
          </w:p>
        </w:tc>
        <w:tc>
          <w:tcPr>
            <w:tcW w:w="236"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p>
        </w:tc>
        <w:tc>
          <w:tcPr>
            <w:tcW w:w="574" w:type="dxa"/>
            <w:shd w:val="clear" w:color="auto" w:fill="auto"/>
            <w:vAlign w:val="center"/>
          </w:tcPr>
          <w:p w:rsidR="00CD0787" w:rsidRPr="00837DBB" w:rsidRDefault="00CD0787" w:rsidP="00213013">
            <w:pPr>
              <w:spacing w:after="0" w:line="240" w:lineRule="auto"/>
              <w:jc w:val="center"/>
              <w:rPr>
                <w:rFonts w:ascii="Arial" w:eastAsia="Times New Roman" w:hAnsi="Arial" w:cs="Arial"/>
                <w:sz w:val="18"/>
                <w:szCs w:val="18"/>
              </w:rPr>
            </w:pPr>
          </w:p>
        </w:tc>
        <w:tc>
          <w:tcPr>
            <w:tcW w:w="646" w:type="dxa"/>
            <w:shd w:val="clear" w:color="auto" w:fill="auto"/>
            <w:vAlign w:val="center"/>
          </w:tcPr>
          <w:p w:rsidR="00CD0787" w:rsidRPr="00837DBB" w:rsidRDefault="00CD0787" w:rsidP="00213013">
            <w:pPr>
              <w:spacing w:after="0" w:line="240" w:lineRule="auto"/>
              <w:jc w:val="center"/>
              <w:rPr>
                <w:rFonts w:ascii="Arial" w:eastAsia="Times New Roman" w:hAnsi="Arial" w:cs="Arial"/>
                <w:sz w:val="18"/>
                <w:szCs w:val="18"/>
              </w:rPr>
            </w:pPr>
          </w:p>
        </w:tc>
        <w:tc>
          <w:tcPr>
            <w:tcW w:w="704" w:type="dxa"/>
            <w:shd w:val="clear" w:color="auto" w:fill="auto"/>
            <w:vAlign w:val="center"/>
          </w:tcPr>
          <w:p w:rsidR="00CD0787" w:rsidRPr="00837DBB" w:rsidRDefault="00CD0787" w:rsidP="00213013">
            <w:pPr>
              <w:spacing w:after="0" w:line="240" w:lineRule="auto"/>
              <w:jc w:val="center"/>
              <w:rPr>
                <w:rFonts w:ascii="Arial" w:eastAsia="Times New Roman" w:hAnsi="Arial" w:cs="Arial"/>
                <w:sz w:val="18"/>
                <w:szCs w:val="18"/>
              </w:rPr>
            </w:pPr>
          </w:p>
        </w:tc>
        <w:tc>
          <w:tcPr>
            <w:tcW w:w="267"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p>
        </w:tc>
        <w:tc>
          <w:tcPr>
            <w:tcW w:w="517"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p>
        </w:tc>
        <w:tc>
          <w:tcPr>
            <w:tcW w:w="667"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p>
        </w:tc>
        <w:tc>
          <w:tcPr>
            <w:tcW w:w="719" w:type="dxa"/>
            <w:shd w:val="clear" w:color="auto" w:fill="auto"/>
            <w:vAlign w:val="center"/>
          </w:tcPr>
          <w:p w:rsidR="00CD0787" w:rsidRPr="00837DBB" w:rsidRDefault="00CD0787" w:rsidP="00213013">
            <w:pPr>
              <w:spacing w:after="0" w:line="240" w:lineRule="auto"/>
              <w:jc w:val="center"/>
              <w:rPr>
                <w:rFonts w:ascii="Arial" w:eastAsia="Times New Roman" w:hAnsi="Arial" w:cs="Arial"/>
                <w:sz w:val="18"/>
                <w:szCs w:val="18"/>
              </w:rPr>
            </w:pPr>
          </w:p>
        </w:tc>
      </w:tr>
      <w:tr w:rsidR="00CD0787" w:rsidRPr="00837DBB" w:rsidTr="00105317">
        <w:trPr>
          <w:trHeight w:val="285"/>
        </w:trPr>
        <w:tc>
          <w:tcPr>
            <w:tcW w:w="1068" w:type="dxa"/>
            <w:shd w:val="clear" w:color="auto" w:fill="auto"/>
            <w:vAlign w:val="center"/>
            <w:hideMark/>
          </w:tcPr>
          <w:p w:rsidR="00CD0787" w:rsidRPr="00837DBB" w:rsidRDefault="00CD0787" w:rsidP="00213013">
            <w:pPr>
              <w:spacing w:after="0" w:line="240" w:lineRule="auto"/>
              <w:rPr>
                <w:rFonts w:ascii="Arial" w:eastAsia="Times New Roman" w:hAnsi="Arial" w:cs="Arial"/>
                <w:sz w:val="18"/>
                <w:szCs w:val="18"/>
              </w:rPr>
            </w:pPr>
            <w:r w:rsidRPr="00837DBB">
              <w:rPr>
                <w:rFonts w:ascii="Arial" w:eastAsia="Times New Roman" w:hAnsi="Arial" w:cs="Arial"/>
                <w:sz w:val="18"/>
                <w:szCs w:val="18"/>
              </w:rPr>
              <w:t>Male</w:t>
            </w:r>
          </w:p>
        </w:tc>
        <w:tc>
          <w:tcPr>
            <w:tcW w:w="267" w:type="dxa"/>
            <w:shd w:val="clear" w:color="auto" w:fill="auto"/>
            <w:vAlign w:val="center"/>
            <w:hideMark/>
          </w:tcPr>
          <w:p w:rsidR="00CD0787" w:rsidRPr="00837DBB" w:rsidRDefault="00CD0787" w:rsidP="00213013">
            <w:pPr>
              <w:spacing w:after="0" w:line="240" w:lineRule="auto"/>
              <w:rPr>
                <w:rFonts w:ascii="Arial" w:eastAsia="Times New Roman" w:hAnsi="Arial" w:cs="Arial"/>
                <w:sz w:val="18"/>
                <w:szCs w:val="18"/>
              </w:rPr>
            </w:pPr>
          </w:p>
        </w:tc>
        <w:tc>
          <w:tcPr>
            <w:tcW w:w="667"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301</w:t>
            </w:r>
          </w:p>
        </w:tc>
        <w:tc>
          <w:tcPr>
            <w:tcW w:w="713"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0.01</w:t>
            </w:r>
          </w:p>
        </w:tc>
        <w:tc>
          <w:tcPr>
            <w:tcW w:w="720" w:type="dxa"/>
            <w:shd w:val="clear" w:color="auto" w:fill="auto"/>
            <w:vAlign w:val="center"/>
          </w:tcPr>
          <w:p w:rsidR="00CD0787" w:rsidRPr="00837DBB" w:rsidRDefault="00CD0787" w:rsidP="00213013">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0.02</w:t>
            </w:r>
          </w:p>
        </w:tc>
        <w:tc>
          <w:tcPr>
            <w:tcW w:w="267" w:type="dxa"/>
            <w:shd w:val="clear" w:color="auto" w:fill="auto"/>
            <w:vAlign w:val="center"/>
            <w:hideMark/>
          </w:tcPr>
          <w:p w:rsidR="00CD0787" w:rsidRPr="00837DBB" w:rsidRDefault="00CD0787" w:rsidP="00213013">
            <w:pPr>
              <w:spacing w:after="0" w:line="240" w:lineRule="auto"/>
              <w:rPr>
                <w:rFonts w:ascii="Arial" w:eastAsia="Times New Roman" w:hAnsi="Arial" w:cs="Arial"/>
                <w:sz w:val="18"/>
                <w:szCs w:val="18"/>
              </w:rPr>
            </w:pPr>
          </w:p>
        </w:tc>
        <w:tc>
          <w:tcPr>
            <w:tcW w:w="565"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41</w:t>
            </w:r>
          </w:p>
        </w:tc>
        <w:tc>
          <w:tcPr>
            <w:tcW w:w="567"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0.32</w:t>
            </w:r>
          </w:p>
        </w:tc>
        <w:tc>
          <w:tcPr>
            <w:tcW w:w="581" w:type="dxa"/>
            <w:shd w:val="clear" w:color="auto" w:fill="auto"/>
            <w:vAlign w:val="center"/>
          </w:tcPr>
          <w:p w:rsidR="00CD0787" w:rsidRPr="00837DBB" w:rsidRDefault="00CD0787" w:rsidP="00213013">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0.43</w:t>
            </w:r>
          </w:p>
        </w:tc>
        <w:tc>
          <w:tcPr>
            <w:tcW w:w="267" w:type="dxa"/>
            <w:shd w:val="clear" w:color="auto" w:fill="auto"/>
            <w:vAlign w:val="center"/>
            <w:hideMark/>
          </w:tcPr>
          <w:p w:rsidR="00CD0787" w:rsidRPr="00837DBB" w:rsidRDefault="00CD0787" w:rsidP="00213013">
            <w:pPr>
              <w:spacing w:after="0" w:line="240" w:lineRule="auto"/>
              <w:rPr>
                <w:rFonts w:ascii="Arial" w:eastAsia="Times New Roman" w:hAnsi="Arial" w:cs="Arial"/>
                <w:sz w:val="18"/>
                <w:szCs w:val="18"/>
              </w:rPr>
            </w:pPr>
          </w:p>
        </w:tc>
        <w:tc>
          <w:tcPr>
            <w:tcW w:w="565"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332</w:t>
            </w:r>
          </w:p>
        </w:tc>
        <w:tc>
          <w:tcPr>
            <w:tcW w:w="567"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0.31</w:t>
            </w:r>
          </w:p>
        </w:tc>
        <w:tc>
          <w:tcPr>
            <w:tcW w:w="581" w:type="dxa"/>
            <w:shd w:val="clear" w:color="auto" w:fill="auto"/>
            <w:vAlign w:val="center"/>
          </w:tcPr>
          <w:p w:rsidR="00CD0787" w:rsidRPr="00837DBB" w:rsidRDefault="00CD0787" w:rsidP="00213013">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0.37</w:t>
            </w:r>
          </w:p>
        </w:tc>
        <w:tc>
          <w:tcPr>
            <w:tcW w:w="267" w:type="dxa"/>
            <w:shd w:val="clear" w:color="auto" w:fill="auto"/>
            <w:vAlign w:val="center"/>
            <w:hideMark/>
          </w:tcPr>
          <w:p w:rsidR="00CD0787" w:rsidRPr="00837DBB" w:rsidRDefault="00CD0787" w:rsidP="00213013">
            <w:pPr>
              <w:spacing w:after="0" w:line="240" w:lineRule="auto"/>
              <w:rPr>
                <w:rFonts w:ascii="Arial" w:eastAsia="Times New Roman" w:hAnsi="Arial" w:cs="Arial"/>
                <w:sz w:val="18"/>
                <w:szCs w:val="18"/>
              </w:rPr>
            </w:pPr>
          </w:p>
        </w:tc>
        <w:tc>
          <w:tcPr>
            <w:tcW w:w="867"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4,509</w:t>
            </w:r>
          </w:p>
        </w:tc>
        <w:tc>
          <w:tcPr>
            <w:tcW w:w="567"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0.21</w:t>
            </w:r>
          </w:p>
        </w:tc>
        <w:tc>
          <w:tcPr>
            <w:tcW w:w="639" w:type="dxa"/>
            <w:shd w:val="clear" w:color="auto" w:fill="auto"/>
            <w:vAlign w:val="center"/>
          </w:tcPr>
          <w:p w:rsidR="00CD0787" w:rsidRPr="00837DBB" w:rsidRDefault="00CD0787" w:rsidP="00213013">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0.31</w:t>
            </w:r>
          </w:p>
        </w:tc>
        <w:tc>
          <w:tcPr>
            <w:tcW w:w="236"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p>
        </w:tc>
        <w:tc>
          <w:tcPr>
            <w:tcW w:w="574" w:type="dxa"/>
            <w:shd w:val="clear" w:color="auto" w:fill="auto"/>
            <w:vAlign w:val="center"/>
          </w:tcPr>
          <w:p w:rsidR="00CD0787" w:rsidRPr="00837DBB" w:rsidRDefault="00CD0787" w:rsidP="00213013">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327</w:t>
            </w:r>
          </w:p>
        </w:tc>
        <w:tc>
          <w:tcPr>
            <w:tcW w:w="646" w:type="dxa"/>
            <w:shd w:val="clear" w:color="auto" w:fill="auto"/>
            <w:vAlign w:val="center"/>
          </w:tcPr>
          <w:p w:rsidR="00CD0787" w:rsidRPr="00837DBB" w:rsidRDefault="00CD0787" w:rsidP="00213013">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0.11</w:t>
            </w:r>
          </w:p>
        </w:tc>
        <w:tc>
          <w:tcPr>
            <w:tcW w:w="704" w:type="dxa"/>
            <w:shd w:val="clear" w:color="auto" w:fill="auto"/>
            <w:vAlign w:val="center"/>
          </w:tcPr>
          <w:p w:rsidR="00CD0787" w:rsidRPr="00837DBB" w:rsidRDefault="00CD0787" w:rsidP="00213013">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0.16</w:t>
            </w:r>
          </w:p>
        </w:tc>
        <w:tc>
          <w:tcPr>
            <w:tcW w:w="267"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p>
        </w:tc>
        <w:tc>
          <w:tcPr>
            <w:tcW w:w="517"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p>
        </w:tc>
        <w:tc>
          <w:tcPr>
            <w:tcW w:w="667"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p>
        </w:tc>
        <w:tc>
          <w:tcPr>
            <w:tcW w:w="719" w:type="dxa"/>
            <w:shd w:val="clear" w:color="auto" w:fill="auto"/>
            <w:vAlign w:val="center"/>
          </w:tcPr>
          <w:p w:rsidR="00CD0787" w:rsidRPr="00837DBB" w:rsidRDefault="00CD0787" w:rsidP="00213013">
            <w:pPr>
              <w:spacing w:after="0" w:line="240" w:lineRule="auto"/>
              <w:jc w:val="center"/>
              <w:rPr>
                <w:rFonts w:ascii="Arial" w:eastAsia="Times New Roman" w:hAnsi="Arial" w:cs="Arial"/>
                <w:sz w:val="18"/>
                <w:szCs w:val="18"/>
              </w:rPr>
            </w:pPr>
          </w:p>
        </w:tc>
      </w:tr>
      <w:tr w:rsidR="00CD0787" w:rsidRPr="00837DBB" w:rsidTr="00105317">
        <w:trPr>
          <w:trHeight w:val="285"/>
        </w:trPr>
        <w:tc>
          <w:tcPr>
            <w:tcW w:w="1068" w:type="dxa"/>
            <w:shd w:val="clear" w:color="auto" w:fill="auto"/>
            <w:vAlign w:val="center"/>
            <w:hideMark/>
          </w:tcPr>
          <w:p w:rsidR="00CD0787" w:rsidRPr="00837DBB" w:rsidRDefault="00CD0787" w:rsidP="00213013">
            <w:pPr>
              <w:spacing w:after="0" w:line="240" w:lineRule="auto"/>
              <w:rPr>
                <w:rFonts w:ascii="Arial" w:eastAsia="Times New Roman" w:hAnsi="Arial" w:cs="Arial"/>
                <w:sz w:val="18"/>
                <w:szCs w:val="18"/>
              </w:rPr>
            </w:pPr>
            <w:r w:rsidRPr="00837DBB">
              <w:rPr>
                <w:rFonts w:ascii="Arial" w:eastAsia="Times New Roman" w:hAnsi="Arial" w:cs="Arial"/>
                <w:sz w:val="18"/>
                <w:szCs w:val="18"/>
              </w:rPr>
              <w:t>Female</w:t>
            </w:r>
          </w:p>
        </w:tc>
        <w:tc>
          <w:tcPr>
            <w:tcW w:w="267" w:type="dxa"/>
            <w:shd w:val="clear" w:color="auto" w:fill="auto"/>
            <w:vAlign w:val="center"/>
            <w:hideMark/>
          </w:tcPr>
          <w:p w:rsidR="00CD0787" w:rsidRPr="00837DBB" w:rsidRDefault="00CD0787" w:rsidP="00213013">
            <w:pPr>
              <w:spacing w:after="0" w:line="240" w:lineRule="auto"/>
              <w:rPr>
                <w:rFonts w:ascii="Arial" w:eastAsia="Times New Roman" w:hAnsi="Arial" w:cs="Arial"/>
                <w:sz w:val="18"/>
                <w:szCs w:val="18"/>
              </w:rPr>
            </w:pPr>
          </w:p>
        </w:tc>
        <w:tc>
          <w:tcPr>
            <w:tcW w:w="667"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405</w:t>
            </w:r>
          </w:p>
        </w:tc>
        <w:tc>
          <w:tcPr>
            <w:tcW w:w="713"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-0.07</w:t>
            </w:r>
          </w:p>
        </w:tc>
        <w:tc>
          <w:tcPr>
            <w:tcW w:w="720" w:type="dxa"/>
            <w:shd w:val="clear" w:color="auto" w:fill="auto"/>
            <w:vAlign w:val="center"/>
          </w:tcPr>
          <w:p w:rsidR="00CD0787" w:rsidRPr="00837DBB" w:rsidRDefault="00CD0787" w:rsidP="00213013">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-0.11</w:t>
            </w:r>
          </w:p>
        </w:tc>
        <w:tc>
          <w:tcPr>
            <w:tcW w:w="267" w:type="dxa"/>
            <w:shd w:val="clear" w:color="auto" w:fill="auto"/>
            <w:vAlign w:val="center"/>
            <w:hideMark/>
          </w:tcPr>
          <w:p w:rsidR="00CD0787" w:rsidRPr="00837DBB" w:rsidRDefault="00CD0787" w:rsidP="00213013">
            <w:pPr>
              <w:spacing w:after="0" w:line="240" w:lineRule="auto"/>
              <w:rPr>
                <w:rFonts w:ascii="Arial" w:eastAsia="Times New Roman" w:hAnsi="Arial" w:cs="Arial"/>
                <w:sz w:val="18"/>
                <w:szCs w:val="18"/>
              </w:rPr>
            </w:pPr>
          </w:p>
        </w:tc>
        <w:tc>
          <w:tcPr>
            <w:tcW w:w="565"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53</w:t>
            </w:r>
          </w:p>
        </w:tc>
        <w:tc>
          <w:tcPr>
            <w:tcW w:w="567"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0.56</w:t>
            </w:r>
          </w:p>
        </w:tc>
        <w:tc>
          <w:tcPr>
            <w:tcW w:w="581" w:type="dxa"/>
            <w:shd w:val="clear" w:color="auto" w:fill="auto"/>
            <w:vAlign w:val="center"/>
          </w:tcPr>
          <w:p w:rsidR="00CD0787" w:rsidRPr="00837DBB" w:rsidRDefault="00CD0787" w:rsidP="00213013">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0.82</w:t>
            </w:r>
          </w:p>
        </w:tc>
        <w:tc>
          <w:tcPr>
            <w:tcW w:w="267" w:type="dxa"/>
            <w:shd w:val="clear" w:color="auto" w:fill="auto"/>
            <w:vAlign w:val="center"/>
            <w:hideMark/>
          </w:tcPr>
          <w:p w:rsidR="00CD0787" w:rsidRPr="00837DBB" w:rsidRDefault="00CD0787" w:rsidP="00213013">
            <w:pPr>
              <w:spacing w:after="0" w:line="240" w:lineRule="auto"/>
              <w:rPr>
                <w:rFonts w:ascii="Arial" w:eastAsia="Times New Roman" w:hAnsi="Arial" w:cs="Arial"/>
                <w:sz w:val="18"/>
                <w:szCs w:val="18"/>
              </w:rPr>
            </w:pPr>
          </w:p>
        </w:tc>
        <w:tc>
          <w:tcPr>
            <w:tcW w:w="565"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296</w:t>
            </w:r>
          </w:p>
        </w:tc>
        <w:tc>
          <w:tcPr>
            <w:tcW w:w="567"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0.33</w:t>
            </w:r>
          </w:p>
        </w:tc>
        <w:tc>
          <w:tcPr>
            <w:tcW w:w="581" w:type="dxa"/>
            <w:shd w:val="clear" w:color="auto" w:fill="auto"/>
            <w:vAlign w:val="center"/>
          </w:tcPr>
          <w:p w:rsidR="00CD0787" w:rsidRPr="00837DBB" w:rsidRDefault="00CD0787" w:rsidP="00213013">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0.42</w:t>
            </w:r>
          </w:p>
        </w:tc>
        <w:tc>
          <w:tcPr>
            <w:tcW w:w="267" w:type="dxa"/>
            <w:shd w:val="clear" w:color="auto" w:fill="auto"/>
            <w:vAlign w:val="center"/>
            <w:hideMark/>
          </w:tcPr>
          <w:p w:rsidR="00CD0787" w:rsidRPr="00837DBB" w:rsidRDefault="00CD0787" w:rsidP="00213013">
            <w:pPr>
              <w:spacing w:after="0" w:line="240" w:lineRule="auto"/>
              <w:rPr>
                <w:rFonts w:ascii="Arial" w:eastAsia="Times New Roman" w:hAnsi="Arial" w:cs="Arial"/>
                <w:sz w:val="18"/>
                <w:szCs w:val="18"/>
              </w:rPr>
            </w:pPr>
          </w:p>
        </w:tc>
        <w:tc>
          <w:tcPr>
            <w:tcW w:w="867"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6,402</w:t>
            </w:r>
          </w:p>
        </w:tc>
        <w:tc>
          <w:tcPr>
            <w:tcW w:w="567"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0.16</w:t>
            </w:r>
          </w:p>
        </w:tc>
        <w:tc>
          <w:tcPr>
            <w:tcW w:w="639" w:type="dxa"/>
            <w:shd w:val="clear" w:color="auto" w:fill="auto"/>
            <w:vAlign w:val="center"/>
          </w:tcPr>
          <w:p w:rsidR="00CD0787" w:rsidRPr="00837DBB" w:rsidRDefault="00CD0787" w:rsidP="00213013">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0.23</w:t>
            </w:r>
          </w:p>
        </w:tc>
        <w:tc>
          <w:tcPr>
            <w:tcW w:w="236"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p>
        </w:tc>
        <w:tc>
          <w:tcPr>
            <w:tcW w:w="574" w:type="dxa"/>
            <w:shd w:val="clear" w:color="auto" w:fill="auto"/>
            <w:vAlign w:val="center"/>
          </w:tcPr>
          <w:p w:rsidR="00CD0787" w:rsidRPr="00837DBB" w:rsidRDefault="00CD0787" w:rsidP="00213013">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332</w:t>
            </w:r>
          </w:p>
        </w:tc>
        <w:tc>
          <w:tcPr>
            <w:tcW w:w="646" w:type="dxa"/>
            <w:shd w:val="clear" w:color="auto" w:fill="auto"/>
            <w:vAlign w:val="center"/>
          </w:tcPr>
          <w:p w:rsidR="00CD0787" w:rsidRPr="00837DBB" w:rsidRDefault="00CD0787" w:rsidP="00213013">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-0.16</w:t>
            </w:r>
          </w:p>
        </w:tc>
        <w:tc>
          <w:tcPr>
            <w:tcW w:w="704" w:type="dxa"/>
            <w:shd w:val="clear" w:color="auto" w:fill="auto"/>
            <w:vAlign w:val="center"/>
          </w:tcPr>
          <w:p w:rsidR="00CD0787" w:rsidRPr="00837DBB" w:rsidRDefault="00CD0787" w:rsidP="00213013">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-0.21</w:t>
            </w:r>
          </w:p>
        </w:tc>
        <w:tc>
          <w:tcPr>
            <w:tcW w:w="267"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p>
        </w:tc>
        <w:tc>
          <w:tcPr>
            <w:tcW w:w="517"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p>
        </w:tc>
        <w:tc>
          <w:tcPr>
            <w:tcW w:w="667"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p>
        </w:tc>
        <w:tc>
          <w:tcPr>
            <w:tcW w:w="719" w:type="dxa"/>
            <w:shd w:val="clear" w:color="auto" w:fill="auto"/>
            <w:vAlign w:val="center"/>
          </w:tcPr>
          <w:p w:rsidR="00CD0787" w:rsidRPr="00837DBB" w:rsidRDefault="00CD0787" w:rsidP="00213013">
            <w:pPr>
              <w:spacing w:after="0" w:line="240" w:lineRule="auto"/>
              <w:jc w:val="center"/>
              <w:rPr>
                <w:rFonts w:ascii="Arial" w:eastAsia="Times New Roman" w:hAnsi="Arial" w:cs="Arial"/>
                <w:sz w:val="18"/>
                <w:szCs w:val="18"/>
              </w:rPr>
            </w:pPr>
          </w:p>
        </w:tc>
      </w:tr>
      <w:tr w:rsidR="00CD0787" w:rsidRPr="00837DBB" w:rsidTr="00105317">
        <w:trPr>
          <w:trHeight w:val="90"/>
        </w:trPr>
        <w:tc>
          <w:tcPr>
            <w:tcW w:w="1068" w:type="dxa"/>
            <w:shd w:val="clear" w:color="auto" w:fill="auto"/>
            <w:vAlign w:val="center"/>
            <w:hideMark/>
          </w:tcPr>
          <w:p w:rsidR="00CD0787" w:rsidRPr="00837DBB" w:rsidRDefault="00CD0787" w:rsidP="00213013">
            <w:pPr>
              <w:spacing w:after="0" w:line="240" w:lineRule="auto"/>
              <w:rPr>
                <w:rFonts w:ascii="Arial" w:eastAsia="Times New Roman" w:hAnsi="Arial" w:cs="Arial"/>
                <w:sz w:val="18"/>
                <w:szCs w:val="18"/>
              </w:rPr>
            </w:pPr>
          </w:p>
        </w:tc>
        <w:tc>
          <w:tcPr>
            <w:tcW w:w="267" w:type="dxa"/>
            <w:shd w:val="clear" w:color="auto" w:fill="auto"/>
            <w:vAlign w:val="center"/>
            <w:hideMark/>
          </w:tcPr>
          <w:p w:rsidR="00CD0787" w:rsidRPr="00837DBB" w:rsidRDefault="00CD0787" w:rsidP="00213013">
            <w:pPr>
              <w:spacing w:after="0" w:line="240" w:lineRule="auto"/>
              <w:rPr>
                <w:rFonts w:ascii="Arial" w:eastAsia="Times New Roman" w:hAnsi="Arial" w:cs="Arial"/>
                <w:sz w:val="18"/>
                <w:szCs w:val="18"/>
              </w:rPr>
            </w:pPr>
          </w:p>
        </w:tc>
        <w:tc>
          <w:tcPr>
            <w:tcW w:w="667"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p>
        </w:tc>
        <w:tc>
          <w:tcPr>
            <w:tcW w:w="713"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p>
        </w:tc>
        <w:tc>
          <w:tcPr>
            <w:tcW w:w="720" w:type="dxa"/>
            <w:shd w:val="clear" w:color="auto" w:fill="auto"/>
            <w:vAlign w:val="center"/>
          </w:tcPr>
          <w:p w:rsidR="00CD0787" w:rsidRPr="00837DBB" w:rsidRDefault="00CD0787" w:rsidP="00213013">
            <w:pPr>
              <w:spacing w:after="0" w:line="240" w:lineRule="auto"/>
              <w:jc w:val="center"/>
              <w:rPr>
                <w:rFonts w:ascii="Arial" w:eastAsia="Times New Roman" w:hAnsi="Arial" w:cs="Arial"/>
                <w:sz w:val="18"/>
                <w:szCs w:val="18"/>
              </w:rPr>
            </w:pPr>
          </w:p>
        </w:tc>
        <w:tc>
          <w:tcPr>
            <w:tcW w:w="267" w:type="dxa"/>
            <w:shd w:val="clear" w:color="auto" w:fill="auto"/>
            <w:vAlign w:val="center"/>
            <w:hideMark/>
          </w:tcPr>
          <w:p w:rsidR="00CD0787" w:rsidRPr="00837DBB" w:rsidRDefault="00CD0787" w:rsidP="00213013">
            <w:pPr>
              <w:spacing w:after="0" w:line="240" w:lineRule="auto"/>
              <w:rPr>
                <w:rFonts w:ascii="Arial" w:eastAsia="Times New Roman" w:hAnsi="Arial" w:cs="Arial"/>
                <w:sz w:val="18"/>
                <w:szCs w:val="18"/>
              </w:rPr>
            </w:pPr>
          </w:p>
        </w:tc>
        <w:tc>
          <w:tcPr>
            <w:tcW w:w="565"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p>
        </w:tc>
        <w:tc>
          <w:tcPr>
            <w:tcW w:w="567"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p>
        </w:tc>
        <w:tc>
          <w:tcPr>
            <w:tcW w:w="581" w:type="dxa"/>
            <w:shd w:val="clear" w:color="auto" w:fill="auto"/>
            <w:vAlign w:val="center"/>
          </w:tcPr>
          <w:p w:rsidR="00CD0787" w:rsidRPr="00837DBB" w:rsidRDefault="00CD0787" w:rsidP="00213013">
            <w:pPr>
              <w:spacing w:after="0" w:line="240" w:lineRule="auto"/>
              <w:jc w:val="center"/>
              <w:rPr>
                <w:rFonts w:ascii="Arial" w:eastAsia="Times New Roman" w:hAnsi="Arial" w:cs="Arial"/>
                <w:sz w:val="18"/>
                <w:szCs w:val="18"/>
              </w:rPr>
            </w:pPr>
          </w:p>
        </w:tc>
        <w:tc>
          <w:tcPr>
            <w:tcW w:w="267" w:type="dxa"/>
            <w:shd w:val="clear" w:color="auto" w:fill="auto"/>
            <w:vAlign w:val="center"/>
            <w:hideMark/>
          </w:tcPr>
          <w:p w:rsidR="00CD0787" w:rsidRPr="00837DBB" w:rsidRDefault="00CD0787" w:rsidP="00213013">
            <w:pPr>
              <w:spacing w:after="0" w:line="240" w:lineRule="auto"/>
              <w:rPr>
                <w:rFonts w:ascii="Arial" w:eastAsia="Times New Roman" w:hAnsi="Arial" w:cs="Arial"/>
                <w:sz w:val="18"/>
                <w:szCs w:val="18"/>
              </w:rPr>
            </w:pPr>
          </w:p>
        </w:tc>
        <w:tc>
          <w:tcPr>
            <w:tcW w:w="565"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p>
        </w:tc>
        <w:tc>
          <w:tcPr>
            <w:tcW w:w="567"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p>
        </w:tc>
        <w:tc>
          <w:tcPr>
            <w:tcW w:w="581" w:type="dxa"/>
            <w:shd w:val="clear" w:color="auto" w:fill="auto"/>
            <w:vAlign w:val="center"/>
          </w:tcPr>
          <w:p w:rsidR="00CD0787" w:rsidRPr="00837DBB" w:rsidRDefault="00CD0787" w:rsidP="00213013">
            <w:pPr>
              <w:spacing w:after="0" w:line="240" w:lineRule="auto"/>
              <w:jc w:val="center"/>
              <w:rPr>
                <w:rFonts w:ascii="Arial" w:eastAsia="Times New Roman" w:hAnsi="Arial" w:cs="Arial"/>
                <w:sz w:val="18"/>
                <w:szCs w:val="18"/>
              </w:rPr>
            </w:pPr>
          </w:p>
        </w:tc>
        <w:tc>
          <w:tcPr>
            <w:tcW w:w="267" w:type="dxa"/>
            <w:shd w:val="clear" w:color="auto" w:fill="auto"/>
            <w:vAlign w:val="center"/>
            <w:hideMark/>
          </w:tcPr>
          <w:p w:rsidR="00CD0787" w:rsidRPr="00837DBB" w:rsidRDefault="00CD0787" w:rsidP="00213013">
            <w:pPr>
              <w:spacing w:after="0" w:line="240" w:lineRule="auto"/>
              <w:rPr>
                <w:rFonts w:ascii="Arial" w:eastAsia="Times New Roman" w:hAnsi="Arial" w:cs="Arial"/>
                <w:sz w:val="18"/>
                <w:szCs w:val="18"/>
              </w:rPr>
            </w:pPr>
          </w:p>
        </w:tc>
        <w:tc>
          <w:tcPr>
            <w:tcW w:w="867"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p>
        </w:tc>
        <w:tc>
          <w:tcPr>
            <w:tcW w:w="567"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p>
        </w:tc>
        <w:tc>
          <w:tcPr>
            <w:tcW w:w="639" w:type="dxa"/>
            <w:shd w:val="clear" w:color="auto" w:fill="auto"/>
            <w:vAlign w:val="center"/>
          </w:tcPr>
          <w:p w:rsidR="00CD0787" w:rsidRPr="00837DBB" w:rsidRDefault="00CD0787" w:rsidP="00213013">
            <w:pPr>
              <w:spacing w:after="0" w:line="240" w:lineRule="auto"/>
              <w:jc w:val="center"/>
              <w:rPr>
                <w:rFonts w:ascii="Arial" w:eastAsia="Times New Roman" w:hAnsi="Arial" w:cs="Arial"/>
                <w:sz w:val="18"/>
                <w:szCs w:val="18"/>
              </w:rPr>
            </w:pPr>
          </w:p>
        </w:tc>
        <w:tc>
          <w:tcPr>
            <w:tcW w:w="236"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p>
        </w:tc>
        <w:tc>
          <w:tcPr>
            <w:tcW w:w="574" w:type="dxa"/>
            <w:shd w:val="clear" w:color="auto" w:fill="auto"/>
            <w:vAlign w:val="center"/>
          </w:tcPr>
          <w:p w:rsidR="00CD0787" w:rsidRPr="00837DBB" w:rsidRDefault="00CD0787" w:rsidP="00213013">
            <w:pPr>
              <w:spacing w:after="0" w:line="240" w:lineRule="auto"/>
              <w:jc w:val="center"/>
              <w:rPr>
                <w:rFonts w:ascii="Arial" w:eastAsia="Times New Roman" w:hAnsi="Arial" w:cs="Arial"/>
                <w:sz w:val="18"/>
                <w:szCs w:val="18"/>
              </w:rPr>
            </w:pPr>
          </w:p>
        </w:tc>
        <w:tc>
          <w:tcPr>
            <w:tcW w:w="646" w:type="dxa"/>
            <w:shd w:val="clear" w:color="auto" w:fill="auto"/>
            <w:vAlign w:val="center"/>
          </w:tcPr>
          <w:p w:rsidR="00CD0787" w:rsidRPr="00837DBB" w:rsidRDefault="00CD0787" w:rsidP="00213013">
            <w:pPr>
              <w:spacing w:after="0" w:line="240" w:lineRule="auto"/>
              <w:jc w:val="center"/>
              <w:rPr>
                <w:rFonts w:ascii="Arial" w:eastAsia="Times New Roman" w:hAnsi="Arial" w:cs="Arial"/>
                <w:sz w:val="18"/>
                <w:szCs w:val="18"/>
              </w:rPr>
            </w:pPr>
          </w:p>
        </w:tc>
        <w:tc>
          <w:tcPr>
            <w:tcW w:w="704" w:type="dxa"/>
            <w:shd w:val="clear" w:color="auto" w:fill="auto"/>
            <w:vAlign w:val="center"/>
          </w:tcPr>
          <w:p w:rsidR="00CD0787" w:rsidRPr="00837DBB" w:rsidRDefault="00CD0787" w:rsidP="00213013">
            <w:pPr>
              <w:spacing w:after="0" w:line="240" w:lineRule="auto"/>
              <w:jc w:val="center"/>
              <w:rPr>
                <w:rFonts w:ascii="Arial" w:eastAsia="Times New Roman" w:hAnsi="Arial" w:cs="Arial"/>
                <w:sz w:val="18"/>
                <w:szCs w:val="18"/>
              </w:rPr>
            </w:pPr>
          </w:p>
        </w:tc>
        <w:tc>
          <w:tcPr>
            <w:tcW w:w="267"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p>
        </w:tc>
        <w:tc>
          <w:tcPr>
            <w:tcW w:w="517"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p>
        </w:tc>
        <w:tc>
          <w:tcPr>
            <w:tcW w:w="667"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p>
        </w:tc>
        <w:tc>
          <w:tcPr>
            <w:tcW w:w="719" w:type="dxa"/>
            <w:shd w:val="clear" w:color="auto" w:fill="auto"/>
            <w:vAlign w:val="center"/>
          </w:tcPr>
          <w:p w:rsidR="00CD0787" w:rsidRPr="00837DBB" w:rsidRDefault="00CD0787" w:rsidP="00213013">
            <w:pPr>
              <w:spacing w:after="0" w:line="240" w:lineRule="auto"/>
              <w:jc w:val="center"/>
              <w:rPr>
                <w:rFonts w:ascii="Arial" w:eastAsia="Times New Roman" w:hAnsi="Arial" w:cs="Arial"/>
                <w:sz w:val="18"/>
                <w:szCs w:val="18"/>
              </w:rPr>
            </w:pPr>
          </w:p>
        </w:tc>
      </w:tr>
      <w:tr w:rsidR="00CD0787" w:rsidRPr="00837DBB" w:rsidTr="00105317">
        <w:trPr>
          <w:trHeight w:val="285"/>
        </w:trPr>
        <w:tc>
          <w:tcPr>
            <w:tcW w:w="1068" w:type="dxa"/>
            <w:shd w:val="clear" w:color="auto" w:fill="auto"/>
            <w:vAlign w:val="center"/>
            <w:hideMark/>
          </w:tcPr>
          <w:p w:rsidR="00CD0787" w:rsidRPr="00837DBB" w:rsidRDefault="00CD0787" w:rsidP="00213013">
            <w:pPr>
              <w:spacing w:after="0" w:line="240" w:lineRule="auto"/>
              <w:rPr>
                <w:rFonts w:ascii="Arial" w:eastAsia="Times New Roman" w:hAnsi="Arial" w:cs="Arial"/>
                <w:sz w:val="18"/>
                <w:szCs w:val="18"/>
              </w:rPr>
            </w:pPr>
            <w:r w:rsidRPr="00837DBB">
              <w:rPr>
                <w:rFonts w:ascii="Arial" w:eastAsia="Times New Roman" w:hAnsi="Arial" w:cs="Arial"/>
                <w:sz w:val="18"/>
                <w:szCs w:val="18"/>
              </w:rPr>
              <w:t>Student</w:t>
            </w:r>
          </w:p>
        </w:tc>
        <w:tc>
          <w:tcPr>
            <w:tcW w:w="267" w:type="dxa"/>
            <w:shd w:val="clear" w:color="auto" w:fill="auto"/>
            <w:vAlign w:val="center"/>
            <w:hideMark/>
          </w:tcPr>
          <w:p w:rsidR="00CD0787" w:rsidRPr="00837DBB" w:rsidRDefault="00CD0787" w:rsidP="00213013">
            <w:pPr>
              <w:spacing w:after="0" w:line="240" w:lineRule="auto"/>
              <w:rPr>
                <w:rFonts w:ascii="Arial" w:eastAsia="Times New Roman" w:hAnsi="Arial" w:cs="Arial"/>
                <w:sz w:val="18"/>
                <w:szCs w:val="18"/>
              </w:rPr>
            </w:pPr>
          </w:p>
        </w:tc>
        <w:tc>
          <w:tcPr>
            <w:tcW w:w="667"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449</w:t>
            </w:r>
          </w:p>
        </w:tc>
        <w:tc>
          <w:tcPr>
            <w:tcW w:w="713"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-0.04</w:t>
            </w:r>
          </w:p>
        </w:tc>
        <w:tc>
          <w:tcPr>
            <w:tcW w:w="720" w:type="dxa"/>
            <w:shd w:val="clear" w:color="auto" w:fill="auto"/>
            <w:vAlign w:val="center"/>
          </w:tcPr>
          <w:p w:rsidR="00CD0787" w:rsidRPr="00837DBB" w:rsidRDefault="00CD0787" w:rsidP="00213013">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-0.06</w:t>
            </w:r>
          </w:p>
        </w:tc>
        <w:tc>
          <w:tcPr>
            <w:tcW w:w="267" w:type="dxa"/>
            <w:shd w:val="clear" w:color="auto" w:fill="auto"/>
            <w:vAlign w:val="center"/>
            <w:hideMark/>
          </w:tcPr>
          <w:p w:rsidR="00CD0787" w:rsidRPr="00837DBB" w:rsidRDefault="00CD0787" w:rsidP="00213013">
            <w:pPr>
              <w:spacing w:after="0" w:line="240" w:lineRule="auto"/>
              <w:rPr>
                <w:rFonts w:ascii="Arial" w:eastAsia="Times New Roman" w:hAnsi="Arial" w:cs="Arial"/>
                <w:sz w:val="18"/>
                <w:szCs w:val="18"/>
              </w:rPr>
            </w:pPr>
          </w:p>
        </w:tc>
        <w:tc>
          <w:tcPr>
            <w:tcW w:w="565"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p>
        </w:tc>
        <w:tc>
          <w:tcPr>
            <w:tcW w:w="567"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p>
        </w:tc>
        <w:tc>
          <w:tcPr>
            <w:tcW w:w="581" w:type="dxa"/>
            <w:shd w:val="clear" w:color="auto" w:fill="auto"/>
            <w:vAlign w:val="center"/>
          </w:tcPr>
          <w:p w:rsidR="00CD0787" w:rsidRPr="00837DBB" w:rsidRDefault="00CD0787" w:rsidP="00213013">
            <w:pPr>
              <w:spacing w:after="0" w:line="240" w:lineRule="auto"/>
              <w:jc w:val="center"/>
              <w:rPr>
                <w:rFonts w:ascii="Arial" w:eastAsia="Times New Roman" w:hAnsi="Arial" w:cs="Arial"/>
                <w:sz w:val="18"/>
                <w:szCs w:val="18"/>
              </w:rPr>
            </w:pPr>
          </w:p>
        </w:tc>
        <w:tc>
          <w:tcPr>
            <w:tcW w:w="267" w:type="dxa"/>
            <w:shd w:val="clear" w:color="auto" w:fill="auto"/>
            <w:vAlign w:val="center"/>
            <w:hideMark/>
          </w:tcPr>
          <w:p w:rsidR="00CD0787" w:rsidRPr="00837DBB" w:rsidRDefault="00CD0787" w:rsidP="00213013">
            <w:pPr>
              <w:spacing w:after="0" w:line="240" w:lineRule="auto"/>
              <w:rPr>
                <w:rFonts w:ascii="Arial" w:eastAsia="Times New Roman" w:hAnsi="Arial" w:cs="Arial"/>
                <w:sz w:val="18"/>
                <w:szCs w:val="18"/>
              </w:rPr>
            </w:pPr>
          </w:p>
        </w:tc>
        <w:tc>
          <w:tcPr>
            <w:tcW w:w="565"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p>
        </w:tc>
        <w:tc>
          <w:tcPr>
            <w:tcW w:w="567"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p>
        </w:tc>
        <w:tc>
          <w:tcPr>
            <w:tcW w:w="581" w:type="dxa"/>
            <w:shd w:val="clear" w:color="auto" w:fill="auto"/>
            <w:vAlign w:val="center"/>
          </w:tcPr>
          <w:p w:rsidR="00CD0787" w:rsidRPr="00837DBB" w:rsidRDefault="00CD0787" w:rsidP="00213013">
            <w:pPr>
              <w:spacing w:after="0" w:line="240" w:lineRule="auto"/>
              <w:jc w:val="center"/>
              <w:rPr>
                <w:rFonts w:ascii="Arial" w:eastAsia="Times New Roman" w:hAnsi="Arial" w:cs="Arial"/>
                <w:sz w:val="18"/>
                <w:szCs w:val="18"/>
              </w:rPr>
            </w:pPr>
          </w:p>
        </w:tc>
        <w:tc>
          <w:tcPr>
            <w:tcW w:w="267" w:type="dxa"/>
            <w:shd w:val="clear" w:color="auto" w:fill="auto"/>
            <w:vAlign w:val="center"/>
            <w:hideMark/>
          </w:tcPr>
          <w:p w:rsidR="00CD0787" w:rsidRPr="00837DBB" w:rsidRDefault="00CD0787" w:rsidP="00213013">
            <w:pPr>
              <w:spacing w:after="0" w:line="240" w:lineRule="auto"/>
              <w:rPr>
                <w:rFonts w:ascii="Arial" w:eastAsia="Times New Roman" w:hAnsi="Arial" w:cs="Arial"/>
                <w:sz w:val="18"/>
                <w:szCs w:val="18"/>
              </w:rPr>
            </w:pPr>
          </w:p>
        </w:tc>
        <w:tc>
          <w:tcPr>
            <w:tcW w:w="867"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20,423</w:t>
            </w:r>
          </w:p>
        </w:tc>
        <w:tc>
          <w:tcPr>
            <w:tcW w:w="567"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0.19</w:t>
            </w:r>
          </w:p>
        </w:tc>
        <w:tc>
          <w:tcPr>
            <w:tcW w:w="639" w:type="dxa"/>
            <w:shd w:val="clear" w:color="auto" w:fill="auto"/>
            <w:vAlign w:val="center"/>
          </w:tcPr>
          <w:p w:rsidR="00CD0787" w:rsidRPr="00837DBB" w:rsidRDefault="00CD0787" w:rsidP="00213013">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0.27</w:t>
            </w:r>
          </w:p>
        </w:tc>
        <w:tc>
          <w:tcPr>
            <w:tcW w:w="236"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p>
        </w:tc>
        <w:tc>
          <w:tcPr>
            <w:tcW w:w="574" w:type="dxa"/>
            <w:shd w:val="clear" w:color="auto" w:fill="auto"/>
            <w:vAlign w:val="center"/>
          </w:tcPr>
          <w:p w:rsidR="00CD0787" w:rsidRPr="00837DBB" w:rsidRDefault="00CD0787" w:rsidP="00213013">
            <w:pPr>
              <w:spacing w:after="0" w:line="240" w:lineRule="auto"/>
              <w:jc w:val="center"/>
              <w:rPr>
                <w:rFonts w:ascii="Arial" w:eastAsia="Times New Roman" w:hAnsi="Arial" w:cs="Arial"/>
                <w:sz w:val="18"/>
                <w:szCs w:val="18"/>
              </w:rPr>
            </w:pPr>
          </w:p>
        </w:tc>
        <w:tc>
          <w:tcPr>
            <w:tcW w:w="646" w:type="dxa"/>
            <w:shd w:val="clear" w:color="auto" w:fill="auto"/>
            <w:vAlign w:val="center"/>
          </w:tcPr>
          <w:p w:rsidR="00CD0787" w:rsidRPr="00837DBB" w:rsidRDefault="00CD0787" w:rsidP="00213013">
            <w:pPr>
              <w:spacing w:after="0" w:line="240" w:lineRule="auto"/>
              <w:jc w:val="center"/>
              <w:rPr>
                <w:rFonts w:ascii="Arial" w:eastAsia="Times New Roman" w:hAnsi="Arial" w:cs="Arial"/>
                <w:sz w:val="18"/>
                <w:szCs w:val="18"/>
              </w:rPr>
            </w:pPr>
          </w:p>
        </w:tc>
        <w:tc>
          <w:tcPr>
            <w:tcW w:w="704" w:type="dxa"/>
            <w:shd w:val="clear" w:color="auto" w:fill="auto"/>
            <w:vAlign w:val="center"/>
          </w:tcPr>
          <w:p w:rsidR="00CD0787" w:rsidRPr="00837DBB" w:rsidRDefault="00CD0787" w:rsidP="00213013">
            <w:pPr>
              <w:spacing w:after="0" w:line="240" w:lineRule="auto"/>
              <w:jc w:val="center"/>
              <w:rPr>
                <w:rFonts w:ascii="Arial" w:eastAsia="Times New Roman" w:hAnsi="Arial" w:cs="Arial"/>
                <w:sz w:val="18"/>
                <w:szCs w:val="18"/>
              </w:rPr>
            </w:pPr>
          </w:p>
        </w:tc>
        <w:tc>
          <w:tcPr>
            <w:tcW w:w="267"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p>
        </w:tc>
        <w:tc>
          <w:tcPr>
            <w:tcW w:w="517"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p>
        </w:tc>
        <w:tc>
          <w:tcPr>
            <w:tcW w:w="667"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p>
        </w:tc>
        <w:tc>
          <w:tcPr>
            <w:tcW w:w="719" w:type="dxa"/>
            <w:shd w:val="clear" w:color="auto" w:fill="auto"/>
            <w:vAlign w:val="center"/>
          </w:tcPr>
          <w:p w:rsidR="00CD0787" w:rsidRPr="00837DBB" w:rsidRDefault="00CD0787" w:rsidP="00213013">
            <w:pPr>
              <w:spacing w:after="0" w:line="240" w:lineRule="auto"/>
              <w:jc w:val="center"/>
              <w:rPr>
                <w:rFonts w:ascii="Arial" w:eastAsia="Times New Roman" w:hAnsi="Arial" w:cs="Arial"/>
                <w:sz w:val="18"/>
                <w:szCs w:val="18"/>
              </w:rPr>
            </w:pPr>
          </w:p>
        </w:tc>
      </w:tr>
      <w:tr w:rsidR="00CD0787" w:rsidRPr="00837DBB" w:rsidTr="00105317">
        <w:trPr>
          <w:trHeight w:val="285"/>
        </w:trPr>
        <w:tc>
          <w:tcPr>
            <w:tcW w:w="1068" w:type="dxa"/>
            <w:shd w:val="clear" w:color="auto" w:fill="auto"/>
            <w:vAlign w:val="center"/>
            <w:hideMark/>
          </w:tcPr>
          <w:p w:rsidR="00CD0787" w:rsidRPr="00837DBB" w:rsidRDefault="00CD0787" w:rsidP="00213013">
            <w:pPr>
              <w:spacing w:after="0" w:line="240" w:lineRule="auto"/>
              <w:rPr>
                <w:rFonts w:ascii="Arial" w:eastAsia="Times New Roman" w:hAnsi="Arial" w:cs="Arial"/>
                <w:sz w:val="18"/>
                <w:szCs w:val="18"/>
              </w:rPr>
            </w:pPr>
            <w:r w:rsidRPr="00837DBB">
              <w:rPr>
                <w:rFonts w:ascii="Arial" w:eastAsia="Times New Roman" w:hAnsi="Arial" w:cs="Arial"/>
                <w:sz w:val="18"/>
                <w:szCs w:val="18"/>
              </w:rPr>
              <w:t>Non-Student</w:t>
            </w:r>
          </w:p>
        </w:tc>
        <w:tc>
          <w:tcPr>
            <w:tcW w:w="267" w:type="dxa"/>
            <w:shd w:val="clear" w:color="auto" w:fill="auto"/>
            <w:vAlign w:val="center"/>
            <w:hideMark/>
          </w:tcPr>
          <w:p w:rsidR="00CD0787" w:rsidRPr="00837DBB" w:rsidRDefault="00CD0787" w:rsidP="00213013">
            <w:pPr>
              <w:spacing w:after="0" w:line="240" w:lineRule="auto"/>
              <w:rPr>
                <w:rFonts w:ascii="Arial" w:eastAsia="Times New Roman" w:hAnsi="Arial" w:cs="Arial"/>
                <w:sz w:val="18"/>
                <w:szCs w:val="18"/>
              </w:rPr>
            </w:pPr>
          </w:p>
        </w:tc>
        <w:tc>
          <w:tcPr>
            <w:tcW w:w="667"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769</w:t>
            </w:r>
          </w:p>
        </w:tc>
        <w:tc>
          <w:tcPr>
            <w:tcW w:w="713"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0.20</w:t>
            </w:r>
          </w:p>
        </w:tc>
        <w:tc>
          <w:tcPr>
            <w:tcW w:w="720" w:type="dxa"/>
            <w:shd w:val="clear" w:color="auto" w:fill="auto"/>
            <w:vAlign w:val="center"/>
          </w:tcPr>
          <w:p w:rsidR="00CD0787" w:rsidRPr="00837DBB" w:rsidRDefault="00CD0787" w:rsidP="00213013">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0.30</w:t>
            </w:r>
          </w:p>
        </w:tc>
        <w:tc>
          <w:tcPr>
            <w:tcW w:w="267" w:type="dxa"/>
            <w:shd w:val="clear" w:color="auto" w:fill="auto"/>
            <w:vAlign w:val="center"/>
            <w:hideMark/>
          </w:tcPr>
          <w:p w:rsidR="00CD0787" w:rsidRPr="00837DBB" w:rsidRDefault="00CD0787" w:rsidP="00213013">
            <w:pPr>
              <w:spacing w:after="0" w:line="240" w:lineRule="auto"/>
              <w:rPr>
                <w:rFonts w:ascii="Arial" w:eastAsia="Times New Roman" w:hAnsi="Arial" w:cs="Arial"/>
                <w:sz w:val="18"/>
                <w:szCs w:val="18"/>
              </w:rPr>
            </w:pPr>
          </w:p>
        </w:tc>
        <w:tc>
          <w:tcPr>
            <w:tcW w:w="565"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p>
        </w:tc>
        <w:tc>
          <w:tcPr>
            <w:tcW w:w="567"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p>
        </w:tc>
        <w:tc>
          <w:tcPr>
            <w:tcW w:w="581" w:type="dxa"/>
            <w:shd w:val="clear" w:color="auto" w:fill="auto"/>
            <w:vAlign w:val="center"/>
          </w:tcPr>
          <w:p w:rsidR="00CD0787" w:rsidRPr="00837DBB" w:rsidRDefault="00CD0787" w:rsidP="00213013">
            <w:pPr>
              <w:spacing w:after="0" w:line="240" w:lineRule="auto"/>
              <w:jc w:val="center"/>
              <w:rPr>
                <w:rFonts w:ascii="Arial" w:eastAsia="Times New Roman" w:hAnsi="Arial" w:cs="Arial"/>
                <w:sz w:val="18"/>
                <w:szCs w:val="18"/>
              </w:rPr>
            </w:pPr>
          </w:p>
        </w:tc>
        <w:tc>
          <w:tcPr>
            <w:tcW w:w="267" w:type="dxa"/>
            <w:shd w:val="clear" w:color="auto" w:fill="auto"/>
            <w:vAlign w:val="center"/>
            <w:hideMark/>
          </w:tcPr>
          <w:p w:rsidR="00CD0787" w:rsidRPr="00837DBB" w:rsidRDefault="00CD0787" w:rsidP="00213013">
            <w:pPr>
              <w:spacing w:after="0" w:line="240" w:lineRule="auto"/>
              <w:rPr>
                <w:rFonts w:ascii="Arial" w:eastAsia="Times New Roman" w:hAnsi="Arial" w:cs="Arial"/>
                <w:sz w:val="18"/>
                <w:szCs w:val="18"/>
              </w:rPr>
            </w:pPr>
          </w:p>
        </w:tc>
        <w:tc>
          <w:tcPr>
            <w:tcW w:w="565"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p>
        </w:tc>
        <w:tc>
          <w:tcPr>
            <w:tcW w:w="567"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p>
        </w:tc>
        <w:tc>
          <w:tcPr>
            <w:tcW w:w="581" w:type="dxa"/>
            <w:shd w:val="clear" w:color="auto" w:fill="auto"/>
            <w:vAlign w:val="center"/>
          </w:tcPr>
          <w:p w:rsidR="00CD0787" w:rsidRPr="00837DBB" w:rsidRDefault="00CD0787" w:rsidP="00213013">
            <w:pPr>
              <w:spacing w:after="0" w:line="240" w:lineRule="auto"/>
              <w:jc w:val="center"/>
              <w:rPr>
                <w:rFonts w:ascii="Arial" w:eastAsia="Times New Roman" w:hAnsi="Arial" w:cs="Arial"/>
                <w:sz w:val="18"/>
                <w:szCs w:val="18"/>
              </w:rPr>
            </w:pPr>
          </w:p>
        </w:tc>
        <w:tc>
          <w:tcPr>
            <w:tcW w:w="267" w:type="dxa"/>
            <w:shd w:val="clear" w:color="auto" w:fill="auto"/>
            <w:vAlign w:val="center"/>
            <w:hideMark/>
          </w:tcPr>
          <w:p w:rsidR="00CD0787" w:rsidRPr="00837DBB" w:rsidRDefault="00CD0787" w:rsidP="00213013">
            <w:pPr>
              <w:spacing w:after="0" w:line="240" w:lineRule="auto"/>
              <w:rPr>
                <w:rFonts w:ascii="Arial" w:eastAsia="Times New Roman" w:hAnsi="Arial" w:cs="Arial"/>
                <w:sz w:val="18"/>
                <w:szCs w:val="18"/>
              </w:rPr>
            </w:pPr>
          </w:p>
        </w:tc>
        <w:tc>
          <w:tcPr>
            <w:tcW w:w="867"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1,395</w:t>
            </w:r>
          </w:p>
        </w:tc>
        <w:tc>
          <w:tcPr>
            <w:tcW w:w="567"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0.15</w:t>
            </w:r>
          </w:p>
        </w:tc>
        <w:tc>
          <w:tcPr>
            <w:tcW w:w="639" w:type="dxa"/>
            <w:shd w:val="clear" w:color="auto" w:fill="auto"/>
            <w:vAlign w:val="center"/>
          </w:tcPr>
          <w:p w:rsidR="00CD0787" w:rsidRPr="00837DBB" w:rsidRDefault="00CD0787" w:rsidP="00213013">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0.23</w:t>
            </w:r>
          </w:p>
        </w:tc>
        <w:tc>
          <w:tcPr>
            <w:tcW w:w="236"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p>
        </w:tc>
        <w:tc>
          <w:tcPr>
            <w:tcW w:w="574" w:type="dxa"/>
            <w:shd w:val="clear" w:color="auto" w:fill="auto"/>
            <w:vAlign w:val="center"/>
          </w:tcPr>
          <w:p w:rsidR="00CD0787" w:rsidRPr="00837DBB" w:rsidRDefault="00CD0787" w:rsidP="00213013">
            <w:pPr>
              <w:spacing w:after="0" w:line="240" w:lineRule="auto"/>
              <w:jc w:val="center"/>
              <w:rPr>
                <w:rFonts w:ascii="Arial" w:eastAsia="Times New Roman" w:hAnsi="Arial" w:cs="Arial"/>
                <w:sz w:val="18"/>
                <w:szCs w:val="18"/>
              </w:rPr>
            </w:pPr>
          </w:p>
        </w:tc>
        <w:tc>
          <w:tcPr>
            <w:tcW w:w="646" w:type="dxa"/>
            <w:shd w:val="clear" w:color="auto" w:fill="auto"/>
            <w:vAlign w:val="center"/>
          </w:tcPr>
          <w:p w:rsidR="00CD0787" w:rsidRPr="00837DBB" w:rsidRDefault="00CD0787" w:rsidP="00213013">
            <w:pPr>
              <w:spacing w:after="0" w:line="240" w:lineRule="auto"/>
              <w:jc w:val="center"/>
              <w:rPr>
                <w:rFonts w:ascii="Arial" w:eastAsia="Times New Roman" w:hAnsi="Arial" w:cs="Arial"/>
                <w:sz w:val="18"/>
                <w:szCs w:val="18"/>
              </w:rPr>
            </w:pPr>
          </w:p>
        </w:tc>
        <w:tc>
          <w:tcPr>
            <w:tcW w:w="704" w:type="dxa"/>
            <w:shd w:val="clear" w:color="auto" w:fill="auto"/>
            <w:vAlign w:val="center"/>
          </w:tcPr>
          <w:p w:rsidR="00CD0787" w:rsidRPr="00837DBB" w:rsidRDefault="00CD0787" w:rsidP="00213013">
            <w:pPr>
              <w:spacing w:after="0" w:line="240" w:lineRule="auto"/>
              <w:jc w:val="center"/>
              <w:rPr>
                <w:rFonts w:ascii="Arial" w:eastAsia="Times New Roman" w:hAnsi="Arial" w:cs="Arial"/>
                <w:sz w:val="18"/>
                <w:szCs w:val="18"/>
              </w:rPr>
            </w:pPr>
          </w:p>
        </w:tc>
        <w:tc>
          <w:tcPr>
            <w:tcW w:w="267"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p>
        </w:tc>
        <w:tc>
          <w:tcPr>
            <w:tcW w:w="517"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p>
        </w:tc>
        <w:tc>
          <w:tcPr>
            <w:tcW w:w="667"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p>
        </w:tc>
        <w:tc>
          <w:tcPr>
            <w:tcW w:w="719" w:type="dxa"/>
            <w:shd w:val="clear" w:color="auto" w:fill="auto"/>
            <w:vAlign w:val="center"/>
          </w:tcPr>
          <w:p w:rsidR="00CD0787" w:rsidRPr="00837DBB" w:rsidRDefault="00CD0787" w:rsidP="00213013">
            <w:pPr>
              <w:spacing w:after="0" w:line="240" w:lineRule="auto"/>
              <w:jc w:val="center"/>
              <w:rPr>
                <w:rFonts w:ascii="Arial" w:eastAsia="Times New Roman" w:hAnsi="Arial" w:cs="Arial"/>
                <w:sz w:val="18"/>
                <w:szCs w:val="18"/>
              </w:rPr>
            </w:pPr>
          </w:p>
        </w:tc>
      </w:tr>
      <w:tr w:rsidR="00CD0787" w:rsidRPr="00837DBB" w:rsidTr="00105317">
        <w:trPr>
          <w:trHeight w:val="90"/>
        </w:trPr>
        <w:tc>
          <w:tcPr>
            <w:tcW w:w="1068" w:type="dxa"/>
            <w:shd w:val="clear" w:color="auto" w:fill="auto"/>
            <w:vAlign w:val="center"/>
            <w:hideMark/>
          </w:tcPr>
          <w:p w:rsidR="00CD0787" w:rsidRPr="00837DBB" w:rsidRDefault="00CD0787" w:rsidP="00213013">
            <w:pPr>
              <w:spacing w:after="0" w:line="240" w:lineRule="auto"/>
              <w:rPr>
                <w:rFonts w:ascii="Arial" w:eastAsia="Times New Roman" w:hAnsi="Arial" w:cs="Arial"/>
                <w:sz w:val="18"/>
                <w:szCs w:val="18"/>
              </w:rPr>
            </w:pPr>
          </w:p>
        </w:tc>
        <w:tc>
          <w:tcPr>
            <w:tcW w:w="267" w:type="dxa"/>
            <w:shd w:val="clear" w:color="auto" w:fill="auto"/>
            <w:vAlign w:val="center"/>
            <w:hideMark/>
          </w:tcPr>
          <w:p w:rsidR="00CD0787" w:rsidRPr="00837DBB" w:rsidRDefault="00CD0787" w:rsidP="00213013">
            <w:pPr>
              <w:spacing w:after="0" w:line="240" w:lineRule="auto"/>
              <w:rPr>
                <w:rFonts w:ascii="Arial" w:eastAsia="Times New Roman" w:hAnsi="Arial" w:cs="Arial"/>
                <w:sz w:val="18"/>
                <w:szCs w:val="18"/>
              </w:rPr>
            </w:pPr>
          </w:p>
        </w:tc>
        <w:tc>
          <w:tcPr>
            <w:tcW w:w="667"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p>
        </w:tc>
        <w:tc>
          <w:tcPr>
            <w:tcW w:w="713"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p>
        </w:tc>
        <w:tc>
          <w:tcPr>
            <w:tcW w:w="720" w:type="dxa"/>
            <w:shd w:val="clear" w:color="auto" w:fill="auto"/>
            <w:vAlign w:val="center"/>
          </w:tcPr>
          <w:p w:rsidR="00CD0787" w:rsidRPr="00837DBB" w:rsidRDefault="00CD0787" w:rsidP="00213013">
            <w:pPr>
              <w:spacing w:after="0" w:line="240" w:lineRule="auto"/>
              <w:jc w:val="center"/>
              <w:rPr>
                <w:rFonts w:ascii="Arial" w:eastAsia="Times New Roman" w:hAnsi="Arial" w:cs="Arial"/>
                <w:sz w:val="18"/>
                <w:szCs w:val="18"/>
              </w:rPr>
            </w:pPr>
          </w:p>
        </w:tc>
        <w:tc>
          <w:tcPr>
            <w:tcW w:w="267" w:type="dxa"/>
            <w:shd w:val="clear" w:color="auto" w:fill="auto"/>
            <w:vAlign w:val="center"/>
            <w:hideMark/>
          </w:tcPr>
          <w:p w:rsidR="00CD0787" w:rsidRPr="00837DBB" w:rsidRDefault="00CD0787" w:rsidP="00213013">
            <w:pPr>
              <w:spacing w:after="0" w:line="240" w:lineRule="auto"/>
              <w:rPr>
                <w:rFonts w:ascii="Arial" w:eastAsia="Times New Roman" w:hAnsi="Arial" w:cs="Arial"/>
                <w:sz w:val="18"/>
                <w:szCs w:val="18"/>
              </w:rPr>
            </w:pPr>
          </w:p>
        </w:tc>
        <w:tc>
          <w:tcPr>
            <w:tcW w:w="565"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p>
        </w:tc>
        <w:tc>
          <w:tcPr>
            <w:tcW w:w="567"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p>
        </w:tc>
        <w:tc>
          <w:tcPr>
            <w:tcW w:w="581" w:type="dxa"/>
            <w:shd w:val="clear" w:color="auto" w:fill="auto"/>
            <w:vAlign w:val="center"/>
          </w:tcPr>
          <w:p w:rsidR="00CD0787" w:rsidRPr="00837DBB" w:rsidRDefault="00CD0787" w:rsidP="00213013">
            <w:pPr>
              <w:spacing w:after="0" w:line="240" w:lineRule="auto"/>
              <w:jc w:val="center"/>
              <w:rPr>
                <w:rFonts w:ascii="Arial" w:eastAsia="Times New Roman" w:hAnsi="Arial" w:cs="Arial"/>
                <w:sz w:val="18"/>
                <w:szCs w:val="18"/>
              </w:rPr>
            </w:pPr>
          </w:p>
        </w:tc>
        <w:tc>
          <w:tcPr>
            <w:tcW w:w="267" w:type="dxa"/>
            <w:shd w:val="clear" w:color="auto" w:fill="auto"/>
            <w:vAlign w:val="center"/>
            <w:hideMark/>
          </w:tcPr>
          <w:p w:rsidR="00CD0787" w:rsidRPr="00837DBB" w:rsidRDefault="00CD0787" w:rsidP="00213013">
            <w:pPr>
              <w:spacing w:after="0" w:line="240" w:lineRule="auto"/>
              <w:rPr>
                <w:rFonts w:ascii="Arial" w:eastAsia="Times New Roman" w:hAnsi="Arial" w:cs="Arial"/>
                <w:sz w:val="18"/>
                <w:szCs w:val="18"/>
              </w:rPr>
            </w:pPr>
          </w:p>
        </w:tc>
        <w:tc>
          <w:tcPr>
            <w:tcW w:w="565"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p>
        </w:tc>
        <w:tc>
          <w:tcPr>
            <w:tcW w:w="567"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p>
        </w:tc>
        <w:tc>
          <w:tcPr>
            <w:tcW w:w="581" w:type="dxa"/>
            <w:shd w:val="clear" w:color="auto" w:fill="auto"/>
            <w:vAlign w:val="center"/>
          </w:tcPr>
          <w:p w:rsidR="00CD0787" w:rsidRPr="00837DBB" w:rsidRDefault="00CD0787" w:rsidP="00213013">
            <w:pPr>
              <w:spacing w:after="0" w:line="240" w:lineRule="auto"/>
              <w:jc w:val="center"/>
              <w:rPr>
                <w:rFonts w:ascii="Arial" w:eastAsia="Times New Roman" w:hAnsi="Arial" w:cs="Arial"/>
                <w:sz w:val="18"/>
                <w:szCs w:val="18"/>
              </w:rPr>
            </w:pPr>
          </w:p>
        </w:tc>
        <w:tc>
          <w:tcPr>
            <w:tcW w:w="267" w:type="dxa"/>
            <w:shd w:val="clear" w:color="auto" w:fill="auto"/>
            <w:vAlign w:val="center"/>
            <w:hideMark/>
          </w:tcPr>
          <w:p w:rsidR="00CD0787" w:rsidRPr="00837DBB" w:rsidRDefault="00CD0787" w:rsidP="00213013">
            <w:pPr>
              <w:spacing w:after="0" w:line="240" w:lineRule="auto"/>
              <w:rPr>
                <w:rFonts w:ascii="Arial" w:eastAsia="Times New Roman" w:hAnsi="Arial" w:cs="Arial"/>
                <w:sz w:val="18"/>
                <w:szCs w:val="18"/>
              </w:rPr>
            </w:pPr>
          </w:p>
        </w:tc>
        <w:tc>
          <w:tcPr>
            <w:tcW w:w="867"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p>
        </w:tc>
        <w:tc>
          <w:tcPr>
            <w:tcW w:w="567"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p>
        </w:tc>
        <w:tc>
          <w:tcPr>
            <w:tcW w:w="639" w:type="dxa"/>
            <w:shd w:val="clear" w:color="auto" w:fill="auto"/>
            <w:vAlign w:val="center"/>
          </w:tcPr>
          <w:p w:rsidR="00CD0787" w:rsidRPr="00837DBB" w:rsidRDefault="00CD0787" w:rsidP="00213013">
            <w:pPr>
              <w:spacing w:after="0" w:line="240" w:lineRule="auto"/>
              <w:jc w:val="center"/>
              <w:rPr>
                <w:rFonts w:ascii="Arial" w:eastAsia="Times New Roman" w:hAnsi="Arial" w:cs="Arial"/>
                <w:sz w:val="18"/>
                <w:szCs w:val="18"/>
              </w:rPr>
            </w:pPr>
          </w:p>
        </w:tc>
        <w:tc>
          <w:tcPr>
            <w:tcW w:w="236"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p>
        </w:tc>
        <w:tc>
          <w:tcPr>
            <w:tcW w:w="574" w:type="dxa"/>
            <w:shd w:val="clear" w:color="auto" w:fill="auto"/>
            <w:vAlign w:val="center"/>
          </w:tcPr>
          <w:p w:rsidR="00CD0787" w:rsidRPr="00837DBB" w:rsidRDefault="00CD0787" w:rsidP="00213013">
            <w:pPr>
              <w:spacing w:after="0" w:line="240" w:lineRule="auto"/>
              <w:jc w:val="center"/>
              <w:rPr>
                <w:rFonts w:ascii="Arial" w:eastAsia="Times New Roman" w:hAnsi="Arial" w:cs="Arial"/>
                <w:sz w:val="18"/>
                <w:szCs w:val="18"/>
              </w:rPr>
            </w:pPr>
          </w:p>
        </w:tc>
        <w:tc>
          <w:tcPr>
            <w:tcW w:w="646" w:type="dxa"/>
            <w:shd w:val="clear" w:color="auto" w:fill="auto"/>
            <w:vAlign w:val="center"/>
          </w:tcPr>
          <w:p w:rsidR="00CD0787" w:rsidRPr="00837DBB" w:rsidRDefault="00CD0787" w:rsidP="00213013">
            <w:pPr>
              <w:spacing w:after="0" w:line="240" w:lineRule="auto"/>
              <w:jc w:val="center"/>
              <w:rPr>
                <w:rFonts w:ascii="Arial" w:eastAsia="Times New Roman" w:hAnsi="Arial" w:cs="Arial"/>
                <w:sz w:val="18"/>
                <w:szCs w:val="18"/>
              </w:rPr>
            </w:pPr>
          </w:p>
        </w:tc>
        <w:tc>
          <w:tcPr>
            <w:tcW w:w="704" w:type="dxa"/>
            <w:shd w:val="clear" w:color="auto" w:fill="auto"/>
            <w:vAlign w:val="center"/>
          </w:tcPr>
          <w:p w:rsidR="00CD0787" w:rsidRPr="00837DBB" w:rsidRDefault="00CD0787" w:rsidP="00213013">
            <w:pPr>
              <w:spacing w:after="0" w:line="240" w:lineRule="auto"/>
              <w:jc w:val="center"/>
              <w:rPr>
                <w:rFonts w:ascii="Arial" w:eastAsia="Times New Roman" w:hAnsi="Arial" w:cs="Arial"/>
                <w:sz w:val="18"/>
                <w:szCs w:val="18"/>
              </w:rPr>
            </w:pPr>
          </w:p>
        </w:tc>
        <w:tc>
          <w:tcPr>
            <w:tcW w:w="267"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p>
        </w:tc>
        <w:tc>
          <w:tcPr>
            <w:tcW w:w="517"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p>
        </w:tc>
        <w:tc>
          <w:tcPr>
            <w:tcW w:w="667"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p>
        </w:tc>
        <w:tc>
          <w:tcPr>
            <w:tcW w:w="719" w:type="dxa"/>
            <w:shd w:val="clear" w:color="auto" w:fill="auto"/>
            <w:vAlign w:val="center"/>
          </w:tcPr>
          <w:p w:rsidR="00CD0787" w:rsidRPr="00837DBB" w:rsidRDefault="00CD0787" w:rsidP="00213013">
            <w:pPr>
              <w:spacing w:after="0" w:line="240" w:lineRule="auto"/>
              <w:jc w:val="center"/>
              <w:rPr>
                <w:rFonts w:ascii="Arial" w:eastAsia="Times New Roman" w:hAnsi="Arial" w:cs="Arial"/>
                <w:sz w:val="18"/>
                <w:szCs w:val="18"/>
              </w:rPr>
            </w:pPr>
          </w:p>
        </w:tc>
      </w:tr>
      <w:tr w:rsidR="00CD0787" w:rsidRPr="00837DBB" w:rsidTr="00105317">
        <w:trPr>
          <w:trHeight w:val="285"/>
        </w:trPr>
        <w:tc>
          <w:tcPr>
            <w:tcW w:w="1068" w:type="dxa"/>
            <w:shd w:val="clear" w:color="auto" w:fill="auto"/>
            <w:vAlign w:val="center"/>
            <w:hideMark/>
          </w:tcPr>
          <w:p w:rsidR="00CD0787" w:rsidRPr="00837DBB" w:rsidRDefault="00CD0787" w:rsidP="00213013">
            <w:pPr>
              <w:spacing w:after="0" w:line="240" w:lineRule="auto"/>
              <w:rPr>
                <w:rFonts w:ascii="Arial" w:eastAsia="Times New Roman" w:hAnsi="Arial" w:cs="Arial"/>
                <w:sz w:val="18"/>
                <w:szCs w:val="18"/>
              </w:rPr>
            </w:pPr>
            <w:r w:rsidRPr="00837DBB">
              <w:rPr>
                <w:rFonts w:ascii="Arial" w:eastAsia="Times New Roman" w:hAnsi="Arial" w:cs="Arial"/>
                <w:sz w:val="18"/>
                <w:szCs w:val="18"/>
              </w:rPr>
              <w:t>White</w:t>
            </w:r>
          </w:p>
        </w:tc>
        <w:tc>
          <w:tcPr>
            <w:tcW w:w="267" w:type="dxa"/>
            <w:shd w:val="clear" w:color="auto" w:fill="auto"/>
            <w:vAlign w:val="center"/>
            <w:hideMark/>
          </w:tcPr>
          <w:p w:rsidR="00CD0787" w:rsidRPr="00837DBB" w:rsidRDefault="00CD0787" w:rsidP="00213013">
            <w:pPr>
              <w:spacing w:after="0" w:line="240" w:lineRule="auto"/>
              <w:rPr>
                <w:rFonts w:ascii="Arial" w:eastAsia="Times New Roman" w:hAnsi="Arial" w:cs="Arial"/>
                <w:sz w:val="18"/>
                <w:szCs w:val="18"/>
              </w:rPr>
            </w:pPr>
          </w:p>
        </w:tc>
        <w:tc>
          <w:tcPr>
            <w:tcW w:w="667"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98</w:t>
            </w:r>
          </w:p>
        </w:tc>
        <w:tc>
          <w:tcPr>
            <w:tcW w:w="713"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-0.03</w:t>
            </w:r>
          </w:p>
        </w:tc>
        <w:tc>
          <w:tcPr>
            <w:tcW w:w="720" w:type="dxa"/>
            <w:shd w:val="clear" w:color="auto" w:fill="auto"/>
            <w:vAlign w:val="center"/>
          </w:tcPr>
          <w:p w:rsidR="00CD0787" w:rsidRPr="00837DBB" w:rsidRDefault="00CD0787" w:rsidP="00213013">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-0.05</w:t>
            </w:r>
          </w:p>
        </w:tc>
        <w:tc>
          <w:tcPr>
            <w:tcW w:w="267" w:type="dxa"/>
            <w:shd w:val="clear" w:color="auto" w:fill="auto"/>
            <w:vAlign w:val="center"/>
            <w:hideMark/>
          </w:tcPr>
          <w:p w:rsidR="00CD0787" w:rsidRPr="00837DBB" w:rsidRDefault="00CD0787" w:rsidP="00213013">
            <w:pPr>
              <w:spacing w:after="0" w:line="240" w:lineRule="auto"/>
              <w:rPr>
                <w:rFonts w:ascii="Arial" w:eastAsia="Times New Roman" w:hAnsi="Arial" w:cs="Arial"/>
                <w:sz w:val="18"/>
                <w:szCs w:val="18"/>
              </w:rPr>
            </w:pPr>
          </w:p>
        </w:tc>
        <w:tc>
          <w:tcPr>
            <w:tcW w:w="565"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12</w:t>
            </w:r>
          </w:p>
        </w:tc>
        <w:tc>
          <w:tcPr>
            <w:tcW w:w="567"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0.35</w:t>
            </w:r>
          </w:p>
        </w:tc>
        <w:tc>
          <w:tcPr>
            <w:tcW w:w="581" w:type="dxa"/>
            <w:shd w:val="clear" w:color="auto" w:fill="auto"/>
            <w:vAlign w:val="center"/>
          </w:tcPr>
          <w:p w:rsidR="00CD0787" w:rsidRPr="00837DBB" w:rsidRDefault="00CD0787" w:rsidP="00213013">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0.46</w:t>
            </w:r>
          </w:p>
        </w:tc>
        <w:tc>
          <w:tcPr>
            <w:tcW w:w="267" w:type="dxa"/>
            <w:shd w:val="clear" w:color="auto" w:fill="auto"/>
            <w:vAlign w:val="center"/>
            <w:hideMark/>
          </w:tcPr>
          <w:p w:rsidR="00CD0787" w:rsidRPr="00837DBB" w:rsidRDefault="00CD0787" w:rsidP="00213013">
            <w:pPr>
              <w:spacing w:after="0" w:line="240" w:lineRule="auto"/>
              <w:rPr>
                <w:rFonts w:ascii="Arial" w:eastAsia="Times New Roman" w:hAnsi="Arial" w:cs="Arial"/>
                <w:sz w:val="18"/>
                <w:szCs w:val="18"/>
              </w:rPr>
            </w:pPr>
          </w:p>
        </w:tc>
        <w:tc>
          <w:tcPr>
            <w:tcW w:w="565"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311</w:t>
            </w:r>
          </w:p>
        </w:tc>
        <w:tc>
          <w:tcPr>
            <w:tcW w:w="567"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0.31</w:t>
            </w:r>
          </w:p>
        </w:tc>
        <w:tc>
          <w:tcPr>
            <w:tcW w:w="581" w:type="dxa"/>
            <w:shd w:val="clear" w:color="auto" w:fill="auto"/>
            <w:vAlign w:val="center"/>
          </w:tcPr>
          <w:p w:rsidR="00CD0787" w:rsidRPr="00837DBB" w:rsidRDefault="00CD0787" w:rsidP="00213013">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0.37</w:t>
            </w:r>
          </w:p>
        </w:tc>
        <w:tc>
          <w:tcPr>
            <w:tcW w:w="267" w:type="dxa"/>
            <w:shd w:val="clear" w:color="auto" w:fill="auto"/>
            <w:vAlign w:val="center"/>
            <w:hideMark/>
          </w:tcPr>
          <w:p w:rsidR="00CD0787" w:rsidRPr="00837DBB" w:rsidRDefault="00CD0787" w:rsidP="00213013">
            <w:pPr>
              <w:spacing w:after="0" w:line="240" w:lineRule="auto"/>
              <w:rPr>
                <w:rFonts w:ascii="Arial" w:eastAsia="Times New Roman" w:hAnsi="Arial" w:cs="Arial"/>
                <w:sz w:val="18"/>
                <w:szCs w:val="18"/>
              </w:rPr>
            </w:pPr>
          </w:p>
        </w:tc>
        <w:tc>
          <w:tcPr>
            <w:tcW w:w="867"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8,404</w:t>
            </w:r>
          </w:p>
        </w:tc>
        <w:tc>
          <w:tcPr>
            <w:tcW w:w="567"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0.20</w:t>
            </w:r>
          </w:p>
        </w:tc>
        <w:tc>
          <w:tcPr>
            <w:tcW w:w="639" w:type="dxa"/>
            <w:shd w:val="clear" w:color="auto" w:fill="auto"/>
            <w:vAlign w:val="center"/>
          </w:tcPr>
          <w:p w:rsidR="00CD0787" w:rsidRPr="00837DBB" w:rsidRDefault="00CD0787" w:rsidP="00213013">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0.28</w:t>
            </w:r>
          </w:p>
        </w:tc>
        <w:tc>
          <w:tcPr>
            <w:tcW w:w="236" w:type="dxa"/>
            <w:shd w:val="clear" w:color="auto" w:fill="auto"/>
            <w:vAlign w:val="center"/>
          </w:tcPr>
          <w:p w:rsidR="00CD0787" w:rsidRPr="00837DBB" w:rsidRDefault="00CD0787" w:rsidP="00213013">
            <w:pPr>
              <w:spacing w:after="0" w:line="240" w:lineRule="auto"/>
              <w:jc w:val="center"/>
              <w:rPr>
                <w:rFonts w:ascii="Arial" w:eastAsia="Times New Roman" w:hAnsi="Arial" w:cs="Arial"/>
                <w:sz w:val="18"/>
                <w:szCs w:val="18"/>
              </w:rPr>
            </w:pPr>
          </w:p>
        </w:tc>
        <w:tc>
          <w:tcPr>
            <w:tcW w:w="574" w:type="dxa"/>
            <w:shd w:val="clear" w:color="auto" w:fill="auto"/>
            <w:vAlign w:val="center"/>
          </w:tcPr>
          <w:p w:rsidR="00CD0787" w:rsidRPr="00837DBB" w:rsidRDefault="00CD0787" w:rsidP="00213013">
            <w:pPr>
              <w:spacing w:after="0" w:line="240" w:lineRule="auto"/>
              <w:jc w:val="center"/>
              <w:rPr>
                <w:rFonts w:ascii="Arial" w:eastAsia="Times New Roman" w:hAnsi="Arial" w:cs="Arial"/>
                <w:sz w:val="18"/>
                <w:szCs w:val="18"/>
              </w:rPr>
            </w:pPr>
          </w:p>
        </w:tc>
        <w:tc>
          <w:tcPr>
            <w:tcW w:w="646" w:type="dxa"/>
            <w:shd w:val="clear" w:color="auto" w:fill="auto"/>
            <w:vAlign w:val="center"/>
          </w:tcPr>
          <w:p w:rsidR="00CD0787" w:rsidRPr="00837DBB" w:rsidRDefault="00CD0787" w:rsidP="00213013">
            <w:pPr>
              <w:spacing w:after="0" w:line="240" w:lineRule="auto"/>
              <w:jc w:val="center"/>
              <w:rPr>
                <w:rFonts w:ascii="Arial" w:eastAsia="Times New Roman" w:hAnsi="Arial" w:cs="Arial"/>
                <w:sz w:val="18"/>
                <w:szCs w:val="18"/>
              </w:rPr>
            </w:pPr>
          </w:p>
        </w:tc>
        <w:tc>
          <w:tcPr>
            <w:tcW w:w="704" w:type="dxa"/>
            <w:shd w:val="clear" w:color="auto" w:fill="auto"/>
            <w:vAlign w:val="center"/>
          </w:tcPr>
          <w:p w:rsidR="00CD0787" w:rsidRPr="00837DBB" w:rsidRDefault="00CD0787" w:rsidP="00213013">
            <w:pPr>
              <w:spacing w:after="0" w:line="240" w:lineRule="auto"/>
              <w:jc w:val="center"/>
              <w:rPr>
                <w:rFonts w:ascii="Arial" w:eastAsia="Times New Roman" w:hAnsi="Arial" w:cs="Arial"/>
                <w:sz w:val="18"/>
                <w:szCs w:val="18"/>
              </w:rPr>
            </w:pPr>
          </w:p>
        </w:tc>
        <w:tc>
          <w:tcPr>
            <w:tcW w:w="267"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p>
        </w:tc>
        <w:tc>
          <w:tcPr>
            <w:tcW w:w="517"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p>
        </w:tc>
        <w:tc>
          <w:tcPr>
            <w:tcW w:w="667"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p>
        </w:tc>
        <w:tc>
          <w:tcPr>
            <w:tcW w:w="719" w:type="dxa"/>
            <w:shd w:val="clear" w:color="auto" w:fill="auto"/>
            <w:vAlign w:val="center"/>
          </w:tcPr>
          <w:p w:rsidR="00CD0787" w:rsidRPr="00837DBB" w:rsidRDefault="00CD0787" w:rsidP="00213013">
            <w:pPr>
              <w:spacing w:after="0" w:line="240" w:lineRule="auto"/>
              <w:jc w:val="center"/>
              <w:rPr>
                <w:rFonts w:ascii="Arial" w:eastAsia="Times New Roman" w:hAnsi="Arial" w:cs="Arial"/>
                <w:sz w:val="18"/>
                <w:szCs w:val="18"/>
              </w:rPr>
            </w:pPr>
          </w:p>
        </w:tc>
      </w:tr>
      <w:tr w:rsidR="00CD0787" w:rsidRPr="00837DBB" w:rsidTr="00105317">
        <w:trPr>
          <w:trHeight w:val="285"/>
        </w:trPr>
        <w:tc>
          <w:tcPr>
            <w:tcW w:w="1068" w:type="dxa"/>
            <w:shd w:val="clear" w:color="auto" w:fill="auto"/>
            <w:vAlign w:val="center"/>
            <w:hideMark/>
          </w:tcPr>
          <w:p w:rsidR="00CD0787" w:rsidRPr="00837DBB" w:rsidRDefault="00CD0787" w:rsidP="00213013">
            <w:pPr>
              <w:spacing w:after="0" w:line="240" w:lineRule="auto"/>
              <w:rPr>
                <w:rFonts w:ascii="Arial" w:eastAsia="Times New Roman" w:hAnsi="Arial" w:cs="Arial"/>
                <w:sz w:val="18"/>
                <w:szCs w:val="18"/>
              </w:rPr>
            </w:pPr>
            <w:r w:rsidRPr="00837DBB">
              <w:rPr>
                <w:rFonts w:ascii="Arial" w:eastAsia="Times New Roman" w:hAnsi="Arial" w:cs="Arial"/>
                <w:sz w:val="18"/>
                <w:szCs w:val="18"/>
              </w:rPr>
              <w:t>Non-White</w:t>
            </w:r>
          </w:p>
        </w:tc>
        <w:tc>
          <w:tcPr>
            <w:tcW w:w="267" w:type="dxa"/>
            <w:shd w:val="clear" w:color="auto" w:fill="auto"/>
            <w:vAlign w:val="center"/>
            <w:hideMark/>
          </w:tcPr>
          <w:p w:rsidR="00CD0787" w:rsidRPr="00837DBB" w:rsidRDefault="00CD0787" w:rsidP="00213013">
            <w:pPr>
              <w:spacing w:after="0" w:line="240" w:lineRule="auto"/>
              <w:rPr>
                <w:rFonts w:ascii="Arial" w:eastAsia="Times New Roman" w:hAnsi="Arial" w:cs="Arial"/>
                <w:sz w:val="18"/>
                <w:szCs w:val="18"/>
              </w:rPr>
            </w:pPr>
            <w:r w:rsidRPr="00837DBB">
              <w:rPr>
                <w:rFonts w:ascii="Arial" w:eastAsia="Times New Roman" w:hAnsi="Arial" w:cs="Arial"/>
                <w:sz w:val="18"/>
                <w:szCs w:val="18"/>
              </w:rPr>
              <w:t> </w:t>
            </w:r>
          </w:p>
        </w:tc>
        <w:tc>
          <w:tcPr>
            <w:tcW w:w="667"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527</w:t>
            </w:r>
          </w:p>
        </w:tc>
        <w:tc>
          <w:tcPr>
            <w:tcW w:w="713"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0.23</w:t>
            </w:r>
          </w:p>
        </w:tc>
        <w:tc>
          <w:tcPr>
            <w:tcW w:w="720" w:type="dxa"/>
            <w:shd w:val="clear" w:color="auto" w:fill="auto"/>
            <w:vAlign w:val="center"/>
          </w:tcPr>
          <w:p w:rsidR="00CD0787" w:rsidRPr="00837DBB" w:rsidRDefault="00CD0787" w:rsidP="00213013">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0.34</w:t>
            </w:r>
          </w:p>
        </w:tc>
        <w:tc>
          <w:tcPr>
            <w:tcW w:w="267" w:type="dxa"/>
            <w:shd w:val="clear" w:color="auto" w:fill="auto"/>
            <w:vAlign w:val="center"/>
            <w:hideMark/>
          </w:tcPr>
          <w:p w:rsidR="00CD0787" w:rsidRPr="00837DBB" w:rsidRDefault="00CD0787" w:rsidP="00213013">
            <w:pPr>
              <w:spacing w:after="0" w:line="240" w:lineRule="auto"/>
              <w:rPr>
                <w:rFonts w:ascii="Arial" w:eastAsia="Times New Roman" w:hAnsi="Arial" w:cs="Arial"/>
                <w:sz w:val="18"/>
                <w:szCs w:val="18"/>
              </w:rPr>
            </w:pPr>
            <w:r w:rsidRPr="00837DBB">
              <w:rPr>
                <w:rFonts w:ascii="Arial" w:eastAsia="Times New Roman" w:hAnsi="Arial" w:cs="Arial"/>
                <w:sz w:val="18"/>
                <w:szCs w:val="18"/>
              </w:rPr>
              <w:t> </w:t>
            </w:r>
          </w:p>
        </w:tc>
        <w:tc>
          <w:tcPr>
            <w:tcW w:w="565"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116</w:t>
            </w:r>
          </w:p>
        </w:tc>
        <w:tc>
          <w:tcPr>
            <w:tcW w:w="567"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0.27</w:t>
            </w:r>
          </w:p>
        </w:tc>
        <w:tc>
          <w:tcPr>
            <w:tcW w:w="581" w:type="dxa"/>
            <w:shd w:val="clear" w:color="auto" w:fill="auto"/>
            <w:vAlign w:val="center"/>
          </w:tcPr>
          <w:p w:rsidR="00CD0787" w:rsidRPr="00837DBB" w:rsidRDefault="00CD0787" w:rsidP="00213013">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0.38</w:t>
            </w:r>
          </w:p>
        </w:tc>
        <w:tc>
          <w:tcPr>
            <w:tcW w:w="267" w:type="dxa"/>
            <w:shd w:val="clear" w:color="auto" w:fill="auto"/>
            <w:vAlign w:val="center"/>
            <w:hideMark/>
          </w:tcPr>
          <w:p w:rsidR="00CD0787" w:rsidRPr="00837DBB" w:rsidRDefault="00CD0787" w:rsidP="00213013">
            <w:pPr>
              <w:spacing w:after="0" w:line="240" w:lineRule="auto"/>
              <w:rPr>
                <w:rFonts w:ascii="Arial" w:eastAsia="Times New Roman" w:hAnsi="Arial" w:cs="Arial"/>
                <w:sz w:val="18"/>
                <w:szCs w:val="18"/>
              </w:rPr>
            </w:pPr>
            <w:r w:rsidRPr="00837DBB">
              <w:rPr>
                <w:rFonts w:ascii="Arial" w:eastAsia="Times New Roman" w:hAnsi="Arial" w:cs="Arial"/>
                <w:sz w:val="18"/>
                <w:szCs w:val="18"/>
              </w:rPr>
              <w:t> </w:t>
            </w:r>
          </w:p>
        </w:tc>
        <w:tc>
          <w:tcPr>
            <w:tcW w:w="565"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217</w:t>
            </w:r>
          </w:p>
        </w:tc>
        <w:tc>
          <w:tcPr>
            <w:tcW w:w="567"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0.33</w:t>
            </w:r>
          </w:p>
        </w:tc>
        <w:tc>
          <w:tcPr>
            <w:tcW w:w="581" w:type="dxa"/>
            <w:shd w:val="clear" w:color="auto" w:fill="auto"/>
            <w:vAlign w:val="center"/>
          </w:tcPr>
          <w:p w:rsidR="00CD0787" w:rsidRPr="00837DBB" w:rsidRDefault="00CD0787" w:rsidP="00213013">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0.41</w:t>
            </w:r>
          </w:p>
        </w:tc>
        <w:tc>
          <w:tcPr>
            <w:tcW w:w="267" w:type="dxa"/>
            <w:shd w:val="clear" w:color="auto" w:fill="auto"/>
            <w:vAlign w:val="center"/>
            <w:hideMark/>
          </w:tcPr>
          <w:p w:rsidR="00CD0787" w:rsidRPr="00837DBB" w:rsidRDefault="00CD0787" w:rsidP="00213013">
            <w:pPr>
              <w:spacing w:after="0" w:line="240" w:lineRule="auto"/>
              <w:rPr>
                <w:rFonts w:ascii="Arial" w:eastAsia="Times New Roman" w:hAnsi="Arial" w:cs="Arial"/>
                <w:sz w:val="18"/>
                <w:szCs w:val="18"/>
              </w:rPr>
            </w:pPr>
            <w:r w:rsidRPr="00837DBB">
              <w:rPr>
                <w:rFonts w:ascii="Arial" w:eastAsia="Times New Roman" w:hAnsi="Arial" w:cs="Arial"/>
                <w:sz w:val="18"/>
                <w:szCs w:val="18"/>
              </w:rPr>
              <w:t> </w:t>
            </w:r>
          </w:p>
        </w:tc>
        <w:tc>
          <w:tcPr>
            <w:tcW w:w="867"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11,790</w:t>
            </w:r>
          </w:p>
        </w:tc>
        <w:tc>
          <w:tcPr>
            <w:tcW w:w="567"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0.18</w:t>
            </w:r>
          </w:p>
        </w:tc>
        <w:tc>
          <w:tcPr>
            <w:tcW w:w="639" w:type="dxa"/>
            <w:shd w:val="clear" w:color="auto" w:fill="auto"/>
            <w:vAlign w:val="center"/>
          </w:tcPr>
          <w:p w:rsidR="00CD0787" w:rsidRPr="00837DBB" w:rsidRDefault="00CD0787" w:rsidP="00213013">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0.26</w:t>
            </w:r>
          </w:p>
        </w:tc>
        <w:tc>
          <w:tcPr>
            <w:tcW w:w="236" w:type="dxa"/>
            <w:shd w:val="clear" w:color="auto" w:fill="auto"/>
            <w:vAlign w:val="center"/>
          </w:tcPr>
          <w:p w:rsidR="00CD0787" w:rsidRPr="00837DBB" w:rsidRDefault="00CD0787" w:rsidP="00213013">
            <w:pPr>
              <w:spacing w:after="0" w:line="240" w:lineRule="auto"/>
              <w:jc w:val="center"/>
              <w:rPr>
                <w:rFonts w:ascii="Arial" w:eastAsia="Times New Roman" w:hAnsi="Arial" w:cs="Arial"/>
                <w:sz w:val="18"/>
                <w:szCs w:val="18"/>
              </w:rPr>
            </w:pPr>
          </w:p>
        </w:tc>
        <w:tc>
          <w:tcPr>
            <w:tcW w:w="574" w:type="dxa"/>
            <w:shd w:val="clear" w:color="auto" w:fill="auto"/>
            <w:vAlign w:val="center"/>
          </w:tcPr>
          <w:p w:rsidR="00CD0787" w:rsidRPr="00837DBB" w:rsidRDefault="00CD0787" w:rsidP="00213013">
            <w:pPr>
              <w:spacing w:after="0" w:line="240" w:lineRule="auto"/>
              <w:jc w:val="center"/>
              <w:rPr>
                <w:rFonts w:ascii="Arial" w:eastAsia="Times New Roman" w:hAnsi="Arial" w:cs="Arial"/>
                <w:sz w:val="18"/>
                <w:szCs w:val="18"/>
              </w:rPr>
            </w:pPr>
          </w:p>
        </w:tc>
        <w:tc>
          <w:tcPr>
            <w:tcW w:w="646" w:type="dxa"/>
            <w:shd w:val="clear" w:color="auto" w:fill="auto"/>
            <w:vAlign w:val="center"/>
          </w:tcPr>
          <w:p w:rsidR="00CD0787" w:rsidRPr="00837DBB" w:rsidRDefault="00CD0787" w:rsidP="00213013">
            <w:pPr>
              <w:spacing w:after="0" w:line="240" w:lineRule="auto"/>
              <w:jc w:val="center"/>
              <w:rPr>
                <w:rFonts w:ascii="Arial" w:eastAsia="Times New Roman" w:hAnsi="Arial" w:cs="Arial"/>
                <w:sz w:val="18"/>
                <w:szCs w:val="18"/>
              </w:rPr>
            </w:pPr>
          </w:p>
        </w:tc>
        <w:tc>
          <w:tcPr>
            <w:tcW w:w="704" w:type="dxa"/>
            <w:shd w:val="clear" w:color="auto" w:fill="auto"/>
            <w:vAlign w:val="center"/>
          </w:tcPr>
          <w:p w:rsidR="00CD0787" w:rsidRPr="00837DBB" w:rsidRDefault="00CD0787" w:rsidP="00213013">
            <w:pPr>
              <w:spacing w:after="0" w:line="240" w:lineRule="auto"/>
              <w:jc w:val="center"/>
              <w:rPr>
                <w:rFonts w:ascii="Arial" w:eastAsia="Times New Roman" w:hAnsi="Arial" w:cs="Arial"/>
                <w:sz w:val="18"/>
                <w:szCs w:val="18"/>
              </w:rPr>
            </w:pPr>
          </w:p>
        </w:tc>
        <w:tc>
          <w:tcPr>
            <w:tcW w:w="267"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 </w:t>
            </w:r>
          </w:p>
        </w:tc>
        <w:tc>
          <w:tcPr>
            <w:tcW w:w="517"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 </w:t>
            </w:r>
          </w:p>
        </w:tc>
        <w:tc>
          <w:tcPr>
            <w:tcW w:w="667" w:type="dxa"/>
            <w:shd w:val="clear" w:color="auto" w:fill="auto"/>
            <w:vAlign w:val="center"/>
            <w:hideMark/>
          </w:tcPr>
          <w:p w:rsidR="00CD0787" w:rsidRPr="00837DBB" w:rsidRDefault="00CD0787" w:rsidP="00213013">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 </w:t>
            </w:r>
          </w:p>
        </w:tc>
        <w:tc>
          <w:tcPr>
            <w:tcW w:w="719" w:type="dxa"/>
            <w:shd w:val="clear" w:color="auto" w:fill="auto"/>
            <w:vAlign w:val="center"/>
          </w:tcPr>
          <w:p w:rsidR="00CD0787" w:rsidRPr="00837DBB" w:rsidRDefault="00CD0787" w:rsidP="00213013">
            <w:pPr>
              <w:spacing w:after="0" w:line="240" w:lineRule="auto"/>
              <w:jc w:val="center"/>
              <w:rPr>
                <w:rFonts w:ascii="Arial" w:eastAsia="Times New Roman" w:hAnsi="Arial" w:cs="Arial"/>
                <w:sz w:val="18"/>
                <w:szCs w:val="18"/>
              </w:rPr>
            </w:pPr>
          </w:p>
        </w:tc>
      </w:tr>
    </w:tbl>
    <w:p w:rsidR="00C053AF" w:rsidRPr="00837DBB" w:rsidRDefault="00C053AF" w:rsidP="000F1030">
      <w:pPr>
        <w:spacing w:after="0" w:line="240" w:lineRule="auto"/>
        <w:rPr>
          <w:rFonts w:ascii="Arial" w:eastAsia="Times New Roman" w:hAnsi="Arial" w:cs="Arial"/>
          <w:sz w:val="18"/>
          <w:szCs w:val="18"/>
        </w:rPr>
      </w:pPr>
    </w:p>
    <w:p w:rsidR="00C053AF" w:rsidRPr="00837DBB" w:rsidRDefault="00C053AF" w:rsidP="000F1030">
      <w:pPr>
        <w:spacing w:after="0" w:line="240" w:lineRule="auto"/>
        <w:rPr>
          <w:rFonts w:ascii="Arial" w:eastAsia="Times New Roman" w:hAnsi="Arial" w:cs="Arial"/>
          <w:sz w:val="18"/>
          <w:szCs w:val="18"/>
        </w:rPr>
      </w:pPr>
      <w:r w:rsidRPr="00837DBB">
        <w:rPr>
          <w:rFonts w:ascii="Arial" w:eastAsia="Times New Roman" w:hAnsi="Arial" w:cs="Arial"/>
          <w:sz w:val="18"/>
          <w:szCs w:val="18"/>
        </w:rPr>
        <w:t xml:space="preserve">N - </w:t>
      </w:r>
      <w:proofErr w:type="gramStart"/>
      <w:r w:rsidRPr="00837DBB">
        <w:rPr>
          <w:rFonts w:ascii="Arial" w:eastAsia="Times New Roman" w:hAnsi="Arial" w:cs="Arial"/>
          <w:sz w:val="18"/>
          <w:szCs w:val="18"/>
        </w:rPr>
        <w:t>sample</w:t>
      </w:r>
      <w:proofErr w:type="gramEnd"/>
      <w:r w:rsidRPr="00837DBB">
        <w:rPr>
          <w:rFonts w:ascii="Arial" w:eastAsia="Times New Roman" w:hAnsi="Arial" w:cs="Arial"/>
          <w:sz w:val="18"/>
          <w:szCs w:val="18"/>
        </w:rPr>
        <w:t xml:space="preserve"> size</w:t>
      </w:r>
    </w:p>
    <w:p w:rsidR="00C053AF" w:rsidRPr="00837DBB" w:rsidRDefault="00C053AF" w:rsidP="000F1030">
      <w:pPr>
        <w:spacing w:after="0" w:line="240" w:lineRule="auto"/>
        <w:rPr>
          <w:rFonts w:ascii="Arial" w:eastAsia="Times New Roman" w:hAnsi="Arial" w:cs="Arial"/>
          <w:sz w:val="18"/>
          <w:szCs w:val="18"/>
        </w:rPr>
      </w:pPr>
      <w:r w:rsidRPr="00837DBB">
        <w:rPr>
          <w:rFonts w:ascii="Arial" w:eastAsia="Times New Roman" w:hAnsi="Arial" w:cs="Arial"/>
          <w:sz w:val="18"/>
          <w:szCs w:val="18"/>
        </w:rPr>
        <w:t xml:space="preserve">r - </w:t>
      </w:r>
      <w:proofErr w:type="gramStart"/>
      <w:r w:rsidRPr="00837DBB">
        <w:rPr>
          <w:rFonts w:ascii="Arial" w:eastAsia="Times New Roman" w:hAnsi="Arial" w:cs="Arial"/>
          <w:sz w:val="18"/>
          <w:szCs w:val="18"/>
        </w:rPr>
        <w:t>correlation</w:t>
      </w:r>
      <w:proofErr w:type="gramEnd"/>
      <w:r w:rsidRPr="00837DBB">
        <w:rPr>
          <w:rFonts w:ascii="Arial" w:eastAsia="Times New Roman" w:hAnsi="Arial" w:cs="Arial"/>
          <w:sz w:val="18"/>
          <w:szCs w:val="18"/>
        </w:rPr>
        <w:t xml:space="preserve"> between Individualism and Collectivism</w:t>
      </w:r>
    </w:p>
    <w:p w:rsidR="00722B4F" w:rsidRPr="00837DBB" w:rsidRDefault="00722B4F" w:rsidP="00722B4F">
      <w:pPr>
        <w:spacing w:after="0" w:line="240" w:lineRule="auto"/>
        <w:rPr>
          <w:rFonts w:ascii="Arial" w:eastAsia="Times New Roman" w:hAnsi="Arial" w:cs="Arial"/>
          <w:sz w:val="18"/>
          <w:szCs w:val="18"/>
        </w:rPr>
      </w:pPr>
      <w:r w:rsidRPr="00837DBB">
        <w:rPr>
          <w:rFonts w:ascii="Arial" w:eastAsia="Times New Roman" w:hAnsi="Arial" w:cs="Arial"/>
          <w:sz w:val="18"/>
          <w:szCs w:val="18"/>
        </w:rPr>
        <w:t xml:space="preserve">ρ - </w:t>
      </w:r>
      <w:proofErr w:type="gramStart"/>
      <w:r w:rsidRPr="00837DBB">
        <w:rPr>
          <w:rFonts w:ascii="Arial" w:eastAsia="Times New Roman" w:hAnsi="Arial" w:cs="Arial"/>
          <w:sz w:val="18"/>
          <w:szCs w:val="18"/>
        </w:rPr>
        <w:t>correlation</w:t>
      </w:r>
      <w:proofErr w:type="gramEnd"/>
      <w:r w:rsidRPr="00837DBB">
        <w:rPr>
          <w:rFonts w:ascii="Arial" w:eastAsia="Times New Roman" w:hAnsi="Arial" w:cs="Arial"/>
          <w:sz w:val="18"/>
          <w:szCs w:val="18"/>
        </w:rPr>
        <w:t xml:space="preserve"> between Individualism and Collectivism, corrected for measure unreliability</w:t>
      </w:r>
    </w:p>
    <w:p w:rsidR="00722B4F" w:rsidRPr="00837DBB" w:rsidRDefault="00722B4F" w:rsidP="000F1030">
      <w:pPr>
        <w:spacing w:after="0" w:line="240" w:lineRule="auto"/>
        <w:rPr>
          <w:rFonts w:ascii="Arial" w:eastAsia="Times New Roman" w:hAnsi="Arial" w:cs="Arial"/>
          <w:sz w:val="18"/>
          <w:szCs w:val="18"/>
        </w:rPr>
      </w:pPr>
    </w:p>
    <w:p w:rsidR="00C053AF" w:rsidRPr="00837DBB" w:rsidRDefault="00C053AF" w:rsidP="000F1030">
      <w:pPr>
        <w:spacing w:after="0" w:line="240" w:lineRule="auto"/>
        <w:rPr>
          <w:rFonts w:ascii="Arial" w:hAnsi="Arial" w:cs="Arial"/>
          <w:sz w:val="24"/>
          <w:szCs w:val="24"/>
        </w:rPr>
      </w:pPr>
      <w:r w:rsidRPr="00837DBB">
        <w:rPr>
          <w:rFonts w:ascii="Arial" w:hAnsi="Arial" w:cs="Arial"/>
          <w:sz w:val="24"/>
          <w:szCs w:val="24"/>
        </w:rPr>
        <w:br w:type="page"/>
      </w:r>
    </w:p>
    <w:p w:rsidR="00C053AF" w:rsidRPr="00837DBB" w:rsidRDefault="00C053AF" w:rsidP="00DF09BD">
      <w:pPr>
        <w:pStyle w:val="ListParagraph"/>
        <w:spacing w:after="0" w:line="240" w:lineRule="auto"/>
        <w:contextualSpacing w:val="0"/>
        <w:jc w:val="center"/>
        <w:rPr>
          <w:rFonts w:ascii="Arial" w:hAnsi="Arial" w:cs="Arial"/>
          <w:szCs w:val="24"/>
        </w:rPr>
      </w:pPr>
      <w:proofErr w:type="gramStart"/>
      <w:r w:rsidRPr="00837DBB">
        <w:rPr>
          <w:rFonts w:ascii="Arial" w:hAnsi="Arial" w:cs="Arial"/>
          <w:szCs w:val="24"/>
        </w:rPr>
        <w:lastRenderedPageBreak/>
        <w:t xml:space="preserve">Table </w:t>
      </w:r>
      <w:r w:rsidR="00DF09BD" w:rsidRPr="00837DBB">
        <w:rPr>
          <w:rFonts w:ascii="Arial" w:hAnsi="Arial" w:cs="Arial"/>
          <w:szCs w:val="24"/>
        </w:rPr>
        <w:t>4</w:t>
      </w:r>
      <w:r w:rsidRPr="00837DBB">
        <w:rPr>
          <w:rFonts w:ascii="Arial" w:hAnsi="Arial" w:cs="Arial"/>
          <w:szCs w:val="24"/>
        </w:rPr>
        <w:t>.</w:t>
      </w:r>
      <w:proofErr w:type="gramEnd"/>
      <w:r w:rsidRPr="00837DBB">
        <w:rPr>
          <w:rFonts w:ascii="Arial" w:hAnsi="Arial" w:cs="Arial"/>
          <w:szCs w:val="24"/>
        </w:rPr>
        <w:t xml:space="preserve"> Individual-Level Correlation Analysis </w:t>
      </w:r>
      <w:r w:rsidR="00A74F27" w:rsidRPr="00837DBB">
        <w:rPr>
          <w:rFonts w:ascii="Arial" w:hAnsi="Arial" w:cs="Arial"/>
          <w:szCs w:val="24"/>
        </w:rPr>
        <w:t>between</w:t>
      </w:r>
      <w:r w:rsidRPr="00837DBB">
        <w:rPr>
          <w:rFonts w:ascii="Arial" w:hAnsi="Arial" w:cs="Arial"/>
          <w:szCs w:val="24"/>
        </w:rPr>
        <w:t xml:space="preserve"> IND and COL using Meta-Analytic Data</w:t>
      </w:r>
    </w:p>
    <w:p w:rsidR="002D0127" w:rsidRPr="00837DBB" w:rsidRDefault="002D0127" w:rsidP="00DF09BD">
      <w:pPr>
        <w:pStyle w:val="ListParagraph"/>
        <w:spacing w:after="0" w:line="240" w:lineRule="auto"/>
        <w:contextualSpacing w:val="0"/>
        <w:jc w:val="center"/>
        <w:rPr>
          <w:rFonts w:ascii="Arial" w:hAnsi="Arial" w:cs="Arial"/>
          <w:szCs w:val="24"/>
        </w:rPr>
      </w:pPr>
    </w:p>
    <w:tbl>
      <w:tblPr>
        <w:tblW w:w="14490" w:type="dxa"/>
        <w:tblInd w:w="-792" w:type="dxa"/>
        <w:tblLayout w:type="fixed"/>
        <w:tblLook w:val="04A0" w:firstRow="1" w:lastRow="0" w:firstColumn="1" w:lastColumn="0" w:noHBand="0" w:noVBand="1"/>
      </w:tblPr>
      <w:tblGrid>
        <w:gridCol w:w="1080"/>
        <w:gridCol w:w="256"/>
        <w:gridCol w:w="554"/>
        <w:gridCol w:w="540"/>
        <w:gridCol w:w="540"/>
        <w:gridCol w:w="236"/>
        <w:gridCol w:w="417"/>
        <w:gridCol w:w="607"/>
        <w:gridCol w:w="630"/>
        <w:gridCol w:w="540"/>
        <w:gridCol w:w="243"/>
        <w:gridCol w:w="236"/>
        <w:gridCol w:w="601"/>
        <w:gridCol w:w="540"/>
        <w:gridCol w:w="540"/>
        <w:gridCol w:w="236"/>
        <w:gridCol w:w="484"/>
        <w:gridCol w:w="701"/>
        <w:gridCol w:w="559"/>
        <w:gridCol w:w="567"/>
        <w:gridCol w:w="236"/>
        <w:gridCol w:w="277"/>
        <w:gridCol w:w="450"/>
        <w:gridCol w:w="540"/>
        <w:gridCol w:w="540"/>
        <w:gridCol w:w="236"/>
        <w:gridCol w:w="417"/>
        <w:gridCol w:w="607"/>
        <w:gridCol w:w="540"/>
        <w:gridCol w:w="540"/>
      </w:tblGrid>
      <w:tr w:rsidR="00991874" w:rsidRPr="00837DBB" w:rsidTr="002D0127">
        <w:trPr>
          <w:trHeight w:val="240"/>
        </w:trPr>
        <w:tc>
          <w:tcPr>
            <w:tcW w:w="1080" w:type="dxa"/>
            <w:tcBorders>
              <w:top w:val="single" w:sz="4" w:space="0" w:color="auto"/>
              <w:left w:val="nil"/>
              <w:bottom w:val="nil"/>
              <w:right w:val="nil"/>
            </w:tcBorders>
            <w:shd w:val="clear" w:color="auto" w:fill="auto"/>
            <w:vAlign w:val="center"/>
            <w:hideMark/>
          </w:tcPr>
          <w:p w:rsidR="00C053AF" w:rsidRPr="00837DBB" w:rsidRDefault="00C053AF" w:rsidP="000F1030">
            <w:pPr>
              <w:spacing w:after="0" w:line="240" w:lineRule="auto"/>
              <w:jc w:val="right"/>
              <w:rPr>
                <w:rFonts w:ascii="Arial Narrow" w:eastAsia="Times New Roman" w:hAnsi="Arial Narrow" w:cs="Arial"/>
                <w:sz w:val="16"/>
                <w:szCs w:val="16"/>
              </w:rPr>
            </w:pPr>
            <w:r w:rsidRPr="00837DBB">
              <w:rPr>
                <w:rFonts w:ascii="Arial Narrow" w:eastAsia="Times New Roman" w:hAnsi="Arial Narrow" w:cs="Arial"/>
                <w:sz w:val="16"/>
                <w:szCs w:val="16"/>
              </w:rPr>
              <w:t>Instrument</w:t>
            </w:r>
          </w:p>
        </w:tc>
        <w:tc>
          <w:tcPr>
            <w:tcW w:w="1890" w:type="dxa"/>
            <w:gridSpan w:val="4"/>
            <w:tcBorders>
              <w:top w:val="single" w:sz="4" w:space="0" w:color="auto"/>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Gudykunst</w:t>
            </w:r>
          </w:p>
        </w:tc>
        <w:tc>
          <w:tcPr>
            <w:tcW w:w="236" w:type="dxa"/>
            <w:tcBorders>
              <w:top w:val="single" w:sz="4" w:space="0" w:color="auto"/>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2194" w:type="dxa"/>
            <w:gridSpan w:val="4"/>
            <w:tcBorders>
              <w:top w:val="single" w:sz="4" w:space="0" w:color="auto"/>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Kim Leung</w:t>
            </w:r>
          </w:p>
        </w:tc>
        <w:tc>
          <w:tcPr>
            <w:tcW w:w="243" w:type="dxa"/>
            <w:tcBorders>
              <w:top w:val="single" w:sz="4" w:space="0" w:color="auto"/>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1917" w:type="dxa"/>
            <w:gridSpan w:val="4"/>
            <w:tcBorders>
              <w:top w:val="single" w:sz="4" w:space="0" w:color="auto"/>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Oyserman</w:t>
            </w:r>
          </w:p>
        </w:tc>
        <w:tc>
          <w:tcPr>
            <w:tcW w:w="236" w:type="dxa"/>
            <w:tcBorders>
              <w:top w:val="single" w:sz="4" w:space="0" w:color="auto"/>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2311" w:type="dxa"/>
            <w:gridSpan w:val="4"/>
            <w:tcBorders>
              <w:top w:val="single" w:sz="4" w:space="0" w:color="auto"/>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Singelis</w:t>
            </w:r>
          </w:p>
        </w:tc>
        <w:tc>
          <w:tcPr>
            <w:tcW w:w="236" w:type="dxa"/>
            <w:tcBorders>
              <w:top w:val="single" w:sz="4" w:space="0" w:color="auto"/>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1807" w:type="dxa"/>
            <w:gridSpan w:val="4"/>
            <w:tcBorders>
              <w:top w:val="single" w:sz="4" w:space="0" w:color="auto"/>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Takata</w:t>
            </w:r>
          </w:p>
        </w:tc>
        <w:tc>
          <w:tcPr>
            <w:tcW w:w="236" w:type="dxa"/>
            <w:tcBorders>
              <w:top w:val="single" w:sz="4" w:space="0" w:color="auto"/>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2104" w:type="dxa"/>
            <w:gridSpan w:val="4"/>
            <w:tcBorders>
              <w:top w:val="single" w:sz="4" w:space="0" w:color="auto"/>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Triandis</w:t>
            </w:r>
          </w:p>
        </w:tc>
      </w:tr>
      <w:tr w:rsidR="00991874" w:rsidRPr="00837DBB" w:rsidTr="002D0127">
        <w:trPr>
          <w:trHeight w:val="240"/>
        </w:trPr>
        <w:tc>
          <w:tcPr>
            <w:tcW w:w="108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both"/>
              <w:rPr>
                <w:rFonts w:ascii="Arial Narrow" w:eastAsia="Times New Roman" w:hAnsi="Arial Narrow" w:cs="Arial"/>
                <w:sz w:val="16"/>
                <w:szCs w:val="16"/>
              </w:rPr>
            </w:pPr>
            <w:r w:rsidRPr="00837DBB">
              <w:rPr>
                <w:rFonts w:ascii="Arial Narrow" w:eastAsia="Times New Roman" w:hAnsi="Arial Narrow" w:cs="Arial"/>
                <w:sz w:val="16"/>
                <w:szCs w:val="16"/>
              </w:rPr>
              <w:t>Sample</w:t>
            </w:r>
          </w:p>
        </w:tc>
        <w:tc>
          <w:tcPr>
            <w:tcW w:w="256" w:type="dxa"/>
            <w:tcBorders>
              <w:top w:val="nil"/>
              <w:left w:val="nil"/>
              <w:bottom w:val="single" w:sz="4" w:space="0" w:color="auto"/>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k</w:t>
            </w:r>
          </w:p>
        </w:tc>
        <w:tc>
          <w:tcPr>
            <w:tcW w:w="554" w:type="dxa"/>
            <w:tcBorders>
              <w:top w:val="nil"/>
              <w:left w:val="nil"/>
              <w:bottom w:val="single" w:sz="4" w:space="0" w:color="auto"/>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N</w:t>
            </w:r>
          </w:p>
        </w:tc>
        <w:tc>
          <w:tcPr>
            <w:tcW w:w="540" w:type="dxa"/>
            <w:tcBorders>
              <w:top w:val="nil"/>
              <w:left w:val="nil"/>
              <w:bottom w:val="single" w:sz="4" w:space="0" w:color="auto"/>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r</w:t>
            </w:r>
          </w:p>
        </w:tc>
        <w:tc>
          <w:tcPr>
            <w:tcW w:w="540" w:type="dxa"/>
            <w:tcBorders>
              <w:top w:val="nil"/>
              <w:left w:val="nil"/>
              <w:bottom w:val="single" w:sz="4" w:space="0" w:color="auto"/>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ρ</w:t>
            </w:r>
          </w:p>
        </w:tc>
        <w:tc>
          <w:tcPr>
            <w:tcW w:w="236"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417" w:type="dxa"/>
            <w:tcBorders>
              <w:top w:val="nil"/>
              <w:left w:val="nil"/>
              <w:bottom w:val="single" w:sz="4" w:space="0" w:color="auto"/>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k</w:t>
            </w:r>
          </w:p>
        </w:tc>
        <w:tc>
          <w:tcPr>
            <w:tcW w:w="607" w:type="dxa"/>
            <w:tcBorders>
              <w:top w:val="nil"/>
              <w:left w:val="nil"/>
              <w:bottom w:val="single" w:sz="4" w:space="0" w:color="auto"/>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N</w:t>
            </w:r>
          </w:p>
        </w:tc>
        <w:tc>
          <w:tcPr>
            <w:tcW w:w="630" w:type="dxa"/>
            <w:tcBorders>
              <w:top w:val="nil"/>
              <w:left w:val="nil"/>
              <w:bottom w:val="single" w:sz="4" w:space="0" w:color="auto"/>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r</w:t>
            </w:r>
          </w:p>
        </w:tc>
        <w:tc>
          <w:tcPr>
            <w:tcW w:w="540" w:type="dxa"/>
            <w:tcBorders>
              <w:top w:val="nil"/>
              <w:left w:val="nil"/>
              <w:bottom w:val="single" w:sz="4" w:space="0" w:color="auto"/>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ρ</w:t>
            </w:r>
          </w:p>
        </w:tc>
        <w:tc>
          <w:tcPr>
            <w:tcW w:w="243"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236" w:type="dxa"/>
            <w:tcBorders>
              <w:top w:val="nil"/>
              <w:left w:val="nil"/>
              <w:bottom w:val="single" w:sz="4" w:space="0" w:color="auto"/>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k</w:t>
            </w:r>
          </w:p>
        </w:tc>
        <w:tc>
          <w:tcPr>
            <w:tcW w:w="601" w:type="dxa"/>
            <w:tcBorders>
              <w:top w:val="nil"/>
              <w:left w:val="nil"/>
              <w:bottom w:val="single" w:sz="4" w:space="0" w:color="auto"/>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N</w:t>
            </w:r>
          </w:p>
        </w:tc>
        <w:tc>
          <w:tcPr>
            <w:tcW w:w="540" w:type="dxa"/>
            <w:tcBorders>
              <w:top w:val="nil"/>
              <w:left w:val="nil"/>
              <w:bottom w:val="single" w:sz="4" w:space="0" w:color="auto"/>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r</w:t>
            </w:r>
          </w:p>
        </w:tc>
        <w:tc>
          <w:tcPr>
            <w:tcW w:w="540" w:type="dxa"/>
            <w:tcBorders>
              <w:top w:val="nil"/>
              <w:left w:val="nil"/>
              <w:bottom w:val="single" w:sz="4" w:space="0" w:color="auto"/>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ρ</w:t>
            </w:r>
          </w:p>
        </w:tc>
        <w:tc>
          <w:tcPr>
            <w:tcW w:w="236"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484" w:type="dxa"/>
            <w:tcBorders>
              <w:top w:val="nil"/>
              <w:left w:val="nil"/>
              <w:bottom w:val="single" w:sz="4" w:space="0" w:color="auto"/>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k</w:t>
            </w:r>
          </w:p>
        </w:tc>
        <w:tc>
          <w:tcPr>
            <w:tcW w:w="701" w:type="dxa"/>
            <w:tcBorders>
              <w:top w:val="nil"/>
              <w:left w:val="nil"/>
              <w:bottom w:val="single" w:sz="4" w:space="0" w:color="auto"/>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N</w:t>
            </w:r>
          </w:p>
        </w:tc>
        <w:tc>
          <w:tcPr>
            <w:tcW w:w="559" w:type="dxa"/>
            <w:tcBorders>
              <w:top w:val="nil"/>
              <w:left w:val="nil"/>
              <w:bottom w:val="single" w:sz="4" w:space="0" w:color="auto"/>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r</w:t>
            </w:r>
          </w:p>
        </w:tc>
        <w:tc>
          <w:tcPr>
            <w:tcW w:w="567" w:type="dxa"/>
            <w:tcBorders>
              <w:top w:val="nil"/>
              <w:left w:val="nil"/>
              <w:bottom w:val="single" w:sz="4" w:space="0" w:color="auto"/>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ρ</w:t>
            </w:r>
          </w:p>
        </w:tc>
        <w:tc>
          <w:tcPr>
            <w:tcW w:w="236"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277" w:type="dxa"/>
            <w:tcBorders>
              <w:top w:val="nil"/>
              <w:left w:val="nil"/>
              <w:bottom w:val="single" w:sz="4" w:space="0" w:color="auto"/>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k</w:t>
            </w:r>
          </w:p>
        </w:tc>
        <w:tc>
          <w:tcPr>
            <w:tcW w:w="450" w:type="dxa"/>
            <w:tcBorders>
              <w:top w:val="nil"/>
              <w:left w:val="nil"/>
              <w:bottom w:val="single" w:sz="4" w:space="0" w:color="auto"/>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N</w:t>
            </w:r>
          </w:p>
        </w:tc>
        <w:tc>
          <w:tcPr>
            <w:tcW w:w="540" w:type="dxa"/>
            <w:tcBorders>
              <w:top w:val="nil"/>
              <w:left w:val="nil"/>
              <w:bottom w:val="single" w:sz="4" w:space="0" w:color="auto"/>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r</w:t>
            </w:r>
          </w:p>
        </w:tc>
        <w:tc>
          <w:tcPr>
            <w:tcW w:w="540" w:type="dxa"/>
            <w:tcBorders>
              <w:top w:val="nil"/>
              <w:left w:val="nil"/>
              <w:bottom w:val="single" w:sz="4" w:space="0" w:color="auto"/>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ρ</w:t>
            </w:r>
          </w:p>
        </w:tc>
        <w:tc>
          <w:tcPr>
            <w:tcW w:w="236" w:type="dxa"/>
            <w:tcBorders>
              <w:top w:val="nil"/>
              <w:left w:val="nil"/>
              <w:bottom w:val="single" w:sz="4" w:space="0" w:color="auto"/>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 </w:t>
            </w:r>
          </w:p>
        </w:tc>
        <w:tc>
          <w:tcPr>
            <w:tcW w:w="417" w:type="dxa"/>
            <w:tcBorders>
              <w:top w:val="nil"/>
              <w:left w:val="nil"/>
              <w:bottom w:val="single" w:sz="4" w:space="0" w:color="auto"/>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k</w:t>
            </w:r>
          </w:p>
        </w:tc>
        <w:tc>
          <w:tcPr>
            <w:tcW w:w="607" w:type="dxa"/>
            <w:tcBorders>
              <w:top w:val="nil"/>
              <w:left w:val="nil"/>
              <w:bottom w:val="single" w:sz="4" w:space="0" w:color="auto"/>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N</w:t>
            </w:r>
          </w:p>
        </w:tc>
        <w:tc>
          <w:tcPr>
            <w:tcW w:w="540" w:type="dxa"/>
            <w:tcBorders>
              <w:top w:val="nil"/>
              <w:left w:val="nil"/>
              <w:bottom w:val="single" w:sz="4" w:space="0" w:color="auto"/>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r</w:t>
            </w:r>
          </w:p>
        </w:tc>
        <w:tc>
          <w:tcPr>
            <w:tcW w:w="540" w:type="dxa"/>
            <w:tcBorders>
              <w:top w:val="nil"/>
              <w:left w:val="nil"/>
              <w:bottom w:val="single" w:sz="4" w:space="0" w:color="auto"/>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ρ</w:t>
            </w:r>
          </w:p>
        </w:tc>
      </w:tr>
      <w:tr w:rsidR="00991874" w:rsidRPr="00837DBB" w:rsidTr="002D0127">
        <w:trPr>
          <w:trHeight w:val="240"/>
        </w:trPr>
        <w:tc>
          <w:tcPr>
            <w:tcW w:w="108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rPr>
                <w:rFonts w:ascii="Arial Narrow" w:eastAsia="Times New Roman" w:hAnsi="Arial Narrow" w:cs="Arial"/>
                <w:sz w:val="16"/>
                <w:szCs w:val="16"/>
              </w:rPr>
            </w:pPr>
            <w:r w:rsidRPr="00837DBB">
              <w:rPr>
                <w:rFonts w:ascii="Arial Narrow" w:eastAsia="Times New Roman" w:hAnsi="Arial Narrow" w:cs="Arial"/>
                <w:sz w:val="16"/>
                <w:szCs w:val="16"/>
              </w:rPr>
              <w:t>All</w:t>
            </w:r>
          </w:p>
        </w:tc>
        <w:tc>
          <w:tcPr>
            <w:tcW w:w="256"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6</w:t>
            </w:r>
          </w:p>
        </w:tc>
        <w:tc>
          <w:tcPr>
            <w:tcW w:w="554"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1</w:t>
            </w:r>
            <w:r w:rsidR="005A4DDC" w:rsidRPr="00837DBB">
              <w:rPr>
                <w:rFonts w:ascii="Arial Narrow" w:eastAsia="Times New Roman" w:hAnsi="Arial Narrow" w:cs="Arial"/>
                <w:sz w:val="16"/>
                <w:szCs w:val="16"/>
              </w:rPr>
              <w:t>,</w:t>
            </w:r>
            <w:r w:rsidRPr="00837DBB">
              <w:rPr>
                <w:rFonts w:ascii="Arial Narrow" w:eastAsia="Times New Roman" w:hAnsi="Arial Narrow" w:cs="Arial"/>
                <w:sz w:val="16"/>
                <w:szCs w:val="16"/>
              </w:rPr>
              <w:t>965</w:t>
            </w:r>
          </w:p>
        </w:tc>
        <w:tc>
          <w:tcPr>
            <w:tcW w:w="54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-0.19</w:t>
            </w:r>
          </w:p>
        </w:tc>
        <w:tc>
          <w:tcPr>
            <w:tcW w:w="54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-0.25</w:t>
            </w:r>
          </w:p>
        </w:tc>
        <w:tc>
          <w:tcPr>
            <w:tcW w:w="236"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41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14</w:t>
            </w:r>
          </w:p>
        </w:tc>
        <w:tc>
          <w:tcPr>
            <w:tcW w:w="60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3</w:t>
            </w:r>
            <w:r w:rsidR="005A4DDC" w:rsidRPr="00837DBB">
              <w:rPr>
                <w:rFonts w:ascii="Arial Narrow" w:eastAsia="Times New Roman" w:hAnsi="Arial Narrow" w:cs="Arial"/>
                <w:sz w:val="16"/>
                <w:szCs w:val="16"/>
              </w:rPr>
              <w:t>,</w:t>
            </w:r>
            <w:r w:rsidRPr="00837DBB">
              <w:rPr>
                <w:rFonts w:ascii="Arial Narrow" w:eastAsia="Times New Roman" w:hAnsi="Arial Narrow" w:cs="Arial"/>
                <w:sz w:val="16"/>
                <w:szCs w:val="16"/>
              </w:rPr>
              <w:t>489</w:t>
            </w:r>
          </w:p>
        </w:tc>
        <w:tc>
          <w:tcPr>
            <w:tcW w:w="63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0.00</w:t>
            </w:r>
          </w:p>
        </w:tc>
        <w:tc>
          <w:tcPr>
            <w:tcW w:w="54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0.00</w:t>
            </w:r>
          </w:p>
        </w:tc>
        <w:tc>
          <w:tcPr>
            <w:tcW w:w="243"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236"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5</w:t>
            </w:r>
          </w:p>
        </w:tc>
        <w:tc>
          <w:tcPr>
            <w:tcW w:w="601"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1</w:t>
            </w:r>
            <w:r w:rsidR="005A4DDC" w:rsidRPr="00837DBB">
              <w:rPr>
                <w:rFonts w:ascii="Arial Narrow" w:eastAsia="Times New Roman" w:hAnsi="Arial Narrow" w:cs="Arial"/>
                <w:sz w:val="16"/>
                <w:szCs w:val="16"/>
              </w:rPr>
              <w:t>,</w:t>
            </w:r>
            <w:r w:rsidRPr="00837DBB">
              <w:rPr>
                <w:rFonts w:ascii="Arial Narrow" w:eastAsia="Times New Roman" w:hAnsi="Arial Narrow" w:cs="Arial"/>
                <w:sz w:val="16"/>
                <w:szCs w:val="16"/>
              </w:rPr>
              <w:t>050</w:t>
            </w:r>
          </w:p>
        </w:tc>
        <w:tc>
          <w:tcPr>
            <w:tcW w:w="54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-0.11</w:t>
            </w:r>
          </w:p>
        </w:tc>
        <w:tc>
          <w:tcPr>
            <w:tcW w:w="54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-0.16</w:t>
            </w:r>
          </w:p>
        </w:tc>
        <w:tc>
          <w:tcPr>
            <w:tcW w:w="236"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484"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102</w:t>
            </w:r>
          </w:p>
        </w:tc>
        <w:tc>
          <w:tcPr>
            <w:tcW w:w="701"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26207</w:t>
            </w:r>
          </w:p>
        </w:tc>
        <w:tc>
          <w:tcPr>
            <w:tcW w:w="559"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0.07</w:t>
            </w:r>
          </w:p>
        </w:tc>
        <w:tc>
          <w:tcPr>
            <w:tcW w:w="56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0.10</w:t>
            </w:r>
          </w:p>
        </w:tc>
        <w:tc>
          <w:tcPr>
            <w:tcW w:w="236"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27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5</w:t>
            </w:r>
          </w:p>
        </w:tc>
        <w:tc>
          <w:tcPr>
            <w:tcW w:w="45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329</w:t>
            </w:r>
          </w:p>
        </w:tc>
        <w:tc>
          <w:tcPr>
            <w:tcW w:w="54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-0.25</w:t>
            </w:r>
          </w:p>
        </w:tc>
        <w:tc>
          <w:tcPr>
            <w:tcW w:w="54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-0.35</w:t>
            </w:r>
          </w:p>
        </w:tc>
        <w:tc>
          <w:tcPr>
            <w:tcW w:w="236"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41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17</w:t>
            </w:r>
          </w:p>
        </w:tc>
        <w:tc>
          <w:tcPr>
            <w:tcW w:w="60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3</w:t>
            </w:r>
            <w:r w:rsidR="005A4DDC" w:rsidRPr="00837DBB">
              <w:rPr>
                <w:rFonts w:ascii="Arial Narrow" w:eastAsia="Times New Roman" w:hAnsi="Arial Narrow" w:cs="Arial"/>
                <w:sz w:val="16"/>
                <w:szCs w:val="16"/>
              </w:rPr>
              <w:t>,</w:t>
            </w:r>
            <w:r w:rsidRPr="00837DBB">
              <w:rPr>
                <w:rFonts w:ascii="Arial Narrow" w:eastAsia="Times New Roman" w:hAnsi="Arial Narrow" w:cs="Arial"/>
                <w:sz w:val="16"/>
                <w:szCs w:val="16"/>
              </w:rPr>
              <w:t>249</w:t>
            </w:r>
          </w:p>
        </w:tc>
        <w:tc>
          <w:tcPr>
            <w:tcW w:w="54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-0.25</w:t>
            </w:r>
          </w:p>
        </w:tc>
        <w:tc>
          <w:tcPr>
            <w:tcW w:w="54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-0.31</w:t>
            </w:r>
          </w:p>
        </w:tc>
      </w:tr>
      <w:tr w:rsidR="00991874" w:rsidRPr="00837DBB" w:rsidTr="002D0127">
        <w:trPr>
          <w:trHeight w:val="120"/>
        </w:trPr>
        <w:tc>
          <w:tcPr>
            <w:tcW w:w="108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rPr>
                <w:rFonts w:ascii="Arial Narrow" w:eastAsia="Times New Roman" w:hAnsi="Arial Narrow" w:cs="Arial"/>
                <w:sz w:val="16"/>
                <w:szCs w:val="16"/>
              </w:rPr>
            </w:pPr>
          </w:p>
        </w:tc>
        <w:tc>
          <w:tcPr>
            <w:tcW w:w="256"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554"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54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54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236"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41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60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63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54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243"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236"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601"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54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54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236"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484"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701"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559"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56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236"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27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45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54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54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236"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41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60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54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54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r>
      <w:tr w:rsidR="00991874" w:rsidRPr="00837DBB" w:rsidTr="002D0127">
        <w:trPr>
          <w:trHeight w:val="240"/>
        </w:trPr>
        <w:tc>
          <w:tcPr>
            <w:tcW w:w="108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rPr>
                <w:rFonts w:ascii="Arial Narrow" w:eastAsia="Times New Roman" w:hAnsi="Arial Narrow" w:cs="Arial"/>
                <w:sz w:val="16"/>
                <w:szCs w:val="16"/>
              </w:rPr>
            </w:pPr>
            <w:r w:rsidRPr="00837DBB">
              <w:rPr>
                <w:rFonts w:ascii="Arial Narrow" w:eastAsia="Times New Roman" w:hAnsi="Arial Narrow" w:cs="Arial"/>
                <w:sz w:val="16"/>
                <w:szCs w:val="16"/>
              </w:rPr>
              <w:t>North America</w:t>
            </w:r>
          </w:p>
        </w:tc>
        <w:tc>
          <w:tcPr>
            <w:tcW w:w="256"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554"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54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54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236"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41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5</w:t>
            </w:r>
          </w:p>
        </w:tc>
        <w:tc>
          <w:tcPr>
            <w:tcW w:w="60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1398</w:t>
            </w:r>
          </w:p>
        </w:tc>
        <w:tc>
          <w:tcPr>
            <w:tcW w:w="63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-0.06</w:t>
            </w:r>
          </w:p>
        </w:tc>
        <w:tc>
          <w:tcPr>
            <w:tcW w:w="54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-0.07</w:t>
            </w:r>
          </w:p>
        </w:tc>
        <w:tc>
          <w:tcPr>
            <w:tcW w:w="243"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236"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601"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54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54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236"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484"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61</w:t>
            </w:r>
          </w:p>
        </w:tc>
        <w:tc>
          <w:tcPr>
            <w:tcW w:w="701"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14559</w:t>
            </w:r>
          </w:p>
        </w:tc>
        <w:tc>
          <w:tcPr>
            <w:tcW w:w="559"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0.07</w:t>
            </w:r>
          </w:p>
        </w:tc>
        <w:tc>
          <w:tcPr>
            <w:tcW w:w="56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0.10</w:t>
            </w:r>
          </w:p>
        </w:tc>
        <w:tc>
          <w:tcPr>
            <w:tcW w:w="236"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27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45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54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54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236"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41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7</w:t>
            </w:r>
          </w:p>
        </w:tc>
        <w:tc>
          <w:tcPr>
            <w:tcW w:w="60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1482</w:t>
            </w:r>
          </w:p>
        </w:tc>
        <w:tc>
          <w:tcPr>
            <w:tcW w:w="54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-0.12</w:t>
            </w:r>
          </w:p>
        </w:tc>
        <w:tc>
          <w:tcPr>
            <w:tcW w:w="54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-0.17</w:t>
            </w:r>
          </w:p>
        </w:tc>
      </w:tr>
      <w:tr w:rsidR="00991874" w:rsidRPr="00837DBB" w:rsidTr="002D0127">
        <w:trPr>
          <w:trHeight w:val="240"/>
        </w:trPr>
        <w:tc>
          <w:tcPr>
            <w:tcW w:w="108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rPr>
                <w:rFonts w:ascii="Arial Narrow" w:eastAsia="Times New Roman" w:hAnsi="Arial Narrow" w:cs="Arial"/>
                <w:sz w:val="16"/>
                <w:szCs w:val="16"/>
              </w:rPr>
            </w:pPr>
            <w:r w:rsidRPr="00837DBB">
              <w:rPr>
                <w:rFonts w:ascii="Arial Narrow" w:eastAsia="Times New Roman" w:hAnsi="Arial Narrow" w:cs="Arial"/>
                <w:sz w:val="16"/>
                <w:szCs w:val="16"/>
              </w:rPr>
              <w:t>Other</w:t>
            </w:r>
          </w:p>
        </w:tc>
        <w:tc>
          <w:tcPr>
            <w:tcW w:w="256"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554"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54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54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236"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41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2</w:t>
            </w:r>
          </w:p>
        </w:tc>
        <w:tc>
          <w:tcPr>
            <w:tcW w:w="60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451</w:t>
            </w:r>
          </w:p>
        </w:tc>
        <w:tc>
          <w:tcPr>
            <w:tcW w:w="63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0.27</w:t>
            </w:r>
          </w:p>
        </w:tc>
        <w:tc>
          <w:tcPr>
            <w:tcW w:w="54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0.33</w:t>
            </w:r>
          </w:p>
        </w:tc>
        <w:tc>
          <w:tcPr>
            <w:tcW w:w="243"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236"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601"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54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54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236"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484"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13</w:t>
            </w:r>
          </w:p>
        </w:tc>
        <w:tc>
          <w:tcPr>
            <w:tcW w:w="701"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3417</w:t>
            </w:r>
          </w:p>
        </w:tc>
        <w:tc>
          <w:tcPr>
            <w:tcW w:w="559"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0.08</w:t>
            </w:r>
          </w:p>
        </w:tc>
        <w:tc>
          <w:tcPr>
            <w:tcW w:w="56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0.12</w:t>
            </w:r>
          </w:p>
        </w:tc>
        <w:tc>
          <w:tcPr>
            <w:tcW w:w="236"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27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45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54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54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236"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41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7</w:t>
            </w:r>
          </w:p>
        </w:tc>
        <w:tc>
          <w:tcPr>
            <w:tcW w:w="60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1228</w:t>
            </w:r>
          </w:p>
        </w:tc>
        <w:tc>
          <w:tcPr>
            <w:tcW w:w="54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-0.33</w:t>
            </w:r>
          </w:p>
        </w:tc>
        <w:tc>
          <w:tcPr>
            <w:tcW w:w="54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-0.41</w:t>
            </w:r>
          </w:p>
        </w:tc>
      </w:tr>
      <w:tr w:rsidR="00991874" w:rsidRPr="00837DBB" w:rsidTr="002D0127">
        <w:trPr>
          <w:trHeight w:val="120"/>
        </w:trPr>
        <w:tc>
          <w:tcPr>
            <w:tcW w:w="108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rPr>
                <w:rFonts w:ascii="Arial Narrow" w:eastAsia="Times New Roman" w:hAnsi="Arial Narrow" w:cs="Arial"/>
                <w:sz w:val="16"/>
                <w:szCs w:val="16"/>
              </w:rPr>
            </w:pPr>
          </w:p>
        </w:tc>
        <w:tc>
          <w:tcPr>
            <w:tcW w:w="256"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554"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54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54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236"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41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60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63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54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243"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236"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601"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54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54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236"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484"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701"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559"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56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236"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27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45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54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54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236"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41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60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54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54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r>
      <w:tr w:rsidR="00991874" w:rsidRPr="00837DBB" w:rsidTr="002D0127">
        <w:trPr>
          <w:trHeight w:val="240"/>
        </w:trPr>
        <w:tc>
          <w:tcPr>
            <w:tcW w:w="108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rPr>
                <w:rFonts w:ascii="Arial Narrow" w:eastAsia="Times New Roman" w:hAnsi="Arial Narrow" w:cs="Arial"/>
                <w:sz w:val="16"/>
                <w:szCs w:val="16"/>
              </w:rPr>
            </w:pPr>
            <w:r w:rsidRPr="00837DBB">
              <w:rPr>
                <w:rFonts w:ascii="Arial Narrow" w:eastAsia="Times New Roman" w:hAnsi="Arial Narrow" w:cs="Arial"/>
                <w:sz w:val="16"/>
                <w:szCs w:val="16"/>
              </w:rPr>
              <w:t>West</w:t>
            </w:r>
          </w:p>
        </w:tc>
        <w:tc>
          <w:tcPr>
            <w:tcW w:w="256"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554"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54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54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236"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41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7</w:t>
            </w:r>
          </w:p>
        </w:tc>
        <w:tc>
          <w:tcPr>
            <w:tcW w:w="60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1691</w:t>
            </w:r>
          </w:p>
        </w:tc>
        <w:tc>
          <w:tcPr>
            <w:tcW w:w="63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-0.03</w:t>
            </w:r>
          </w:p>
        </w:tc>
        <w:tc>
          <w:tcPr>
            <w:tcW w:w="54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-0.04</w:t>
            </w:r>
          </w:p>
        </w:tc>
        <w:tc>
          <w:tcPr>
            <w:tcW w:w="243"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236"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601"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54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54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236"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484"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62</w:t>
            </w:r>
          </w:p>
        </w:tc>
        <w:tc>
          <w:tcPr>
            <w:tcW w:w="701"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14751</w:t>
            </w:r>
          </w:p>
        </w:tc>
        <w:tc>
          <w:tcPr>
            <w:tcW w:w="559"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0.08</w:t>
            </w:r>
          </w:p>
        </w:tc>
        <w:tc>
          <w:tcPr>
            <w:tcW w:w="56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0.12</w:t>
            </w:r>
          </w:p>
        </w:tc>
        <w:tc>
          <w:tcPr>
            <w:tcW w:w="236"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27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45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54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54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236"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41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7</w:t>
            </w:r>
          </w:p>
        </w:tc>
        <w:tc>
          <w:tcPr>
            <w:tcW w:w="60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1482</w:t>
            </w:r>
          </w:p>
        </w:tc>
        <w:tc>
          <w:tcPr>
            <w:tcW w:w="54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-0.12</w:t>
            </w:r>
          </w:p>
        </w:tc>
        <w:tc>
          <w:tcPr>
            <w:tcW w:w="54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-0.17</w:t>
            </w:r>
          </w:p>
        </w:tc>
      </w:tr>
      <w:tr w:rsidR="00991874" w:rsidRPr="00837DBB" w:rsidTr="002D0127">
        <w:trPr>
          <w:trHeight w:val="240"/>
        </w:trPr>
        <w:tc>
          <w:tcPr>
            <w:tcW w:w="108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rPr>
                <w:rFonts w:ascii="Arial Narrow" w:eastAsia="Times New Roman" w:hAnsi="Arial Narrow" w:cs="Arial"/>
                <w:sz w:val="16"/>
                <w:szCs w:val="16"/>
              </w:rPr>
            </w:pPr>
            <w:r w:rsidRPr="00837DBB">
              <w:rPr>
                <w:rFonts w:ascii="Arial Narrow" w:eastAsia="Times New Roman" w:hAnsi="Arial Narrow" w:cs="Arial"/>
                <w:sz w:val="16"/>
                <w:szCs w:val="16"/>
              </w:rPr>
              <w:t>East</w:t>
            </w:r>
          </w:p>
        </w:tc>
        <w:tc>
          <w:tcPr>
            <w:tcW w:w="256"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554"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54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54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236"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41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2</w:t>
            </w:r>
          </w:p>
        </w:tc>
        <w:tc>
          <w:tcPr>
            <w:tcW w:w="60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451</w:t>
            </w:r>
          </w:p>
        </w:tc>
        <w:tc>
          <w:tcPr>
            <w:tcW w:w="63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0.27</w:t>
            </w:r>
          </w:p>
        </w:tc>
        <w:tc>
          <w:tcPr>
            <w:tcW w:w="54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0.33</w:t>
            </w:r>
          </w:p>
        </w:tc>
        <w:tc>
          <w:tcPr>
            <w:tcW w:w="243"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236"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601"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54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54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236"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484"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11</w:t>
            </w:r>
          </w:p>
        </w:tc>
        <w:tc>
          <w:tcPr>
            <w:tcW w:w="701"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2863</w:t>
            </w:r>
          </w:p>
        </w:tc>
        <w:tc>
          <w:tcPr>
            <w:tcW w:w="559"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0.06</w:t>
            </w:r>
          </w:p>
        </w:tc>
        <w:tc>
          <w:tcPr>
            <w:tcW w:w="56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0.08</w:t>
            </w:r>
          </w:p>
        </w:tc>
        <w:tc>
          <w:tcPr>
            <w:tcW w:w="236"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27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45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54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54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236"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41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6</w:t>
            </w:r>
          </w:p>
        </w:tc>
        <w:tc>
          <w:tcPr>
            <w:tcW w:w="60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1040</w:t>
            </w:r>
          </w:p>
        </w:tc>
        <w:tc>
          <w:tcPr>
            <w:tcW w:w="54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-0.36</w:t>
            </w:r>
          </w:p>
        </w:tc>
        <w:tc>
          <w:tcPr>
            <w:tcW w:w="54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-0.44</w:t>
            </w:r>
          </w:p>
        </w:tc>
      </w:tr>
      <w:tr w:rsidR="00991874" w:rsidRPr="00837DBB" w:rsidTr="002D0127">
        <w:trPr>
          <w:trHeight w:val="120"/>
        </w:trPr>
        <w:tc>
          <w:tcPr>
            <w:tcW w:w="108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rPr>
                <w:rFonts w:ascii="Arial Narrow" w:eastAsia="Times New Roman" w:hAnsi="Arial Narrow" w:cs="Arial"/>
                <w:sz w:val="16"/>
                <w:szCs w:val="16"/>
              </w:rPr>
            </w:pPr>
          </w:p>
        </w:tc>
        <w:tc>
          <w:tcPr>
            <w:tcW w:w="256"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554"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54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54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236"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41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60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63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54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243"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236"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601"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54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54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236"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484"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701"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559"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56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236"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27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45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54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54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236"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41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60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54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54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r>
      <w:tr w:rsidR="00991874" w:rsidRPr="00837DBB" w:rsidTr="002D0127">
        <w:trPr>
          <w:trHeight w:val="240"/>
        </w:trPr>
        <w:tc>
          <w:tcPr>
            <w:tcW w:w="108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rPr>
                <w:rFonts w:ascii="Arial Narrow" w:eastAsia="Times New Roman" w:hAnsi="Arial Narrow" w:cs="Arial"/>
                <w:sz w:val="16"/>
                <w:szCs w:val="16"/>
              </w:rPr>
            </w:pPr>
            <w:r w:rsidRPr="00837DBB">
              <w:rPr>
                <w:rFonts w:ascii="Arial Narrow" w:eastAsia="Times New Roman" w:hAnsi="Arial Narrow" w:cs="Arial"/>
                <w:sz w:val="16"/>
                <w:szCs w:val="16"/>
              </w:rPr>
              <w:t>Age &lt;21</w:t>
            </w:r>
          </w:p>
        </w:tc>
        <w:tc>
          <w:tcPr>
            <w:tcW w:w="256"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554"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54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54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236"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41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2</w:t>
            </w:r>
          </w:p>
        </w:tc>
        <w:tc>
          <w:tcPr>
            <w:tcW w:w="60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589</w:t>
            </w:r>
          </w:p>
        </w:tc>
        <w:tc>
          <w:tcPr>
            <w:tcW w:w="63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-0.13</w:t>
            </w:r>
          </w:p>
        </w:tc>
        <w:tc>
          <w:tcPr>
            <w:tcW w:w="54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-0.16</w:t>
            </w:r>
          </w:p>
        </w:tc>
        <w:tc>
          <w:tcPr>
            <w:tcW w:w="243"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236"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601"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54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54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236"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484"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53</w:t>
            </w:r>
          </w:p>
        </w:tc>
        <w:tc>
          <w:tcPr>
            <w:tcW w:w="701"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12281</w:t>
            </w:r>
          </w:p>
        </w:tc>
        <w:tc>
          <w:tcPr>
            <w:tcW w:w="559"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0.08</w:t>
            </w:r>
          </w:p>
        </w:tc>
        <w:tc>
          <w:tcPr>
            <w:tcW w:w="56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0.12</w:t>
            </w:r>
          </w:p>
        </w:tc>
        <w:tc>
          <w:tcPr>
            <w:tcW w:w="236"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27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45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54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54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236"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41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8</w:t>
            </w:r>
          </w:p>
        </w:tc>
        <w:tc>
          <w:tcPr>
            <w:tcW w:w="60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1209</w:t>
            </w:r>
          </w:p>
        </w:tc>
        <w:tc>
          <w:tcPr>
            <w:tcW w:w="54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-0.29</w:t>
            </w:r>
          </w:p>
        </w:tc>
        <w:tc>
          <w:tcPr>
            <w:tcW w:w="54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-0.33</w:t>
            </w:r>
          </w:p>
        </w:tc>
      </w:tr>
      <w:tr w:rsidR="00991874" w:rsidRPr="00837DBB" w:rsidTr="002D0127">
        <w:trPr>
          <w:trHeight w:val="240"/>
        </w:trPr>
        <w:tc>
          <w:tcPr>
            <w:tcW w:w="108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rPr>
                <w:rFonts w:ascii="Arial Narrow" w:eastAsia="Times New Roman" w:hAnsi="Arial Narrow" w:cs="Arial"/>
                <w:sz w:val="16"/>
                <w:szCs w:val="16"/>
              </w:rPr>
            </w:pPr>
            <w:r w:rsidRPr="00837DBB">
              <w:rPr>
                <w:rFonts w:ascii="Arial Narrow" w:eastAsia="Times New Roman" w:hAnsi="Arial Narrow" w:cs="Arial"/>
                <w:sz w:val="16"/>
                <w:szCs w:val="16"/>
              </w:rPr>
              <w:t>21+</w:t>
            </w:r>
          </w:p>
        </w:tc>
        <w:tc>
          <w:tcPr>
            <w:tcW w:w="256"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554"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54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54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236"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41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8</w:t>
            </w:r>
          </w:p>
        </w:tc>
        <w:tc>
          <w:tcPr>
            <w:tcW w:w="60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1992</w:t>
            </w:r>
          </w:p>
        </w:tc>
        <w:tc>
          <w:tcPr>
            <w:tcW w:w="63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0.04</w:t>
            </w:r>
          </w:p>
        </w:tc>
        <w:tc>
          <w:tcPr>
            <w:tcW w:w="54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0.05</w:t>
            </w:r>
          </w:p>
        </w:tc>
        <w:tc>
          <w:tcPr>
            <w:tcW w:w="243"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i/>
                <w:iCs/>
                <w:sz w:val="16"/>
                <w:szCs w:val="16"/>
              </w:rPr>
            </w:pPr>
          </w:p>
        </w:tc>
        <w:tc>
          <w:tcPr>
            <w:tcW w:w="236"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601"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54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54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236"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484"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41</w:t>
            </w:r>
          </w:p>
        </w:tc>
        <w:tc>
          <w:tcPr>
            <w:tcW w:w="701"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9677</w:t>
            </w:r>
          </w:p>
        </w:tc>
        <w:tc>
          <w:tcPr>
            <w:tcW w:w="559"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0.05</w:t>
            </w:r>
          </w:p>
        </w:tc>
        <w:tc>
          <w:tcPr>
            <w:tcW w:w="56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0.07</w:t>
            </w:r>
          </w:p>
        </w:tc>
        <w:tc>
          <w:tcPr>
            <w:tcW w:w="236"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27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45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54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54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236"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41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8</w:t>
            </w:r>
          </w:p>
        </w:tc>
        <w:tc>
          <w:tcPr>
            <w:tcW w:w="60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1853</w:t>
            </w:r>
          </w:p>
        </w:tc>
        <w:tc>
          <w:tcPr>
            <w:tcW w:w="54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-0.24</w:t>
            </w:r>
          </w:p>
        </w:tc>
        <w:tc>
          <w:tcPr>
            <w:tcW w:w="54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-0.30</w:t>
            </w:r>
          </w:p>
        </w:tc>
      </w:tr>
      <w:tr w:rsidR="00991874" w:rsidRPr="00837DBB" w:rsidTr="002D0127">
        <w:trPr>
          <w:trHeight w:val="120"/>
        </w:trPr>
        <w:tc>
          <w:tcPr>
            <w:tcW w:w="108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rPr>
                <w:rFonts w:ascii="Arial Narrow" w:eastAsia="Times New Roman" w:hAnsi="Arial Narrow" w:cs="Arial"/>
                <w:sz w:val="16"/>
                <w:szCs w:val="16"/>
              </w:rPr>
            </w:pPr>
          </w:p>
        </w:tc>
        <w:tc>
          <w:tcPr>
            <w:tcW w:w="256"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554"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54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54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236"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41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60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63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54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243"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236"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601"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54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54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236"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484"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701"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559"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56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236"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27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45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54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54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236"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41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60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54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54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r>
      <w:tr w:rsidR="00991874" w:rsidRPr="00837DBB" w:rsidTr="002D0127">
        <w:trPr>
          <w:trHeight w:val="240"/>
        </w:trPr>
        <w:tc>
          <w:tcPr>
            <w:tcW w:w="108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rPr>
                <w:rFonts w:ascii="Arial Narrow" w:eastAsia="Times New Roman" w:hAnsi="Arial Narrow" w:cs="Arial"/>
                <w:sz w:val="16"/>
                <w:szCs w:val="16"/>
              </w:rPr>
            </w:pPr>
            <w:r w:rsidRPr="00837DBB">
              <w:rPr>
                <w:rFonts w:ascii="Arial Narrow" w:eastAsia="Times New Roman" w:hAnsi="Arial Narrow" w:cs="Arial"/>
                <w:sz w:val="16"/>
                <w:szCs w:val="16"/>
              </w:rPr>
              <w:t>Student</w:t>
            </w:r>
          </w:p>
        </w:tc>
        <w:tc>
          <w:tcPr>
            <w:tcW w:w="256"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554"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54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54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236"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41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7</w:t>
            </w:r>
          </w:p>
        </w:tc>
        <w:tc>
          <w:tcPr>
            <w:tcW w:w="60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1174</w:t>
            </w:r>
          </w:p>
        </w:tc>
        <w:tc>
          <w:tcPr>
            <w:tcW w:w="63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-0.01</w:t>
            </w:r>
          </w:p>
        </w:tc>
        <w:tc>
          <w:tcPr>
            <w:tcW w:w="54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-0.02</w:t>
            </w:r>
          </w:p>
        </w:tc>
        <w:tc>
          <w:tcPr>
            <w:tcW w:w="243"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236"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601"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54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54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236"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484"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85</w:t>
            </w:r>
          </w:p>
        </w:tc>
        <w:tc>
          <w:tcPr>
            <w:tcW w:w="701"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22703</w:t>
            </w:r>
          </w:p>
        </w:tc>
        <w:tc>
          <w:tcPr>
            <w:tcW w:w="559"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0.09</w:t>
            </w:r>
          </w:p>
        </w:tc>
        <w:tc>
          <w:tcPr>
            <w:tcW w:w="56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0.12</w:t>
            </w:r>
          </w:p>
        </w:tc>
        <w:tc>
          <w:tcPr>
            <w:tcW w:w="236"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27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45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54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54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236"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41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9</w:t>
            </w:r>
          </w:p>
        </w:tc>
        <w:tc>
          <w:tcPr>
            <w:tcW w:w="60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2041</w:t>
            </w:r>
          </w:p>
        </w:tc>
        <w:tc>
          <w:tcPr>
            <w:tcW w:w="54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-0.23</w:t>
            </w:r>
          </w:p>
        </w:tc>
        <w:tc>
          <w:tcPr>
            <w:tcW w:w="54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-0.29</w:t>
            </w:r>
          </w:p>
        </w:tc>
      </w:tr>
      <w:tr w:rsidR="00991874" w:rsidRPr="00837DBB" w:rsidTr="002D0127">
        <w:trPr>
          <w:trHeight w:val="240"/>
        </w:trPr>
        <w:tc>
          <w:tcPr>
            <w:tcW w:w="108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rPr>
                <w:rFonts w:ascii="Arial Narrow" w:eastAsia="Times New Roman" w:hAnsi="Arial Narrow" w:cs="Arial"/>
                <w:sz w:val="16"/>
                <w:szCs w:val="16"/>
              </w:rPr>
            </w:pPr>
            <w:r w:rsidRPr="00837DBB">
              <w:rPr>
                <w:rFonts w:ascii="Arial Narrow" w:eastAsia="Times New Roman" w:hAnsi="Arial Narrow" w:cs="Arial"/>
                <w:sz w:val="16"/>
                <w:szCs w:val="16"/>
              </w:rPr>
              <w:t>Other</w:t>
            </w:r>
          </w:p>
        </w:tc>
        <w:tc>
          <w:tcPr>
            <w:tcW w:w="256"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554"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54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54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236"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41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5</w:t>
            </w:r>
          </w:p>
        </w:tc>
        <w:tc>
          <w:tcPr>
            <w:tcW w:w="60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1596</w:t>
            </w:r>
          </w:p>
        </w:tc>
        <w:tc>
          <w:tcPr>
            <w:tcW w:w="63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0.03</w:t>
            </w:r>
          </w:p>
        </w:tc>
        <w:tc>
          <w:tcPr>
            <w:tcW w:w="54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0.04</w:t>
            </w:r>
          </w:p>
        </w:tc>
        <w:tc>
          <w:tcPr>
            <w:tcW w:w="243"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236"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601"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54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54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236"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484"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4</w:t>
            </w:r>
          </w:p>
        </w:tc>
        <w:tc>
          <w:tcPr>
            <w:tcW w:w="701"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1259</w:t>
            </w:r>
          </w:p>
        </w:tc>
        <w:tc>
          <w:tcPr>
            <w:tcW w:w="559"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0.03</w:t>
            </w:r>
          </w:p>
        </w:tc>
        <w:tc>
          <w:tcPr>
            <w:tcW w:w="56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0.04</w:t>
            </w:r>
          </w:p>
        </w:tc>
        <w:tc>
          <w:tcPr>
            <w:tcW w:w="236"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27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45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54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54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236"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41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8</w:t>
            </w:r>
          </w:p>
        </w:tc>
        <w:tc>
          <w:tcPr>
            <w:tcW w:w="60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1209</w:t>
            </w:r>
          </w:p>
        </w:tc>
        <w:tc>
          <w:tcPr>
            <w:tcW w:w="54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-0.29</w:t>
            </w:r>
          </w:p>
        </w:tc>
        <w:tc>
          <w:tcPr>
            <w:tcW w:w="54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-0.33</w:t>
            </w:r>
          </w:p>
        </w:tc>
      </w:tr>
      <w:tr w:rsidR="00991874" w:rsidRPr="00837DBB" w:rsidTr="002D0127">
        <w:trPr>
          <w:trHeight w:val="120"/>
        </w:trPr>
        <w:tc>
          <w:tcPr>
            <w:tcW w:w="108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rPr>
                <w:rFonts w:ascii="Arial Narrow" w:eastAsia="Times New Roman" w:hAnsi="Arial Narrow" w:cs="Arial"/>
                <w:sz w:val="16"/>
                <w:szCs w:val="16"/>
              </w:rPr>
            </w:pPr>
          </w:p>
        </w:tc>
        <w:tc>
          <w:tcPr>
            <w:tcW w:w="256"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554"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54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54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236"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41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60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63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54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243"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236"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601"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54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54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236"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484"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701"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559"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56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236"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27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45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54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54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236"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41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60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54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54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r>
      <w:tr w:rsidR="00991874" w:rsidRPr="00837DBB" w:rsidTr="002D0127">
        <w:trPr>
          <w:trHeight w:val="240"/>
        </w:trPr>
        <w:tc>
          <w:tcPr>
            <w:tcW w:w="108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rPr>
                <w:rFonts w:ascii="Arial Narrow" w:eastAsia="Times New Roman" w:hAnsi="Arial Narrow" w:cs="Arial"/>
                <w:i/>
                <w:iCs/>
                <w:sz w:val="16"/>
                <w:szCs w:val="16"/>
              </w:rPr>
            </w:pPr>
            <w:r w:rsidRPr="00837DBB">
              <w:rPr>
                <w:rFonts w:ascii="Arial Narrow" w:eastAsia="Times New Roman" w:hAnsi="Arial Narrow" w:cs="Arial"/>
                <w:i/>
                <w:iCs/>
                <w:sz w:val="16"/>
                <w:szCs w:val="16"/>
              </w:rPr>
              <w:t xml:space="preserve">Correlations </w:t>
            </w:r>
          </w:p>
        </w:tc>
        <w:tc>
          <w:tcPr>
            <w:tcW w:w="256"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i/>
                <w:iCs/>
                <w:sz w:val="16"/>
                <w:szCs w:val="16"/>
              </w:rPr>
            </w:pPr>
          </w:p>
        </w:tc>
        <w:tc>
          <w:tcPr>
            <w:tcW w:w="554"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i/>
                <w:iCs/>
                <w:sz w:val="16"/>
                <w:szCs w:val="16"/>
              </w:rPr>
            </w:pPr>
          </w:p>
        </w:tc>
        <w:tc>
          <w:tcPr>
            <w:tcW w:w="54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i/>
                <w:iCs/>
                <w:sz w:val="16"/>
                <w:szCs w:val="16"/>
              </w:rPr>
            </w:pPr>
          </w:p>
        </w:tc>
        <w:tc>
          <w:tcPr>
            <w:tcW w:w="54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i/>
                <w:iCs/>
                <w:sz w:val="16"/>
                <w:szCs w:val="16"/>
              </w:rPr>
            </w:pPr>
          </w:p>
        </w:tc>
        <w:tc>
          <w:tcPr>
            <w:tcW w:w="236"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i/>
                <w:iCs/>
                <w:sz w:val="16"/>
                <w:szCs w:val="16"/>
              </w:rPr>
            </w:pPr>
          </w:p>
        </w:tc>
        <w:tc>
          <w:tcPr>
            <w:tcW w:w="41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i/>
                <w:iCs/>
                <w:sz w:val="16"/>
                <w:szCs w:val="16"/>
              </w:rPr>
            </w:pPr>
          </w:p>
        </w:tc>
        <w:tc>
          <w:tcPr>
            <w:tcW w:w="60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i/>
                <w:iCs/>
                <w:sz w:val="16"/>
                <w:szCs w:val="16"/>
              </w:rPr>
            </w:pPr>
          </w:p>
        </w:tc>
        <w:tc>
          <w:tcPr>
            <w:tcW w:w="63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i/>
                <w:iCs/>
                <w:sz w:val="16"/>
                <w:szCs w:val="16"/>
              </w:rPr>
            </w:pPr>
          </w:p>
        </w:tc>
        <w:tc>
          <w:tcPr>
            <w:tcW w:w="54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i/>
                <w:iCs/>
                <w:sz w:val="16"/>
                <w:szCs w:val="16"/>
              </w:rPr>
            </w:pPr>
          </w:p>
        </w:tc>
        <w:tc>
          <w:tcPr>
            <w:tcW w:w="243"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i/>
                <w:iCs/>
                <w:sz w:val="16"/>
                <w:szCs w:val="16"/>
              </w:rPr>
            </w:pPr>
          </w:p>
        </w:tc>
        <w:tc>
          <w:tcPr>
            <w:tcW w:w="236"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i/>
                <w:iCs/>
                <w:sz w:val="16"/>
                <w:szCs w:val="16"/>
              </w:rPr>
            </w:pPr>
          </w:p>
        </w:tc>
        <w:tc>
          <w:tcPr>
            <w:tcW w:w="601"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i/>
                <w:iCs/>
                <w:sz w:val="16"/>
                <w:szCs w:val="16"/>
              </w:rPr>
            </w:pPr>
          </w:p>
        </w:tc>
        <w:tc>
          <w:tcPr>
            <w:tcW w:w="54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i/>
                <w:iCs/>
                <w:sz w:val="16"/>
                <w:szCs w:val="16"/>
              </w:rPr>
            </w:pPr>
          </w:p>
        </w:tc>
        <w:tc>
          <w:tcPr>
            <w:tcW w:w="54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i/>
                <w:iCs/>
                <w:sz w:val="16"/>
                <w:szCs w:val="16"/>
              </w:rPr>
            </w:pPr>
          </w:p>
        </w:tc>
        <w:tc>
          <w:tcPr>
            <w:tcW w:w="236"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i/>
                <w:iCs/>
                <w:sz w:val="16"/>
                <w:szCs w:val="16"/>
              </w:rPr>
            </w:pPr>
          </w:p>
        </w:tc>
        <w:tc>
          <w:tcPr>
            <w:tcW w:w="484"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i/>
                <w:iCs/>
                <w:sz w:val="16"/>
                <w:szCs w:val="16"/>
              </w:rPr>
            </w:pPr>
          </w:p>
        </w:tc>
        <w:tc>
          <w:tcPr>
            <w:tcW w:w="701"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i/>
                <w:iCs/>
                <w:sz w:val="16"/>
                <w:szCs w:val="16"/>
              </w:rPr>
            </w:pPr>
          </w:p>
        </w:tc>
        <w:tc>
          <w:tcPr>
            <w:tcW w:w="559"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i/>
                <w:iCs/>
                <w:sz w:val="16"/>
                <w:szCs w:val="16"/>
              </w:rPr>
            </w:pPr>
          </w:p>
        </w:tc>
        <w:tc>
          <w:tcPr>
            <w:tcW w:w="56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i/>
                <w:iCs/>
                <w:sz w:val="16"/>
                <w:szCs w:val="16"/>
              </w:rPr>
            </w:pPr>
          </w:p>
        </w:tc>
        <w:tc>
          <w:tcPr>
            <w:tcW w:w="236"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i/>
                <w:iCs/>
                <w:sz w:val="16"/>
                <w:szCs w:val="16"/>
              </w:rPr>
            </w:pPr>
          </w:p>
        </w:tc>
        <w:tc>
          <w:tcPr>
            <w:tcW w:w="27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i/>
                <w:iCs/>
                <w:sz w:val="16"/>
                <w:szCs w:val="16"/>
              </w:rPr>
            </w:pPr>
          </w:p>
        </w:tc>
        <w:tc>
          <w:tcPr>
            <w:tcW w:w="45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i/>
                <w:iCs/>
                <w:sz w:val="16"/>
                <w:szCs w:val="16"/>
              </w:rPr>
            </w:pPr>
          </w:p>
        </w:tc>
        <w:tc>
          <w:tcPr>
            <w:tcW w:w="54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i/>
                <w:iCs/>
                <w:sz w:val="16"/>
                <w:szCs w:val="16"/>
              </w:rPr>
            </w:pPr>
          </w:p>
        </w:tc>
        <w:tc>
          <w:tcPr>
            <w:tcW w:w="54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i/>
                <w:iCs/>
                <w:sz w:val="16"/>
                <w:szCs w:val="16"/>
              </w:rPr>
            </w:pPr>
          </w:p>
        </w:tc>
        <w:tc>
          <w:tcPr>
            <w:tcW w:w="236"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i/>
                <w:iCs/>
                <w:sz w:val="16"/>
                <w:szCs w:val="16"/>
              </w:rPr>
            </w:pPr>
          </w:p>
        </w:tc>
        <w:tc>
          <w:tcPr>
            <w:tcW w:w="41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i/>
                <w:iCs/>
                <w:sz w:val="16"/>
                <w:szCs w:val="16"/>
              </w:rPr>
            </w:pPr>
          </w:p>
        </w:tc>
        <w:tc>
          <w:tcPr>
            <w:tcW w:w="60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i/>
                <w:iCs/>
                <w:sz w:val="16"/>
                <w:szCs w:val="16"/>
              </w:rPr>
            </w:pPr>
          </w:p>
        </w:tc>
        <w:tc>
          <w:tcPr>
            <w:tcW w:w="54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i/>
                <w:iCs/>
                <w:sz w:val="16"/>
                <w:szCs w:val="16"/>
              </w:rPr>
            </w:pPr>
          </w:p>
        </w:tc>
        <w:tc>
          <w:tcPr>
            <w:tcW w:w="54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i/>
                <w:iCs/>
                <w:sz w:val="16"/>
                <w:szCs w:val="16"/>
              </w:rPr>
            </w:pPr>
          </w:p>
        </w:tc>
      </w:tr>
      <w:tr w:rsidR="00991874" w:rsidRPr="00837DBB" w:rsidTr="002D0127">
        <w:trPr>
          <w:trHeight w:val="240"/>
        </w:trPr>
        <w:tc>
          <w:tcPr>
            <w:tcW w:w="108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rPr>
                <w:rFonts w:ascii="Arial Narrow" w:eastAsia="Times New Roman" w:hAnsi="Arial Narrow" w:cs="Arial"/>
                <w:sz w:val="16"/>
                <w:szCs w:val="16"/>
              </w:rPr>
            </w:pPr>
            <w:r w:rsidRPr="00837DBB">
              <w:rPr>
                <w:rFonts w:ascii="Arial Narrow" w:eastAsia="Times New Roman" w:hAnsi="Arial Narrow" w:cs="Arial"/>
                <w:sz w:val="16"/>
                <w:szCs w:val="16"/>
              </w:rPr>
              <w:t>Age</w:t>
            </w:r>
          </w:p>
        </w:tc>
        <w:tc>
          <w:tcPr>
            <w:tcW w:w="256"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5</w:t>
            </w:r>
          </w:p>
        </w:tc>
        <w:tc>
          <w:tcPr>
            <w:tcW w:w="554"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1212</w:t>
            </w:r>
          </w:p>
        </w:tc>
        <w:tc>
          <w:tcPr>
            <w:tcW w:w="54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-0.85</w:t>
            </w:r>
          </w:p>
        </w:tc>
        <w:tc>
          <w:tcPr>
            <w:tcW w:w="54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236"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41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10</w:t>
            </w:r>
          </w:p>
        </w:tc>
        <w:tc>
          <w:tcPr>
            <w:tcW w:w="60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2581</w:t>
            </w:r>
          </w:p>
        </w:tc>
        <w:tc>
          <w:tcPr>
            <w:tcW w:w="63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0.30</w:t>
            </w:r>
          </w:p>
        </w:tc>
        <w:tc>
          <w:tcPr>
            <w:tcW w:w="54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243"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236"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601"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54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54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236"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484"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102</w:t>
            </w:r>
          </w:p>
        </w:tc>
        <w:tc>
          <w:tcPr>
            <w:tcW w:w="701"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26207</w:t>
            </w:r>
          </w:p>
        </w:tc>
        <w:tc>
          <w:tcPr>
            <w:tcW w:w="559"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-0.26</w:t>
            </w:r>
          </w:p>
        </w:tc>
        <w:tc>
          <w:tcPr>
            <w:tcW w:w="56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236"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27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45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54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54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236"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c>
          <w:tcPr>
            <w:tcW w:w="41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16</w:t>
            </w:r>
          </w:p>
        </w:tc>
        <w:tc>
          <w:tcPr>
            <w:tcW w:w="60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3170</w:t>
            </w:r>
          </w:p>
        </w:tc>
        <w:tc>
          <w:tcPr>
            <w:tcW w:w="54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0.68</w:t>
            </w:r>
          </w:p>
        </w:tc>
        <w:tc>
          <w:tcPr>
            <w:tcW w:w="54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p>
        </w:tc>
      </w:tr>
      <w:tr w:rsidR="00991874" w:rsidRPr="00837DBB" w:rsidTr="002D0127">
        <w:trPr>
          <w:trHeight w:val="240"/>
        </w:trPr>
        <w:tc>
          <w:tcPr>
            <w:tcW w:w="1080" w:type="dxa"/>
            <w:tcBorders>
              <w:top w:val="nil"/>
              <w:left w:val="nil"/>
              <w:bottom w:val="single" w:sz="4" w:space="0" w:color="auto"/>
              <w:right w:val="nil"/>
            </w:tcBorders>
            <w:shd w:val="clear" w:color="auto" w:fill="auto"/>
            <w:vAlign w:val="center"/>
            <w:hideMark/>
          </w:tcPr>
          <w:p w:rsidR="00C053AF" w:rsidRPr="00837DBB" w:rsidRDefault="00C053AF" w:rsidP="000F1030">
            <w:pPr>
              <w:spacing w:after="0" w:line="240" w:lineRule="auto"/>
              <w:rPr>
                <w:rFonts w:ascii="Arial Narrow" w:eastAsia="Times New Roman" w:hAnsi="Arial Narrow" w:cs="Arial"/>
                <w:sz w:val="16"/>
                <w:szCs w:val="16"/>
              </w:rPr>
            </w:pPr>
            <w:r w:rsidRPr="00837DBB">
              <w:rPr>
                <w:rFonts w:ascii="Arial Narrow" w:eastAsia="Times New Roman" w:hAnsi="Arial Narrow" w:cs="Arial"/>
                <w:sz w:val="16"/>
                <w:szCs w:val="16"/>
              </w:rPr>
              <w:t>Sex (F=1 M=0)</w:t>
            </w:r>
          </w:p>
        </w:tc>
        <w:tc>
          <w:tcPr>
            <w:tcW w:w="256" w:type="dxa"/>
            <w:tcBorders>
              <w:top w:val="nil"/>
              <w:left w:val="nil"/>
              <w:bottom w:val="single" w:sz="4" w:space="0" w:color="auto"/>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5</w:t>
            </w:r>
          </w:p>
        </w:tc>
        <w:tc>
          <w:tcPr>
            <w:tcW w:w="554" w:type="dxa"/>
            <w:tcBorders>
              <w:top w:val="nil"/>
              <w:left w:val="nil"/>
              <w:bottom w:val="single" w:sz="4" w:space="0" w:color="auto"/>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1212</w:t>
            </w:r>
          </w:p>
        </w:tc>
        <w:tc>
          <w:tcPr>
            <w:tcW w:w="540" w:type="dxa"/>
            <w:tcBorders>
              <w:top w:val="nil"/>
              <w:left w:val="nil"/>
              <w:bottom w:val="single" w:sz="4" w:space="0" w:color="auto"/>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-0.44</w:t>
            </w:r>
          </w:p>
        </w:tc>
        <w:tc>
          <w:tcPr>
            <w:tcW w:w="540" w:type="dxa"/>
            <w:tcBorders>
              <w:top w:val="nil"/>
              <w:left w:val="nil"/>
              <w:bottom w:val="single" w:sz="4" w:space="0" w:color="auto"/>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 </w:t>
            </w:r>
          </w:p>
        </w:tc>
        <w:tc>
          <w:tcPr>
            <w:tcW w:w="236" w:type="dxa"/>
            <w:tcBorders>
              <w:top w:val="nil"/>
              <w:left w:val="nil"/>
              <w:bottom w:val="single" w:sz="4" w:space="0" w:color="auto"/>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 </w:t>
            </w:r>
          </w:p>
        </w:tc>
        <w:tc>
          <w:tcPr>
            <w:tcW w:w="417" w:type="dxa"/>
            <w:tcBorders>
              <w:top w:val="nil"/>
              <w:left w:val="nil"/>
              <w:bottom w:val="single" w:sz="4" w:space="0" w:color="auto"/>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10</w:t>
            </w:r>
          </w:p>
        </w:tc>
        <w:tc>
          <w:tcPr>
            <w:tcW w:w="607" w:type="dxa"/>
            <w:tcBorders>
              <w:top w:val="nil"/>
              <w:left w:val="nil"/>
              <w:bottom w:val="single" w:sz="4" w:space="0" w:color="auto"/>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2581</w:t>
            </w:r>
          </w:p>
        </w:tc>
        <w:tc>
          <w:tcPr>
            <w:tcW w:w="630" w:type="dxa"/>
            <w:tcBorders>
              <w:top w:val="nil"/>
              <w:left w:val="nil"/>
              <w:bottom w:val="single" w:sz="4" w:space="0" w:color="auto"/>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-0.33</w:t>
            </w:r>
          </w:p>
        </w:tc>
        <w:tc>
          <w:tcPr>
            <w:tcW w:w="540" w:type="dxa"/>
            <w:tcBorders>
              <w:top w:val="nil"/>
              <w:left w:val="nil"/>
              <w:bottom w:val="single" w:sz="4" w:space="0" w:color="auto"/>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 </w:t>
            </w:r>
          </w:p>
        </w:tc>
        <w:tc>
          <w:tcPr>
            <w:tcW w:w="243" w:type="dxa"/>
            <w:tcBorders>
              <w:top w:val="nil"/>
              <w:left w:val="nil"/>
              <w:bottom w:val="single" w:sz="4" w:space="0" w:color="auto"/>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 </w:t>
            </w:r>
          </w:p>
        </w:tc>
        <w:tc>
          <w:tcPr>
            <w:tcW w:w="236" w:type="dxa"/>
            <w:tcBorders>
              <w:top w:val="nil"/>
              <w:left w:val="nil"/>
              <w:bottom w:val="single" w:sz="4" w:space="0" w:color="auto"/>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 </w:t>
            </w:r>
          </w:p>
        </w:tc>
        <w:tc>
          <w:tcPr>
            <w:tcW w:w="601" w:type="dxa"/>
            <w:tcBorders>
              <w:top w:val="nil"/>
              <w:left w:val="nil"/>
              <w:bottom w:val="single" w:sz="4" w:space="0" w:color="auto"/>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 </w:t>
            </w:r>
          </w:p>
        </w:tc>
        <w:tc>
          <w:tcPr>
            <w:tcW w:w="540" w:type="dxa"/>
            <w:tcBorders>
              <w:top w:val="nil"/>
              <w:left w:val="nil"/>
              <w:bottom w:val="single" w:sz="4" w:space="0" w:color="auto"/>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 </w:t>
            </w:r>
          </w:p>
        </w:tc>
        <w:tc>
          <w:tcPr>
            <w:tcW w:w="540" w:type="dxa"/>
            <w:tcBorders>
              <w:top w:val="nil"/>
              <w:left w:val="nil"/>
              <w:bottom w:val="single" w:sz="4" w:space="0" w:color="auto"/>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 </w:t>
            </w:r>
          </w:p>
        </w:tc>
        <w:tc>
          <w:tcPr>
            <w:tcW w:w="236" w:type="dxa"/>
            <w:tcBorders>
              <w:top w:val="nil"/>
              <w:left w:val="nil"/>
              <w:bottom w:val="single" w:sz="4" w:space="0" w:color="auto"/>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 </w:t>
            </w:r>
          </w:p>
        </w:tc>
        <w:tc>
          <w:tcPr>
            <w:tcW w:w="484" w:type="dxa"/>
            <w:tcBorders>
              <w:top w:val="nil"/>
              <w:left w:val="nil"/>
              <w:bottom w:val="single" w:sz="4" w:space="0" w:color="auto"/>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102</w:t>
            </w:r>
          </w:p>
        </w:tc>
        <w:tc>
          <w:tcPr>
            <w:tcW w:w="701" w:type="dxa"/>
            <w:tcBorders>
              <w:top w:val="nil"/>
              <w:left w:val="nil"/>
              <w:bottom w:val="single" w:sz="4" w:space="0" w:color="auto"/>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26207</w:t>
            </w:r>
          </w:p>
        </w:tc>
        <w:tc>
          <w:tcPr>
            <w:tcW w:w="559" w:type="dxa"/>
            <w:tcBorders>
              <w:top w:val="nil"/>
              <w:left w:val="nil"/>
              <w:bottom w:val="single" w:sz="4" w:space="0" w:color="auto"/>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0.10</w:t>
            </w:r>
          </w:p>
        </w:tc>
        <w:tc>
          <w:tcPr>
            <w:tcW w:w="567" w:type="dxa"/>
            <w:tcBorders>
              <w:top w:val="nil"/>
              <w:left w:val="nil"/>
              <w:bottom w:val="single" w:sz="4" w:space="0" w:color="auto"/>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 </w:t>
            </w:r>
          </w:p>
        </w:tc>
        <w:tc>
          <w:tcPr>
            <w:tcW w:w="236" w:type="dxa"/>
            <w:tcBorders>
              <w:top w:val="nil"/>
              <w:left w:val="nil"/>
              <w:bottom w:val="single" w:sz="4" w:space="0" w:color="auto"/>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 </w:t>
            </w:r>
          </w:p>
        </w:tc>
        <w:tc>
          <w:tcPr>
            <w:tcW w:w="277" w:type="dxa"/>
            <w:tcBorders>
              <w:top w:val="nil"/>
              <w:left w:val="nil"/>
              <w:bottom w:val="single" w:sz="4" w:space="0" w:color="auto"/>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 </w:t>
            </w:r>
          </w:p>
        </w:tc>
        <w:tc>
          <w:tcPr>
            <w:tcW w:w="450" w:type="dxa"/>
            <w:tcBorders>
              <w:top w:val="nil"/>
              <w:left w:val="nil"/>
              <w:bottom w:val="single" w:sz="4" w:space="0" w:color="auto"/>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 </w:t>
            </w:r>
          </w:p>
        </w:tc>
        <w:tc>
          <w:tcPr>
            <w:tcW w:w="540" w:type="dxa"/>
            <w:tcBorders>
              <w:top w:val="nil"/>
              <w:left w:val="nil"/>
              <w:bottom w:val="single" w:sz="4" w:space="0" w:color="auto"/>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 </w:t>
            </w:r>
          </w:p>
        </w:tc>
        <w:tc>
          <w:tcPr>
            <w:tcW w:w="540" w:type="dxa"/>
            <w:tcBorders>
              <w:top w:val="nil"/>
              <w:left w:val="nil"/>
              <w:bottom w:val="single" w:sz="4" w:space="0" w:color="auto"/>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 </w:t>
            </w:r>
          </w:p>
        </w:tc>
        <w:tc>
          <w:tcPr>
            <w:tcW w:w="236" w:type="dxa"/>
            <w:tcBorders>
              <w:top w:val="nil"/>
              <w:left w:val="nil"/>
              <w:bottom w:val="single" w:sz="4" w:space="0" w:color="auto"/>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 </w:t>
            </w:r>
          </w:p>
        </w:tc>
        <w:tc>
          <w:tcPr>
            <w:tcW w:w="417" w:type="dxa"/>
            <w:tcBorders>
              <w:top w:val="nil"/>
              <w:left w:val="nil"/>
              <w:bottom w:val="single" w:sz="4" w:space="0" w:color="auto"/>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17</w:t>
            </w:r>
          </w:p>
        </w:tc>
        <w:tc>
          <w:tcPr>
            <w:tcW w:w="607" w:type="dxa"/>
            <w:tcBorders>
              <w:top w:val="nil"/>
              <w:left w:val="nil"/>
              <w:bottom w:val="single" w:sz="4" w:space="0" w:color="auto"/>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3250</w:t>
            </w:r>
          </w:p>
        </w:tc>
        <w:tc>
          <w:tcPr>
            <w:tcW w:w="540" w:type="dxa"/>
            <w:tcBorders>
              <w:top w:val="nil"/>
              <w:left w:val="nil"/>
              <w:bottom w:val="single" w:sz="4" w:space="0" w:color="auto"/>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0.30</w:t>
            </w:r>
          </w:p>
        </w:tc>
        <w:tc>
          <w:tcPr>
            <w:tcW w:w="540" w:type="dxa"/>
            <w:tcBorders>
              <w:top w:val="nil"/>
              <w:left w:val="nil"/>
              <w:bottom w:val="single" w:sz="4" w:space="0" w:color="auto"/>
              <w:right w:val="nil"/>
            </w:tcBorders>
            <w:shd w:val="clear" w:color="auto" w:fill="auto"/>
            <w:vAlign w:val="center"/>
            <w:hideMark/>
          </w:tcPr>
          <w:p w:rsidR="00C053AF" w:rsidRPr="00837DBB" w:rsidRDefault="00C053AF" w:rsidP="000F1030">
            <w:pPr>
              <w:spacing w:after="0" w:line="240" w:lineRule="auto"/>
              <w:jc w:val="center"/>
              <w:rPr>
                <w:rFonts w:ascii="Arial Narrow" w:eastAsia="Times New Roman" w:hAnsi="Arial Narrow" w:cs="Arial"/>
                <w:sz w:val="16"/>
                <w:szCs w:val="16"/>
              </w:rPr>
            </w:pPr>
            <w:r w:rsidRPr="00837DBB">
              <w:rPr>
                <w:rFonts w:ascii="Arial Narrow" w:eastAsia="Times New Roman" w:hAnsi="Arial Narrow" w:cs="Arial"/>
                <w:sz w:val="16"/>
                <w:szCs w:val="16"/>
              </w:rPr>
              <w:t> </w:t>
            </w:r>
          </w:p>
        </w:tc>
      </w:tr>
    </w:tbl>
    <w:p w:rsidR="00C053AF" w:rsidRPr="00837DBB" w:rsidRDefault="00C053AF" w:rsidP="000F1030">
      <w:pPr>
        <w:spacing w:after="0" w:line="240" w:lineRule="auto"/>
        <w:rPr>
          <w:rFonts w:ascii="Arial" w:eastAsia="Times New Roman" w:hAnsi="Arial" w:cs="Arial"/>
          <w:sz w:val="18"/>
          <w:szCs w:val="18"/>
        </w:rPr>
      </w:pPr>
    </w:p>
    <w:p w:rsidR="00C053AF" w:rsidRPr="00837DBB" w:rsidRDefault="00C053AF" w:rsidP="000F1030">
      <w:pPr>
        <w:spacing w:after="0" w:line="240" w:lineRule="auto"/>
        <w:rPr>
          <w:rFonts w:ascii="Arial" w:eastAsia="Times New Roman" w:hAnsi="Arial" w:cs="Arial"/>
          <w:sz w:val="18"/>
          <w:szCs w:val="18"/>
        </w:rPr>
      </w:pPr>
      <w:r w:rsidRPr="00837DBB">
        <w:rPr>
          <w:rFonts w:ascii="Arial" w:eastAsia="Times New Roman" w:hAnsi="Arial" w:cs="Arial"/>
          <w:sz w:val="18"/>
          <w:szCs w:val="18"/>
        </w:rPr>
        <w:t xml:space="preserve">k - </w:t>
      </w:r>
      <w:proofErr w:type="gramStart"/>
      <w:r w:rsidRPr="00837DBB">
        <w:rPr>
          <w:rFonts w:ascii="Arial" w:eastAsia="Times New Roman" w:hAnsi="Arial" w:cs="Arial"/>
          <w:sz w:val="18"/>
          <w:szCs w:val="18"/>
        </w:rPr>
        <w:t>number</w:t>
      </w:r>
      <w:proofErr w:type="gramEnd"/>
      <w:r w:rsidRPr="00837DBB">
        <w:rPr>
          <w:rFonts w:ascii="Arial" w:eastAsia="Times New Roman" w:hAnsi="Arial" w:cs="Arial"/>
          <w:sz w:val="18"/>
          <w:szCs w:val="18"/>
        </w:rPr>
        <w:t xml:space="preserve"> of studies</w:t>
      </w:r>
    </w:p>
    <w:p w:rsidR="00C053AF" w:rsidRPr="00837DBB" w:rsidRDefault="00C053AF" w:rsidP="000F1030">
      <w:pPr>
        <w:spacing w:after="0" w:line="240" w:lineRule="auto"/>
        <w:rPr>
          <w:rFonts w:ascii="Arial" w:eastAsia="Times New Roman" w:hAnsi="Arial" w:cs="Arial"/>
          <w:sz w:val="18"/>
          <w:szCs w:val="18"/>
        </w:rPr>
      </w:pPr>
      <w:r w:rsidRPr="00837DBB">
        <w:rPr>
          <w:rFonts w:ascii="Arial" w:eastAsia="Times New Roman" w:hAnsi="Arial" w:cs="Arial"/>
          <w:sz w:val="18"/>
          <w:szCs w:val="18"/>
        </w:rPr>
        <w:t xml:space="preserve">N - </w:t>
      </w:r>
      <w:proofErr w:type="gramStart"/>
      <w:r w:rsidRPr="00837DBB">
        <w:rPr>
          <w:rFonts w:ascii="Arial" w:eastAsia="Times New Roman" w:hAnsi="Arial" w:cs="Arial"/>
          <w:sz w:val="18"/>
          <w:szCs w:val="18"/>
        </w:rPr>
        <w:t>total</w:t>
      </w:r>
      <w:proofErr w:type="gramEnd"/>
      <w:r w:rsidRPr="00837DBB">
        <w:rPr>
          <w:rFonts w:ascii="Arial" w:eastAsia="Times New Roman" w:hAnsi="Arial" w:cs="Arial"/>
          <w:sz w:val="18"/>
          <w:szCs w:val="18"/>
        </w:rPr>
        <w:t xml:space="preserve"> number of individuals </w:t>
      </w:r>
    </w:p>
    <w:p w:rsidR="00C053AF" w:rsidRPr="00837DBB" w:rsidRDefault="00C053AF" w:rsidP="000F1030">
      <w:pPr>
        <w:spacing w:after="0" w:line="240" w:lineRule="auto"/>
        <w:rPr>
          <w:rFonts w:ascii="Arial" w:eastAsia="Times New Roman" w:hAnsi="Arial" w:cs="Arial"/>
          <w:sz w:val="18"/>
          <w:szCs w:val="18"/>
        </w:rPr>
      </w:pPr>
      <w:r w:rsidRPr="00837DBB">
        <w:rPr>
          <w:rFonts w:ascii="Arial" w:eastAsia="Times New Roman" w:hAnsi="Arial" w:cs="Arial"/>
          <w:sz w:val="18"/>
          <w:szCs w:val="18"/>
        </w:rPr>
        <w:t>r - sample-size weighted meta-analytic correlations</w:t>
      </w:r>
    </w:p>
    <w:p w:rsidR="00C053AF" w:rsidRPr="00837DBB" w:rsidRDefault="00C053AF" w:rsidP="000F1030">
      <w:pPr>
        <w:spacing w:after="0" w:line="240" w:lineRule="auto"/>
        <w:rPr>
          <w:rFonts w:ascii="Arial" w:eastAsia="Times New Roman" w:hAnsi="Arial" w:cs="Arial"/>
          <w:sz w:val="18"/>
          <w:szCs w:val="18"/>
        </w:rPr>
      </w:pPr>
      <w:r w:rsidRPr="00837DBB">
        <w:rPr>
          <w:rFonts w:ascii="Arial" w:eastAsia="Times New Roman" w:hAnsi="Arial" w:cs="Arial"/>
          <w:sz w:val="18"/>
          <w:szCs w:val="18"/>
        </w:rPr>
        <w:t xml:space="preserve">ρ - </w:t>
      </w:r>
      <w:proofErr w:type="gramStart"/>
      <w:r w:rsidRPr="00837DBB">
        <w:rPr>
          <w:rFonts w:ascii="Arial" w:eastAsia="Times New Roman" w:hAnsi="Arial" w:cs="Arial"/>
          <w:sz w:val="18"/>
          <w:szCs w:val="18"/>
        </w:rPr>
        <w:t>meta-analytic</w:t>
      </w:r>
      <w:proofErr w:type="gramEnd"/>
      <w:r w:rsidRPr="00837DBB">
        <w:rPr>
          <w:rFonts w:ascii="Arial" w:eastAsia="Times New Roman" w:hAnsi="Arial" w:cs="Arial"/>
          <w:sz w:val="18"/>
          <w:szCs w:val="18"/>
        </w:rPr>
        <w:t xml:space="preserve"> effect size, sample size weighted and corrected for unreliability/attenuation</w:t>
      </w:r>
    </w:p>
    <w:p w:rsidR="00C053AF" w:rsidRPr="00837DBB" w:rsidRDefault="00C053AF" w:rsidP="00A74F27">
      <w:pPr>
        <w:spacing w:after="0" w:line="240" w:lineRule="auto"/>
        <w:rPr>
          <w:rFonts w:ascii="Arial" w:eastAsia="Times New Roman" w:hAnsi="Arial" w:cs="Arial"/>
          <w:sz w:val="18"/>
          <w:szCs w:val="18"/>
        </w:rPr>
      </w:pPr>
      <w:r w:rsidRPr="00837DBB">
        <w:rPr>
          <w:rFonts w:ascii="Arial" w:eastAsia="Times New Roman" w:hAnsi="Arial" w:cs="Arial"/>
          <w:sz w:val="18"/>
          <w:szCs w:val="18"/>
        </w:rPr>
        <w:t>The values in the last two rows (</w:t>
      </w:r>
      <w:r w:rsidRPr="00837DBB">
        <w:rPr>
          <w:rFonts w:ascii="Arial" w:eastAsia="Times New Roman" w:hAnsi="Arial" w:cs="Arial"/>
          <w:i/>
          <w:iCs/>
          <w:sz w:val="18"/>
          <w:szCs w:val="18"/>
        </w:rPr>
        <w:t>Correlations</w:t>
      </w:r>
      <w:r w:rsidRPr="00837DBB">
        <w:rPr>
          <w:rFonts w:ascii="Arial" w:eastAsia="Times New Roman" w:hAnsi="Arial" w:cs="Arial"/>
          <w:sz w:val="18"/>
          <w:szCs w:val="18"/>
        </w:rPr>
        <w:t>) represent sample-size weighted correlations between the strength of the relationship (correlations) between IND and COL and the average age and gender composition of the sample</w:t>
      </w:r>
    </w:p>
    <w:p w:rsidR="00C053AF" w:rsidRPr="00837DBB" w:rsidRDefault="00C053AF" w:rsidP="000F1030">
      <w:pPr>
        <w:spacing w:after="0" w:line="240" w:lineRule="auto"/>
        <w:rPr>
          <w:rFonts w:asciiTheme="majorBidi" w:hAnsiTheme="majorBidi" w:cstheme="majorBidi"/>
          <w:sz w:val="24"/>
          <w:szCs w:val="24"/>
        </w:rPr>
      </w:pPr>
      <w:r w:rsidRPr="00837DBB">
        <w:rPr>
          <w:rFonts w:asciiTheme="majorBidi" w:hAnsiTheme="majorBidi" w:cstheme="majorBidi"/>
          <w:sz w:val="24"/>
          <w:szCs w:val="24"/>
        </w:rPr>
        <w:br w:type="page"/>
      </w:r>
    </w:p>
    <w:p w:rsidR="00C053AF" w:rsidRPr="00837DBB" w:rsidRDefault="00C053AF" w:rsidP="00DF09BD">
      <w:pPr>
        <w:pStyle w:val="ListParagraph"/>
        <w:spacing w:after="0" w:line="240" w:lineRule="auto"/>
        <w:ind w:left="450"/>
        <w:contextualSpacing w:val="0"/>
        <w:jc w:val="center"/>
        <w:rPr>
          <w:rFonts w:ascii="Arial" w:hAnsi="Arial" w:cs="Arial"/>
          <w:bCs/>
          <w:szCs w:val="24"/>
        </w:rPr>
      </w:pPr>
      <w:proofErr w:type="gramStart"/>
      <w:r w:rsidRPr="00837DBB">
        <w:rPr>
          <w:rFonts w:ascii="Arial" w:hAnsi="Arial" w:cs="Arial"/>
          <w:szCs w:val="24"/>
        </w:rPr>
        <w:lastRenderedPageBreak/>
        <w:t xml:space="preserve">Table </w:t>
      </w:r>
      <w:r w:rsidR="00DF09BD" w:rsidRPr="00837DBB">
        <w:rPr>
          <w:rFonts w:ascii="Arial" w:hAnsi="Arial" w:cs="Arial"/>
          <w:szCs w:val="24"/>
        </w:rPr>
        <w:t>5</w:t>
      </w:r>
      <w:r w:rsidRPr="00837DBB">
        <w:rPr>
          <w:rFonts w:ascii="Arial" w:hAnsi="Arial" w:cs="Arial"/>
          <w:szCs w:val="24"/>
        </w:rPr>
        <w:t>.</w:t>
      </w:r>
      <w:proofErr w:type="gramEnd"/>
      <w:r w:rsidRPr="00837DBB">
        <w:rPr>
          <w:rFonts w:ascii="Arial" w:hAnsi="Arial" w:cs="Arial"/>
          <w:szCs w:val="24"/>
        </w:rPr>
        <w:t xml:space="preserve"> </w:t>
      </w:r>
      <w:r w:rsidRPr="00837DBB">
        <w:rPr>
          <w:rFonts w:ascii="Arial" w:hAnsi="Arial" w:cs="Arial"/>
          <w:bCs/>
          <w:szCs w:val="24"/>
        </w:rPr>
        <w:t>Group-Level Correlations</w:t>
      </w:r>
    </w:p>
    <w:p w:rsidR="002D0127" w:rsidRPr="00837DBB" w:rsidRDefault="002D0127" w:rsidP="00DF09BD">
      <w:pPr>
        <w:pStyle w:val="ListParagraph"/>
        <w:spacing w:after="0" w:line="240" w:lineRule="auto"/>
        <w:ind w:left="450"/>
        <w:contextualSpacing w:val="0"/>
        <w:jc w:val="center"/>
        <w:rPr>
          <w:rFonts w:ascii="Arial" w:hAnsi="Arial" w:cs="Arial"/>
          <w:bCs/>
          <w:szCs w:val="24"/>
        </w:rPr>
      </w:pPr>
    </w:p>
    <w:tbl>
      <w:tblPr>
        <w:tblW w:w="13245" w:type="dxa"/>
        <w:tblInd w:w="93" w:type="dxa"/>
        <w:tblLook w:val="04A0" w:firstRow="1" w:lastRow="0" w:firstColumn="1" w:lastColumn="0" w:noHBand="0" w:noVBand="1"/>
      </w:tblPr>
      <w:tblGrid>
        <w:gridCol w:w="1400"/>
        <w:gridCol w:w="417"/>
        <w:gridCol w:w="667"/>
        <w:gridCol w:w="681"/>
        <w:gridCol w:w="267"/>
        <w:gridCol w:w="417"/>
        <w:gridCol w:w="667"/>
        <w:gridCol w:w="719"/>
        <w:gridCol w:w="267"/>
        <w:gridCol w:w="317"/>
        <w:gridCol w:w="600"/>
        <w:gridCol w:w="706"/>
        <w:gridCol w:w="267"/>
        <w:gridCol w:w="517"/>
        <w:gridCol w:w="767"/>
        <w:gridCol w:w="637"/>
        <w:gridCol w:w="267"/>
        <w:gridCol w:w="317"/>
        <w:gridCol w:w="600"/>
        <w:gridCol w:w="715"/>
        <w:gridCol w:w="267"/>
        <w:gridCol w:w="417"/>
        <w:gridCol w:w="667"/>
        <w:gridCol w:w="719"/>
      </w:tblGrid>
      <w:tr w:rsidR="00991874" w:rsidRPr="00837DBB" w:rsidTr="00A32B40">
        <w:trPr>
          <w:trHeight w:val="255"/>
        </w:trPr>
        <w:tc>
          <w:tcPr>
            <w:tcW w:w="1400" w:type="dxa"/>
            <w:tcBorders>
              <w:top w:val="single" w:sz="4" w:space="0" w:color="auto"/>
              <w:left w:val="nil"/>
              <w:bottom w:val="nil"/>
              <w:right w:val="nil"/>
            </w:tcBorders>
            <w:shd w:val="clear" w:color="auto" w:fill="auto"/>
            <w:noWrap/>
            <w:vAlign w:val="center"/>
            <w:hideMark/>
          </w:tcPr>
          <w:p w:rsidR="00C053AF" w:rsidRPr="00837DBB" w:rsidRDefault="00C053AF" w:rsidP="000F1030">
            <w:pPr>
              <w:spacing w:after="0" w:line="240" w:lineRule="auto"/>
              <w:rPr>
                <w:rFonts w:ascii="Arial" w:eastAsia="Times New Roman" w:hAnsi="Arial" w:cs="Arial"/>
                <w:sz w:val="18"/>
                <w:szCs w:val="18"/>
              </w:rPr>
            </w:pPr>
            <w:r w:rsidRPr="00837DBB">
              <w:rPr>
                <w:rFonts w:ascii="Arial" w:eastAsia="Times New Roman" w:hAnsi="Arial" w:cs="Arial"/>
                <w:sz w:val="18"/>
                <w:szCs w:val="18"/>
              </w:rPr>
              <w:t>Instrument</w:t>
            </w:r>
          </w:p>
        </w:tc>
        <w:tc>
          <w:tcPr>
            <w:tcW w:w="1765" w:type="dxa"/>
            <w:gridSpan w:val="3"/>
            <w:tcBorders>
              <w:top w:val="single" w:sz="4" w:space="0" w:color="auto"/>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Gudykunst</w:t>
            </w:r>
          </w:p>
        </w:tc>
        <w:tc>
          <w:tcPr>
            <w:tcW w:w="267" w:type="dxa"/>
            <w:tcBorders>
              <w:top w:val="single" w:sz="4" w:space="0" w:color="auto"/>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1803" w:type="dxa"/>
            <w:gridSpan w:val="3"/>
            <w:tcBorders>
              <w:top w:val="single" w:sz="4" w:space="0" w:color="auto"/>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Kim &amp; Leung</w:t>
            </w:r>
          </w:p>
        </w:tc>
        <w:tc>
          <w:tcPr>
            <w:tcW w:w="267" w:type="dxa"/>
            <w:tcBorders>
              <w:top w:val="single" w:sz="4" w:space="0" w:color="auto"/>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1623" w:type="dxa"/>
            <w:gridSpan w:val="3"/>
            <w:tcBorders>
              <w:top w:val="single" w:sz="4" w:space="0" w:color="auto"/>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Oyserman</w:t>
            </w:r>
          </w:p>
        </w:tc>
        <w:tc>
          <w:tcPr>
            <w:tcW w:w="267" w:type="dxa"/>
            <w:tcBorders>
              <w:top w:val="single" w:sz="4" w:space="0" w:color="auto"/>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1884" w:type="dxa"/>
            <w:gridSpan w:val="3"/>
            <w:tcBorders>
              <w:top w:val="single" w:sz="4" w:space="0" w:color="auto"/>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Singelis</w:t>
            </w:r>
          </w:p>
        </w:tc>
        <w:tc>
          <w:tcPr>
            <w:tcW w:w="267" w:type="dxa"/>
            <w:tcBorders>
              <w:top w:val="single" w:sz="4" w:space="0" w:color="auto"/>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1632" w:type="dxa"/>
            <w:gridSpan w:val="3"/>
            <w:tcBorders>
              <w:top w:val="single" w:sz="4" w:space="0" w:color="auto"/>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Takata</w:t>
            </w:r>
          </w:p>
        </w:tc>
        <w:tc>
          <w:tcPr>
            <w:tcW w:w="267" w:type="dxa"/>
            <w:tcBorders>
              <w:top w:val="single" w:sz="4" w:space="0" w:color="auto"/>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1803" w:type="dxa"/>
            <w:gridSpan w:val="3"/>
            <w:tcBorders>
              <w:top w:val="single" w:sz="4" w:space="0" w:color="auto"/>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Triandis</w:t>
            </w:r>
          </w:p>
        </w:tc>
      </w:tr>
      <w:tr w:rsidR="00991874" w:rsidRPr="00837DBB" w:rsidTr="00A32B40">
        <w:trPr>
          <w:trHeight w:val="255"/>
        </w:trPr>
        <w:tc>
          <w:tcPr>
            <w:tcW w:w="1400" w:type="dxa"/>
            <w:tcBorders>
              <w:top w:val="nil"/>
              <w:left w:val="nil"/>
              <w:bottom w:val="nil"/>
              <w:right w:val="nil"/>
            </w:tcBorders>
            <w:shd w:val="clear" w:color="auto" w:fill="auto"/>
            <w:noWrap/>
            <w:vAlign w:val="center"/>
            <w:hideMark/>
          </w:tcPr>
          <w:p w:rsidR="00C053AF" w:rsidRPr="00837DBB" w:rsidRDefault="00C053AF" w:rsidP="000F1030">
            <w:pPr>
              <w:spacing w:after="0" w:line="240" w:lineRule="auto"/>
              <w:rPr>
                <w:rFonts w:ascii="Arial" w:eastAsia="Times New Roman" w:hAnsi="Arial" w:cs="Arial"/>
                <w:sz w:val="18"/>
                <w:szCs w:val="18"/>
              </w:rPr>
            </w:pPr>
          </w:p>
        </w:tc>
        <w:tc>
          <w:tcPr>
            <w:tcW w:w="417" w:type="dxa"/>
            <w:tcBorders>
              <w:top w:val="nil"/>
              <w:left w:val="nil"/>
              <w:bottom w:val="single" w:sz="4" w:space="0" w:color="auto"/>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k</w:t>
            </w:r>
          </w:p>
        </w:tc>
        <w:tc>
          <w:tcPr>
            <w:tcW w:w="667" w:type="dxa"/>
            <w:tcBorders>
              <w:top w:val="nil"/>
              <w:left w:val="nil"/>
              <w:bottom w:val="single" w:sz="4" w:space="0" w:color="auto"/>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N</w:t>
            </w:r>
          </w:p>
        </w:tc>
        <w:tc>
          <w:tcPr>
            <w:tcW w:w="681" w:type="dxa"/>
            <w:tcBorders>
              <w:top w:val="nil"/>
              <w:left w:val="nil"/>
              <w:bottom w:val="single" w:sz="4" w:space="0" w:color="auto"/>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r</w:t>
            </w:r>
          </w:p>
        </w:tc>
        <w:tc>
          <w:tcPr>
            <w:tcW w:w="26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417" w:type="dxa"/>
            <w:tcBorders>
              <w:top w:val="nil"/>
              <w:left w:val="nil"/>
              <w:bottom w:val="single" w:sz="4" w:space="0" w:color="auto"/>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k</w:t>
            </w:r>
          </w:p>
        </w:tc>
        <w:tc>
          <w:tcPr>
            <w:tcW w:w="667" w:type="dxa"/>
            <w:tcBorders>
              <w:top w:val="nil"/>
              <w:left w:val="nil"/>
              <w:bottom w:val="single" w:sz="4" w:space="0" w:color="auto"/>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N</w:t>
            </w:r>
          </w:p>
        </w:tc>
        <w:tc>
          <w:tcPr>
            <w:tcW w:w="719" w:type="dxa"/>
            <w:tcBorders>
              <w:top w:val="nil"/>
              <w:left w:val="nil"/>
              <w:bottom w:val="single" w:sz="4" w:space="0" w:color="auto"/>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r</w:t>
            </w:r>
          </w:p>
        </w:tc>
        <w:tc>
          <w:tcPr>
            <w:tcW w:w="26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317" w:type="dxa"/>
            <w:tcBorders>
              <w:top w:val="nil"/>
              <w:left w:val="nil"/>
              <w:bottom w:val="single" w:sz="4" w:space="0" w:color="auto"/>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k</w:t>
            </w:r>
          </w:p>
        </w:tc>
        <w:tc>
          <w:tcPr>
            <w:tcW w:w="600" w:type="dxa"/>
            <w:tcBorders>
              <w:top w:val="nil"/>
              <w:left w:val="nil"/>
              <w:bottom w:val="single" w:sz="4" w:space="0" w:color="auto"/>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N</w:t>
            </w:r>
          </w:p>
        </w:tc>
        <w:tc>
          <w:tcPr>
            <w:tcW w:w="706" w:type="dxa"/>
            <w:tcBorders>
              <w:top w:val="nil"/>
              <w:left w:val="nil"/>
              <w:bottom w:val="single" w:sz="4" w:space="0" w:color="auto"/>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r</w:t>
            </w:r>
          </w:p>
        </w:tc>
        <w:tc>
          <w:tcPr>
            <w:tcW w:w="26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517" w:type="dxa"/>
            <w:tcBorders>
              <w:top w:val="nil"/>
              <w:left w:val="nil"/>
              <w:bottom w:val="single" w:sz="4" w:space="0" w:color="auto"/>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k</w:t>
            </w:r>
          </w:p>
        </w:tc>
        <w:tc>
          <w:tcPr>
            <w:tcW w:w="767" w:type="dxa"/>
            <w:tcBorders>
              <w:top w:val="nil"/>
              <w:left w:val="nil"/>
              <w:bottom w:val="single" w:sz="4" w:space="0" w:color="auto"/>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N</w:t>
            </w:r>
          </w:p>
        </w:tc>
        <w:tc>
          <w:tcPr>
            <w:tcW w:w="600" w:type="dxa"/>
            <w:tcBorders>
              <w:top w:val="nil"/>
              <w:left w:val="nil"/>
              <w:bottom w:val="single" w:sz="4" w:space="0" w:color="auto"/>
              <w:right w:val="nil"/>
            </w:tcBorders>
            <w:shd w:val="clear" w:color="auto" w:fill="auto"/>
            <w:noWrap/>
            <w:vAlign w:val="center"/>
            <w:hideMark/>
          </w:tcPr>
          <w:p w:rsidR="00C053AF" w:rsidRPr="00837DBB" w:rsidRDefault="00C053AF"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r</w:t>
            </w:r>
          </w:p>
        </w:tc>
        <w:tc>
          <w:tcPr>
            <w:tcW w:w="26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317" w:type="dxa"/>
            <w:tcBorders>
              <w:top w:val="nil"/>
              <w:left w:val="nil"/>
              <w:bottom w:val="single" w:sz="4" w:space="0" w:color="auto"/>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k</w:t>
            </w:r>
          </w:p>
        </w:tc>
        <w:tc>
          <w:tcPr>
            <w:tcW w:w="600" w:type="dxa"/>
            <w:tcBorders>
              <w:top w:val="nil"/>
              <w:left w:val="nil"/>
              <w:bottom w:val="single" w:sz="4" w:space="0" w:color="auto"/>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N</w:t>
            </w:r>
          </w:p>
        </w:tc>
        <w:tc>
          <w:tcPr>
            <w:tcW w:w="715" w:type="dxa"/>
            <w:tcBorders>
              <w:top w:val="nil"/>
              <w:left w:val="nil"/>
              <w:bottom w:val="single" w:sz="4" w:space="0" w:color="auto"/>
              <w:right w:val="nil"/>
            </w:tcBorders>
            <w:shd w:val="clear" w:color="auto" w:fill="auto"/>
            <w:noWrap/>
            <w:vAlign w:val="center"/>
            <w:hideMark/>
          </w:tcPr>
          <w:p w:rsidR="00C053AF" w:rsidRPr="00837DBB" w:rsidRDefault="00C053AF"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r</w:t>
            </w:r>
          </w:p>
        </w:tc>
        <w:tc>
          <w:tcPr>
            <w:tcW w:w="26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417" w:type="dxa"/>
            <w:tcBorders>
              <w:top w:val="nil"/>
              <w:left w:val="nil"/>
              <w:bottom w:val="single" w:sz="4" w:space="0" w:color="auto"/>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k</w:t>
            </w:r>
          </w:p>
        </w:tc>
        <w:tc>
          <w:tcPr>
            <w:tcW w:w="667" w:type="dxa"/>
            <w:tcBorders>
              <w:top w:val="nil"/>
              <w:left w:val="nil"/>
              <w:bottom w:val="single" w:sz="4" w:space="0" w:color="auto"/>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N</w:t>
            </w:r>
          </w:p>
        </w:tc>
        <w:tc>
          <w:tcPr>
            <w:tcW w:w="719" w:type="dxa"/>
            <w:tcBorders>
              <w:top w:val="nil"/>
              <w:left w:val="nil"/>
              <w:bottom w:val="single" w:sz="4" w:space="0" w:color="auto"/>
              <w:right w:val="nil"/>
            </w:tcBorders>
            <w:shd w:val="clear" w:color="auto" w:fill="auto"/>
            <w:noWrap/>
            <w:vAlign w:val="center"/>
            <w:hideMark/>
          </w:tcPr>
          <w:p w:rsidR="00C053AF" w:rsidRPr="00837DBB" w:rsidRDefault="00C053AF"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r</w:t>
            </w:r>
          </w:p>
        </w:tc>
      </w:tr>
      <w:tr w:rsidR="00991874" w:rsidRPr="00837DBB" w:rsidTr="00A32B40">
        <w:trPr>
          <w:trHeight w:val="255"/>
        </w:trPr>
        <w:tc>
          <w:tcPr>
            <w:tcW w:w="1400" w:type="dxa"/>
            <w:tcBorders>
              <w:top w:val="nil"/>
              <w:left w:val="nil"/>
              <w:bottom w:val="nil"/>
              <w:right w:val="nil"/>
            </w:tcBorders>
            <w:shd w:val="clear" w:color="auto" w:fill="auto"/>
            <w:noWrap/>
            <w:vAlign w:val="center"/>
            <w:hideMark/>
          </w:tcPr>
          <w:p w:rsidR="00C053AF" w:rsidRPr="00837DBB" w:rsidRDefault="00C053AF" w:rsidP="000F1030">
            <w:pPr>
              <w:spacing w:after="0" w:line="240" w:lineRule="auto"/>
              <w:rPr>
                <w:rFonts w:ascii="Arial" w:eastAsia="Times New Roman" w:hAnsi="Arial" w:cs="Arial"/>
                <w:sz w:val="18"/>
                <w:szCs w:val="18"/>
              </w:rPr>
            </w:pPr>
            <w:r w:rsidRPr="00837DBB">
              <w:rPr>
                <w:rFonts w:ascii="Arial" w:eastAsia="Times New Roman" w:hAnsi="Arial" w:cs="Arial"/>
                <w:sz w:val="18"/>
                <w:szCs w:val="18"/>
              </w:rPr>
              <w:t>Overall</w:t>
            </w:r>
          </w:p>
        </w:tc>
        <w:tc>
          <w:tcPr>
            <w:tcW w:w="41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21</w:t>
            </w:r>
          </w:p>
        </w:tc>
        <w:tc>
          <w:tcPr>
            <w:tcW w:w="66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3,572</w:t>
            </w:r>
          </w:p>
        </w:tc>
        <w:tc>
          <w:tcPr>
            <w:tcW w:w="681"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0.00</w:t>
            </w:r>
          </w:p>
        </w:tc>
        <w:tc>
          <w:tcPr>
            <w:tcW w:w="26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41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30</w:t>
            </w:r>
          </w:p>
        </w:tc>
        <w:tc>
          <w:tcPr>
            <w:tcW w:w="66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5,488</w:t>
            </w:r>
          </w:p>
        </w:tc>
        <w:tc>
          <w:tcPr>
            <w:tcW w:w="719"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-0.53</w:t>
            </w:r>
            <w:r w:rsidR="00A74F27" w:rsidRPr="00837DBB">
              <w:rPr>
                <w:rFonts w:ascii="Arial" w:eastAsia="Times New Roman" w:hAnsi="Arial" w:cs="Arial"/>
                <w:sz w:val="18"/>
                <w:szCs w:val="18"/>
              </w:rPr>
              <w:t>*</w:t>
            </w:r>
          </w:p>
        </w:tc>
        <w:tc>
          <w:tcPr>
            <w:tcW w:w="26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31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3</w:t>
            </w:r>
          </w:p>
        </w:tc>
        <w:tc>
          <w:tcPr>
            <w:tcW w:w="60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490</w:t>
            </w:r>
          </w:p>
        </w:tc>
        <w:tc>
          <w:tcPr>
            <w:tcW w:w="706"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-0.86</w:t>
            </w:r>
            <w:r w:rsidR="00F8268A" w:rsidRPr="00837DBB">
              <w:rPr>
                <w:rFonts w:ascii="Arial" w:eastAsia="Times New Roman" w:hAnsi="Arial" w:cs="Arial"/>
                <w:sz w:val="18"/>
                <w:szCs w:val="18"/>
              </w:rPr>
              <w:t>*</w:t>
            </w:r>
          </w:p>
        </w:tc>
        <w:tc>
          <w:tcPr>
            <w:tcW w:w="26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51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230</w:t>
            </w:r>
          </w:p>
        </w:tc>
        <w:tc>
          <w:tcPr>
            <w:tcW w:w="76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35,748</w:t>
            </w:r>
          </w:p>
        </w:tc>
        <w:tc>
          <w:tcPr>
            <w:tcW w:w="600" w:type="dxa"/>
            <w:tcBorders>
              <w:top w:val="nil"/>
              <w:left w:val="nil"/>
              <w:bottom w:val="nil"/>
              <w:right w:val="nil"/>
            </w:tcBorders>
            <w:shd w:val="clear" w:color="auto" w:fill="auto"/>
            <w:noWrap/>
            <w:vAlign w:val="center"/>
            <w:hideMark/>
          </w:tcPr>
          <w:p w:rsidR="00C053AF" w:rsidRPr="00837DBB" w:rsidRDefault="00C053AF"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0.18</w:t>
            </w:r>
            <w:r w:rsidR="00A74F27" w:rsidRPr="00837DBB">
              <w:rPr>
                <w:rFonts w:ascii="Arial" w:eastAsia="Times New Roman" w:hAnsi="Arial" w:cs="Arial"/>
                <w:sz w:val="18"/>
                <w:szCs w:val="18"/>
              </w:rPr>
              <w:t>*</w:t>
            </w:r>
          </w:p>
        </w:tc>
        <w:tc>
          <w:tcPr>
            <w:tcW w:w="26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31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3</w:t>
            </w:r>
          </w:p>
        </w:tc>
        <w:tc>
          <w:tcPr>
            <w:tcW w:w="60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208</w:t>
            </w:r>
          </w:p>
        </w:tc>
        <w:tc>
          <w:tcPr>
            <w:tcW w:w="715" w:type="dxa"/>
            <w:tcBorders>
              <w:top w:val="nil"/>
              <w:left w:val="nil"/>
              <w:bottom w:val="nil"/>
              <w:right w:val="nil"/>
            </w:tcBorders>
            <w:shd w:val="clear" w:color="auto" w:fill="auto"/>
            <w:noWrap/>
            <w:vAlign w:val="center"/>
            <w:hideMark/>
          </w:tcPr>
          <w:p w:rsidR="00C053AF" w:rsidRPr="00837DBB" w:rsidRDefault="00C053AF"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-0.91</w:t>
            </w:r>
          </w:p>
        </w:tc>
        <w:tc>
          <w:tcPr>
            <w:tcW w:w="26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41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38</w:t>
            </w:r>
          </w:p>
        </w:tc>
        <w:tc>
          <w:tcPr>
            <w:tcW w:w="66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5,195</w:t>
            </w:r>
          </w:p>
        </w:tc>
        <w:tc>
          <w:tcPr>
            <w:tcW w:w="719" w:type="dxa"/>
            <w:tcBorders>
              <w:top w:val="nil"/>
              <w:left w:val="nil"/>
              <w:bottom w:val="nil"/>
              <w:right w:val="nil"/>
            </w:tcBorders>
            <w:shd w:val="clear" w:color="auto" w:fill="auto"/>
            <w:noWrap/>
            <w:vAlign w:val="center"/>
            <w:hideMark/>
          </w:tcPr>
          <w:p w:rsidR="00C053AF" w:rsidRPr="00837DBB" w:rsidRDefault="00C053AF"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-0.40</w:t>
            </w:r>
            <w:r w:rsidR="00F8268A" w:rsidRPr="00837DBB">
              <w:rPr>
                <w:rFonts w:ascii="Arial" w:eastAsia="Times New Roman" w:hAnsi="Arial" w:cs="Arial"/>
                <w:sz w:val="18"/>
                <w:szCs w:val="18"/>
              </w:rPr>
              <w:t>*</w:t>
            </w:r>
          </w:p>
        </w:tc>
      </w:tr>
      <w:tr w:rsidR="00991874" w:rsidRPr="00837DBB" w:rsidTr="00A32B40">
        <w:trPr>
          <w:trHeight w:val="255"/>
        </w:trPr>
        <w:tc>
          <w:tcPr>
            <w:tcW w:w="1400" w:type="dxa"/>
            <w:tcBorders>
              <w:top w:val="nil"/>
              <w:left w:val="nil"/>
              <w:bottom w:val="nil"/>
              <w:right w:val="nil"/>
            </w:tcBorders>
            <w:shd w:val="clear" w:color="auto" w:fill="auto"/>
            <w:noWrap/>
            <w:vAlign w:val="center"/>
            <w:hideMark/>
          </w:tcPr>
          <w:p w:rsidR="00C053AF" w:rsidRPr="00837DBB" w:rsidRDefault="00C053AF" w:rsidP="000F1030">
            <w:pPr>
              <w:spacing w:after="0" w:line="240" w:lineRule="auto"/>
              <w:rPr>
                <w:rFonts w:ascii="Arial" w:eastAsia="Times New Roman" w:hAnsi="Arial" w:cs="Arial"/>
                <w:sz w:val="18"/>
                <w:szCs w:val="18"/>
              </w:rPr>
            </w:pPr>
          </w:p>
        </w:tc>
        <w:tc>
          <w:tcPr>
            <w:tcW w:w="41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66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681"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41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66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719"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31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60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706"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51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76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600" w:type="dxa"/>
            <w:tcBorders>
              <w:top w:val="nil"/>
              <w:left w:val="nil"/>
              <w:bottom w:val="nil"/>
              <w:right w:val="nil"/>
            </w:tcBorders>
            <w:shd w:val="clear" w:color="auto" w:fill="auto"/>
            <w:noWrap/>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31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60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715" w:type="dxa"/>
            <w:tcBorders>
              <w:top w:val="nil"/>
              <w:left w:val="nil"/>
              <w:bottom w:val="nil"/>
              <w:right w:val="nil"/>
            </w:tcBorders>
            <w:shd w:val="clear" w:color="auto" w:fill="auto"/>
            <w:noWrap/>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41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66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719" w:type="dxa"/>
            <w:tcBorders>
              <w:top w:val="nil"/>
              <w:left w:val="nil"/>
              <w:bottom w:val="nil"/>
              <w:right w:val="nil"/>
            </w:tcBorders>
            <w:shd w:val="clear" w:color="auto" w:fill="auto"/>
            <w:noWrap/>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r>
      <w:tr w:rsidR="00991874" w:rsidRPr="00837DBB" w:rsidTr="00A32B40">
        <w:trPr>
          <w:trHeight w:val="255"/>
        </w:trPr>
        <w:tc>
          <w:tcPr>
            <w:tcW w:w="1400" w:type="dxa"/>
            <w:tcBorders>
              <w:top w:val="nil"/>
              <w:left w:val="nil"/>
              <w:bottom w:val="nil"/>
              <w:right w:val="nil"/>
            </w:tcBorders>
            <w:shd w:val="clear" w:color="auto" w:fill="auto"/>
            <w:noWrap/>
            <w:vAlign w:val="center"/>
            <w:hideMark/>
          </w:tcPr>
          <w:p w:rsidR="00C053AF" w:rsidRPr="00837DBB" w:rsidRDefault="00C053AF" w:rsidP="000F1030">
            <w:pPr>
              <w:spacing w:after="0" w:line="240" w:lineRule="auto"/>
              <w:rPr>
                <w:rFonts w:ascii="Arial" w:eastAsia="Times New Roman" w:hAnsi="Arial" w:cs="Arial"/>
                <w:sz w:val="18"/>
                <w:szCs w:val="18"/>
              </w:rPr>
            </w:pPr>
            <w:r w:rsidRPr="00837DBB">
              <w:rPr>
                <w:rFonts w:ascii="Arial" w:eastAsia="Times New Roman" w:hAnsi="Arial" w:cs="Arial"/>
                <w:sz w:val="18"/>
                <w:szCs w:val="18"/>
              </w:rPr>
              <w:t>North America</w:t>
            </w:r>
          </w:p>
        </w:tc>
        <w:tc>
          <w:tcPr>
            <w:tcW w:w="41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16</w:t>
            </w:r>
          </w:p>
        </w:tc>
        <w:tc>
          <w:tcPr>
            <w:tcW w:w="66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2,389</w:t>
            </w:r>
          </w:p>
        </w:tc>
        <w:tc>
          <w:tcPr>
            <w:tcW w:w="681"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0.09</w:t>
            </w:r>
          </w:p>
        </w:tc>
        <w:tc>
          <w:tcPr>
            <w:tcW w:w="26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41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18</w:t>
            </w:r>
          </w:p>
        </w:tc>
        <w:tc>
          <w:tcPr>
            <w:tcW w:w="66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2,821</w:t>
            </w:r>
          </w:p>
        </w:tc>
        <w:tc>
          <w:tcPr>
            <w:tcW w:w="719"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-0.16</w:t>
            </w:r>
          </w:p>
        </w:tc>
        <w:tc>
          <w:tcPr>
            <w:tcW w:w="26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31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60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706"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51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180</w:t>
            </w:r>
          </w:p>
        </w:tc>
        <w:tc>
          <w:tcPr>
            <w:tcW w:w="76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26,365</w:t>
            </w:r>
          </w:p>
        </w:tc>
        <w:tc>
          <w:tcPr>
            <w:tcW w:w="600" w:type="dxa"/>
            <w:tcBorders>
              <w:top w:val="nil"/>
              <w:left w:val="nil"/>
              <w:bottom w:val="nil"/>
              <w:right w:val="nil"/>
            </w:tcBorders>
            <w:shd w:val="clear" w:color="auto" w:fill="auto"/>
            <w:noWrap/>
            <w:vAlign w:val="center"/>
            <w:hideMark/>
          </w:tcPr>
          <w:p w:rsidR="00C053AF" w:rsidRPr="00837DBB" w:rsidRDefault="00C053AF"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0.13</w:t>
            </w:r>
          </w:p>
        </w:tc>
        <w:tc>
          <w:tcPr>
            <w:tcW w:w="26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31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60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715" w:type="dxa"/>
            <w:tcBorders>
              <w:top w:val="nil"/>
              <w:left w:val="nil"/>
              <w:bottom w:val="nil"/>
              <w:right w:val="nil"/>
            </w:tcBorders>
            <w:shd w:val="clear" w:color="auto" w:fill="auto"/>
            <w:noWrap/>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41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13</w:t>
            </w:r>
          </w:p>
        </w:tc>
        <w:tc>
          <w:tcPr>
            <w:tcW w:w="66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3,374</w:t>
            </w:r>
          </w:p>
        </w:tc>
        <w:tc>
          <w:tcPr>
            <w:tcW w:w="719" w:type="dxa"/>
            <w:tcBorders>
              <w:top w:val="nil"/>
              <w:left w:val="nil"/>
              <w:bottom w:val="nil"/>
              <w:right w:val="nil"/>
            </w:tcBorders>
            <w:shd w:val="clear" w:color="auto" w:fill="auto"/>
            <w:noWrap/>
            <w:vAlign w:val="center"/>
            <w:hideMark/>
          </w:tcPr>
          <w:p w:rsidR="00C053AF" w:rsidRPr="00837DBB" w:rsidRDefault="00C053AF"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0.00</w:t>
            </w:r>
          </w:p>
        </w:tc>
      </w:tr>
      <w:tr w:rsidR="00991874" w:rsidRPr="00837DBB" w:rsidTr="00A32B40">
        <w:trPr>
          <w:trHeight w:val="255"/>
        </w:trPr>
        <w:tc>
          <w:tcPr>
            <w:tcW w:w="1400" w:type="dxa"/>
            <w:tcBorders>
              <w:top w:val="nil"/>
              <w:left w:val="nil"/>
              <w:bottom w:val="nil"/>
              <w:right w:val="nil"/>
            </w:tcBorders>
            <w:shd w:val="clear" w:color="auto" w:fill="auto"/>
            <w:noWrap/>
            <w:vAlign w:val="center"/>
            <w:hideMark/>
          </w:tcPr>
          <w:p w:rsidR="00C053AF" w:rsidRPr="00837DBB" w:rsidRDefault="00C053AF" w:rsidP="000F1030">
            <w:pPr>
              <w:spacing w:after="0" w:line="240" w:lineRule="auto"/>
              <w:rPr>
                <w:rFonts w:ascii="Arial" w:eastAsia="Times New Roman" w:hAnsi="Arial" w:cs="Arial"/>
                <w:sz w:val="18"/>
                <w:szCs w:val="18"/>
              </w:rPr>
            </w:pPr>
            <w:r w:rsidRPr="00837DBB">
              <w:rPr>
                <w:rFonts w:ascii="Arial" w:eastAsia="Times New Roman" w:hAnsi="Arial" w:cs="Arial"/>
                <w:sz w:val="18"/>
                <w:szCs w:val="18"/>
              </w:rPr>
              <w:t>Other</w:t>
            </w:r>
          </w:p>
        </w:tc>
        <w:tc>
          <w:tcPr>
            <w:tcW w:w="41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5</w:t>
            </w:r>
          </w:p>
        </w:tc>
        <w:tc>
          <w:tcPr>
            <w:tcW w:w="66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1,183</w:t>
            </w:r>
          </w:p>
        </w:tc>
        <w:tc>
          <w:tcPr>
            <w:tcW w:w="681"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-0.09</w:t>
            </w:r>
          </w:p>
        </w:tc>
        <w:tc>
          <w:tcPr>
            <w:tcW w:w="26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41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11</w:t>
            </w:r>
          </w:p>
        </w:tc>
        <w:tc>
          <w:tcPr>
            <w:tcW w:w="66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2,560</w:t>
            </w:r>
          </w:p>
        </w:tc>
        <w:tc>
          <w:tcPr>
            <w:tcW w:w="719"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-0.73</w:t>
            </w:r>
            <w:r w:rsidR="00A74F27" w:rsidRPr="00837DBB">
              <w:rPr>
                <w:rFonts w:ascii="Arial" w:eastAsia="Times New Roman" w:hAnsi="Arial" w:cs="Arial"/>
                <w:sz w:val="18"/>
                <w:szCs w:val="18"/>
              </w:rPr>
              <w:t>*</w:t>
            </w:r>
          </w:p>
        </w:tc>
        <w:tc>
          <w:tcPr>
            <w:tcW w:w="26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31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60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706"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51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48</w:t>
            </w:r>
          </w:p>
        </w:tc>
        <w:tc>
          <w:tcPr>
            <w:tcW w:w="76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9,209</w:t>
            </w:r>
          </w:p>
        </w:tc>
        <w:tc>
          <w:tcPr>
            <w:tcW w:w="600" w:type="dxa"/>
            <w:tcBorders>
              <w:top w:val="nil"/>
              <w:left w:val="nil"/>
              <w:bottom w:val="nil"/>
              <w:right w:val="nil"/>
            </w:tcBorders>
            <w:shd w:val="clear" w:color="auto" w:fill="auto"/>
            <w:noWrap/>
            <w:vAlign w:val="center"/>
            <w:hideMark/>
          </w:tcPr>
          <w:p w:rsidR="00C053AF" w:rsidRPr="00837DBB" w:rsidRDefault="00C053AF"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0.23</w:t>
            </w:r>
          </w:p>
        </w:tc>
        <w:tc>
          <w:tcPr>
            <w:tcW w:w="26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31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60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715" w:type="dxa"/>
            <w:tcBorders>
              <w:top w:val="nil"/>
              <w:left w:val="nil"/>
              <w:bottom w:val="nil"/>
              <w:right w:val="nil"/>
            </w:tcBorders>
            <w:shd w:val="clear" w:color="auto" w:fill="auto"/>
            <w:noWrap/>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41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25</w:t>
            </w:r>
          </w:p>
        </w:tc>
        <w:tc>
          <w:tcPr>
            <w:tcW w:w="66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1,821</w:t>
            </w:r>
          </w:p>
        </w:tc>
        <w:tc>
          <w:tcPr>
            <w:tcW w:w="719" w:type="dxa"/>
            <w:tcBorders>
              <w:top w:val="nil"/>
              <w:left w:val="nil"/>
              <w:bottom w:val="nil"/>
              <w:right w:val="nil"/>
            </w:tcBorders>
            <w:shd w:val="clear" w:color="auto" w:fill="auto"/>
            <w:noWrap/>
            <w:vAlign w:val="center"/>
            <w:hideMark/>
          </w:tcPr>
          <w:p w:rsidR="00C053AF" w:rsidRPr="00837DBB" w:rsidRDefault="00C053AF"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-0.56</w:t>
            </w:r>
            <w:r w:rsidR="00F8268A" w:rsidRPr="00837DBB">
              <w:rPr>
                <w:rFonts w:ascii="Arial" w:eastAsia="Times New Roman" w:hAnsi="Arial" w:cs="Arial"/>
                <w:sz w:val="18"/>
                <w:szCs w:val="18"/>
              </w:rPr>
              <w:t>*</w:t>
            </w:r>
          </w:p>
        </w:tc>
      </w:tr>
      <w:tr w:rsidR="00991874" w:rsidRPr="00837DBB" w:rsidTr="00A32B40">
        <w:trPr>
          <w:trHeight w:val="255"/>
        </w:trPr>
        <w:tc>
          <w:tcPr>
            <w:tcW w:w="1400" w:type="dxa"/>
            <w:tcBorders>
              <w:top w:val="nil"/>
              <w:left w:val="nil"/>
              <w:bottom w:val="nil"/>
              <w:right w:val="nil"/>
            </w:tcBorders>
            <w:shd w:val="clear" w:color="auto" w:fill="auto"/>
            <w:noWrap/>
            <w:vAlign w:val="center"/>
            <w:hideMark/>
          </w:tcPr>
          <w:p w:rsidR="00C053AF" w:rsidRPr="00837DBB" w:rsidRDefault="00C053AF" w:rsidP="000F1030">
            <w:pPr>
              <w:spacing w:after="0" w:line="240" w:lineRule="auto"/>
              <w:rPr>
                <w:rFonts w:ascii="Arial" w:eastAsia="Times New Roman" w:hAnsi="Arial" w:cs="Arial"/>
                <w:sz w:val="18"/>
                <w:szCs w:val="18"/>
              </w:rPr>
            </w:pPr>
          </w:p>
        </w:tc>
        <w:tc>
          <w:tcPr>
            <w:tcW w:w="41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66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681"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41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66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719"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31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60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706"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51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76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600" w:type="dxa"/>
            <w:tcBorders>
              <w:top w:val="nil"/>
              <w:left w:val="nil"/>
              <w:bottom w:val="nil"/>
              <w:right w:val="nil"/>
            </w:tcBorders>
            <w:shd w:val="clear" w:color="auto" w:fill="auto"/>
            <w:noWrap/>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31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60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715" w:type="dxa"/>
            <w:tcBorders>
              <w:top w:val="nil"/>
              <w:left w:val="nil"/>
              <w:bottom w:val="nil"/>
              <w:right w:val="nil"/>
            </w:tcBorders>
            <w:shd w:val="clear" w:color="auto" w:fill="auto"/>
            <w:noWrap/>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41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66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719" w:type="dxa"/>
            <w:tcBorders>
              <w:top w:val="nil"/>
              <w:left w:val="nil"/>
              <w:bottom w:val="nil"/>
              <w:right w:val="nil"/>
            </w:tcBorders>
            <w:shd w:val="clear" w:color="auto" w:fill="auto"/>
            <w:noWrap/>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r>
      <w:tr w:rsidR="00991874" w:rsidRPr="00837DBB" w:rsidTr="00A32B40">
        <w:trPr>
          <w:trHeight w:val="255"/>
        </w:trPr>
        <w:tc>
          <w:tcPr>
            <w:tcW w:w="1400" w:type="dxa"/>
            <w:tcBorders>
              <w:top w:val="nil"/>
              <w:left w:val="nil"/>
              <w:bottom w:val="nil"/>
              <w:right w:val="nil"/>
            </w:tcBorders>
            <w:shd w:val="clear" w:color="auto" w:fill="auto"/>
            <w:noWrap/>
            <w:vAlign w:val="center"/>
            <w:hideMark/>
          </w:tcPr>
          <w:p w:rsidR="00C053AF" w:rsidRPr="00837DBB" w:rsidRDefault="00C053AF" w:rsidP="000F1030">
            <w:pPr>
              <w:spacing w:after="0" w:line="240" w:lineRule="auto"/>
              <w:rPr>
                <w:rFonts w:ascii="Arial" w:eastAsia="Times New Roman" w:hAnsi="Arial" w:cs="Arial"/>
                <w:sz w:val="18"/>
                <w:szCs w:val="18"/>
              </w:rPr>
            </w:pPr>
            <w:r w:rsidRPr="00837DBB">
              <w:rPr>
                <w:rFonts w:ascii="Arial" w:eastAsia="Times New Roman" w:hAnsi="Arial" w:cs="Arial"/>
                <w:sz w:val="18"/>
                <w:szCs w:val="18"/>
              </w:rPr>
              <w:t>West</w:t>
            </w:r>
          </w:p>
        </w:tc>
        <w:tc>
          <w:tcPr>
            <w:tcW w:w="41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18</w:t>
            </w:r>
          </w:p>
        </w:tc>
        <w:tc>
          <w:tcPr>
            <w:tcW w:w="66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2,907</w:t>
            </w:r>
          </w:p>
        </w:tc>
        <w:tc>
          <w:tcPr>
            <w:tcW w:w="681"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0.04</w:t>
            </w:r>
          </w:p>
        </w:tc>
        <w:tc>
          <w:tcPr>
            <w:tcW w:w="26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41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16</w:t>
            </w:r>
          </w:p>
        </w:tc>
        <w:tc>
          <w:tcPr>
            <w:tcW w:w="66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2,821</w:t>
            </w:r>
          </w:p>
        </w:tc>
        <w:tc>
          <w:tcPr>
            <w:tcW w:w="719"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-0.15</w:t>
            </w:r>
          </w:p>
        </w:tc>
        <w:tc>
          <w:tcPr>
            <w:tcW w:w="26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31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60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706"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51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188</w:t>
            </w:r>
          </w:p>
        </w:tc>
        <w:tc>
          <w:tcPr>
            <w:tcW w:w="76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29,593</w:t>
            </w:r>
          </w:p>
        </w:tc>
        <w:tc>
          <w:tcPr>
            <w:tcW w:w="600" w:type="dxa"/>
            <w:tcBorders>
              <w:top w:val="nil"/>
              <w:left w:val="nil"/>
              <w:bottom w:val="nil"/>
              <w:right w:val="nil"/>
            </w:tcBorders>
            <w:shd w:val="clear" w:color="auto" w:fill="auto"/>
            <w:noWrap/>
            <w:vAlign w:val="center"/>
            <w:hideMark/>
          </w:tcPr>
          <w:p w:rsidR="00C053AF" w:rsidRPr="00837DBB" w:rsidRDefault="00C053AF"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0.11</w:t>
            </w:r>
          </w:p>
        </w:tc>
        <w:tc>
          <w:tcPr>
            <w:tcW w:w="26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31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60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715" w:type="dxa"/>
            <w:tcBorders>
              <w:top w:val="nil"/>
              <w:left w:val="nil"/>
              <w:bottom w:val="nil"/>
              <w:right w:val="nil"/>
            </w:tcBorders>
            <w:shd w:val="clear" w:color="auto" w:fill="auto"/>
            <w:noWrap/>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41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14</w:t>
            </w:r>
          </w:p>
        </w:tc>
        <w:tc>
          <w:tcPr>
            <w:tcW w:w="66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3,424</w:t>
            </w:r>
          </w:p>
        </w:tc>
        <w:tc>
          <w:tcPr>
            <w:tcW w:w="719" w:type="dxa"/>
            <w:tcBorders>
              <w:top w:val="nil"/>
              <w:left w:val="nil"/>
              <w:bottom w:val="nil"/>
              <w:right w:val="nil"/>
            </w:tcBorders>
            <w:shd w:val="clear" w:color="auto" w:fill="auto"/>
            <w:noWrap/>
            <w:vAlign w:val="center"/>
            <w:hideMark/>
          </w:tcPr>
          <w:p w:rsidR="00C053AF" w:rsidRPr="00837DBB" w:rsidRDefault="00C053AF"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0.03</w:t>
            </w:r>
          </w:p>
        </w:tc>
      </w:tr>
      <w:tr w:rsidR="00991874" w:rsidRPr="00837DBB" w:rsidTr="00A32B40">
        <w:trPr>
          <w:trHeight w:val="255"/>
        </w:trPr>
        <w:tc>
          <w:tcPr>
            <w:tcW w:w="1400" w:type="dxa"/>
            <w:tcBorders>
              <w:top w:val="nil"/>
              <w:left w:val="nil"/>
              <w:bottom w:val="nil"/>
              <w:right w:val="nil"/>
            </w:tcBorders>
            <w:shd w:val="clear" w:color="auto" w:fill="auto"/>
            <w:noWrap/>
            <w:vAlign w:val="center"/>
            <w:hideMark/>
          </w:tcPr>
          <w:p w:rsidR="00C053AF" w:rsidRPr="00837DBB" w:rsidRDefault="00C053AF" w:rsidP="000F1030">
            <w:pPr>
              <w:spacing w:after="0" w:line="240" w:lineRule="auto"/>
              <w:rPr>
                <w:rFonts w:ascii="Arial" w:eastAsia="Times New Roman" w:hAnsi="Arial" w:cs="Arial"/>
                <w:sz w:val="18"/>
                <w:szCs w:val="18"/>
              </w:rPr>
            </w:pPr>
            <w:r w:rsidRPr="00837DBB">
              <w:rPr>
                <w:rFonts w:ascii="Arial" w:eastAsia="Times New Roman" w:hAnsi="Arial" w:cs="Arial"/>
                <w:sz w:val="18"/>
                <w:szCs w:val="18"/>
              </w:rPr>
              <w:t>East</w:t>
            </w:r>
          </w:p>
        </w:tc>
        <w:tc>
          <w:tcPr>
            <w:tcW w:w="41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3</w:t>
            </w:r>
          </w:p>
        </w:tc>
        <w:tc>
          <w:tcPr>
            <w:tcW w:w="66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665</w:t>
            </w:r>
          </w:p>
        </w:tc>
        <w:tc>
          <w:tcPr>
            <w:tcW w:w="681"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0.53</w:t>
            </w:r>
          </w:p>
        </w:tc>
        <w:tc>
          <w:tcPr>
            <w:tcW w:w="26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41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10</w:t>
            </w:r>
          </w:p>
        </w:tc>
        <w:tc>
          <w:tcPr>
            <w:tcW w:w="667" w:type="dxa"/>
            <w:tcBorders>
              <w:top w:val="nil"/>
              <w:left w:val="nil"/>
              <w:bottom w:val="nil"/>
              <w:right w:val="nil"/>
            </w:tcBorders>
            <w:shd w:val="clear" w:color="auto" w:fill="auto"/>
            <w:noWrap/>
            <w:vAlign w:val="bottom"/>
            <w:hideMark/>
          </w:tcPr>
          <w:p w:rsidR="00C053AF" w:rsidRPr="00837DBB" w:rsidRDefault="00C053AF"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2,560</w:t>
            </w:r>
          </w:p>
        </w:tc>
        <w:tc>
          <w:tcPr>
            <w:tcW w:w="719"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-0.73</w:t>
            </w:r>
            <w:r w:rsidR="00A74F27" w:rsidRPr="00837DBB">
              <w:rPr>
                <w:rFonts w:ascii="Arial" w:eastAsia="Times New Roman" w:hAnsi="Arial" w:cs="Arial"/>
                <w:sz w:val="18"/>
                <w:szCs w:val="18"/>
              </w:rPr>
              <w:t>*</w:t>
            </w:r>
          </w:p>
        </w:tc>
        <w:tc>
          <w:tcPr>
            <w:tcW w:w="26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31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60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706"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51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38</w:t>
            </w:r>
          </w:p>
        </w:tc>
        <w:tc>
          <w:tcPr>
            <w:tcW w:w="76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5,981</w:t>
            </w:r>
          </w:p>
        </w:tc>
        <w:tc>
          <w:tcPr>
            <w:tcW w:w="600" w:type="dxa"/>
            <w:tcBorders>
              <w:top w:val="nil"/>
              <w:left w:val="nil"/>
              <w:bottom w:val="nil"/>
              <w:right w:val="nil"/>
            </w:tcBorders>
            <w:shd w:val="clear" w:color="auto" w:fill="auto"/>
            <w:noWrap/>
            <w:vAlign w:val="center"/>
            <w:hideMark/>
          </w:tcPr>
          <w:p w:rsidR="00C053AF" w:rsidRPr="00837DBB" w:rsidRDefault="00C053AF"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0.26</w:t>
            </w:r>
          </w:p>
        </w:tc>
        <w:tc>
          <w:tcPr>
            <w:tcW w:w="26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317" w:type="dxa"/>
            <w:tcBorders>
              <w:top w:val="nil"/>
              <w:left w:val="nil"/>
              <w:bottom w:val="nil"/>
              <w:right w:val="nil"/>
            </w:tcBorders>
            <w:shd w:val="clear" w:color="auto" w:fill="auto"/>
            <w:noWrap/>
            <w:vAlign w:val="bottom"/>
            <w:hideMark/>
          </w:tcPr>
          <w:p w:rsidR="00C053AF" w:rsidRPr="00837DBB" w:rsidRDefault="00C053AF" w:rsidP="000F1030">
            <w:pPr>
              <w:spacing w:after="0" w:line="240" w:lineRule="auto"/>
              <w:jc w:val="center"/>
              <w:rPr>
                <w:rFonts w:ascii="Arial" w:eastAsia="Times New Roman" w:hAnsi="Arial" w:cs="Arial"/>
                <w:sz w:val="18"/>
                <w:szCs w:val="18"/>
              </w:rPr>
            </w:pPr>
          </w:p>
        </w:tc>
        <w:tc>
          <w:tcPr>
            <w:tcW w:w="600" w:type="dxa"/>
            <w:tcBorders>
              <w:top w:val="nil"/>
              <w:left w:val="nil"/>
              <w:bottom w:val="nil"/>
              <w:right w:val="nil"/>
            </w:tcBorders>
            <w:shd w:val="clear" w:color="auto" w:fill="auto"/>
            <w:noWrap/>
            <w:vAlign w:val="bottom"/>
            <w:hideMark/>
          </w:tcPr>
          <w:p w:rsidR="00C053AF" w:rsidRPr="00837DBB" w:rsidRDefault="00C053AF" w:rsidP="000F1030">
            <w:pPr>
              <w:spacing w:after="0" w:line="240" w:lineRule="auto"/>
              <w:jc w:val="center"/>
              <w:rPr>
                <w:rFonts w:ascii="Arial" w:eastAsia="Times New Roman" w:hAnsi="Arial" w:cs="Arial"/>
                <w:sz w:val="18"/>
                <w:szCs w:val="18"/>
              </w:rPr>
            </w:pPr>
          </w:p>
        </w:tc>
        <w:tc>
          <w:tcPr>
            <w:tcW w:w="715" w:type="dxa"/>
            <w:tcBorders>
              <w:top w:val="nil"/>
              <w:left w:val="nil"/>
              <w:bottom w:val="nil"/>
              <w:right w:val="nil"/>
            </w:tcBorders>
            <w:shd w:val="clear" w:color="auto" w:fill="auto"/>
            <w:noWrap/>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41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24</w:t>
            </w:r>
          </w:p>
        </w:tc>
        <w:tc>
          <w:tcPr>
            <w:tcW w:w="66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1,771</w:t>
            </w:r>
          </w:p>
        </w:tc>
        <w:tc>
          <w:tcPr>
            <w:tcW w:w="719" w:type="dxa"/>
            <w:tcBorders>
              <w:top w:val="nil"/>
              <w:left w:val="nil"/>
              <w:bottom w:val="nil"/>
              <w:right w:val="nil"/>
            </w:tcBorders>
            <w:shd w:val="clear" w:color="auto" w:fill="auto"/>
            <w:noWrap/>
            <w:vAlign w:val="center"/>
            <w:hideMark/>
          </w:tcPr>
          <w:p w:rsidR="00C053AF" w:rsidRPr="00837DBB" w:rsidRDefault="00C053AF"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-0.60</w:t>
            </w:r>
            <w:r w:rsidR="00F8268A" w:rsidRPr="00837DBB">
              <w:rPr>
                <w:rFonts w:ascii="Arial" w:eastAsia="Times New Roman" w:hAnsi="Arial" w:cs="Arial"/>
                <w:sz w:val="18"/>
                <w:szCs w:val="18"/>
              </w:rPr>
              <w:t>*</w:t>
            </w:r>
          </w:p>
        </w:tc>
      </w:tr>
      <w:tr w:rsidR="00991874" w:rsidRPr="00837DBB" w:rsidTr="00A32B40">
        <w:trPr>
          <w:trHeight w:val="255"/>
        </w:trPr>
        <w:tc>
          <w:tcPr>
            <w:tcW w:w="1400" w:type="dxa"/>
            <w:tcBorders>
              <w:top w:val="nil"/>
              <w:left w:val="nil"/>
              <w:bottom w:val="nil"/>
              <w:right w:val="nil"/>
            </w:tcBorders>
            <w:shd w:val="clear" w:color="auto" w:fill="auto"/>
            <w:noWrap/>
            <w:vAlign w:val="center"/>
            <w:hideMark/>
          </w:tcPr>
          <w:p w:rsidR="00C053AF" w:rsidRPr="00837DBB" w:rsidRDefault="00C053AF" w:rsidP="000F1030">
            <w:pPr>
              <w:spacing w:after="0" w:line="240" w:lineRule="auto"/>
              <w:rPr>
                <w:rFonts w:ascii="Arial" w:eastAsia="Times New Roman" w:hAnsi="Arial" w:cs="Arial"/>
                <w:sz w:val="18"/>
                <w:szCs w:val="18"/>
              </w:rPr>
            </w:pPr>
          </w:p>
        </w:tc>
        <w:tc>
          <w:tcPr>
            <w:tcW w:w="41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66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681"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41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66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719"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31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60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706"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51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76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600" w:type="dxa"/>
            <w:tcBorders>
              <w:top w:val="nil"/>
              <w:left w:val="nil"/>
              <w:bottom w:val="nil"/>
              <w:right w:val="nil"/>
            </w:tcBorders>
            <w:shd w:val="clear" w:color="auto" w:fill="auto"/>
            <w:noWrap/>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31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60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715" w:type="dxa"/>
            <w:tcBorders>
              <w:top w:val="nil"/>
              <w:left w:val="nil"/>
              <w:bottom w:val="nil"/>
              <w:right w:val="nil"/>
            </w:tcBorders>
            <w:shd w:val="clear" w:color="auto" w:fill="auto"/>
            <w:noWrap/>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41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66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719" w:type="dxa"/>
            <w:tcBorders>
              <w:top w:val="nil"/>
              <w:left w:val="nil"/>
              <w:bottom w:val="nil"/>
              <w:right w:val="nil"/>
            </w:tcBorders>
            <w:shd w:val="clear" w:color="auto" w:fill="auto"/>
            <w:noWrap/>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r>
      <w:tr w:rsidR="00991874" w:rsidRPr="00837DBB" w:rsidTr="00A32B40">
        <w:trPr>
          <w:trHeight w:val="255"/>
        </w:trPr>
        <w:tc>
          <w:tcPr>
            <w:tcW w:w="140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rPr>
                <w:rFonts w:ascii="Arial" w:eastAsia="Times New Roman" w:hAnsi="Arial" w:cs="Arial"/>
                <w:sz w:val="18"/>
                <w:szCs w:val="18"/>
              </w:rPr>
            </w:pPr>
            <w:r w:rsidRPr="00837DBB">
              <w:rPr>
                <w:rFonts w:ascii="Arial" w:eastAsia="Times New Roman" w:hAnsi="Arial" w:cs="Arial"/>
                <w:sz w:val="18"/>
                <w:szCs w:val="18"/>
              </w:rPr>
              <w:t>Age &lt;21</w:t>
            </w:r>
          </w:p>
        </w:tc>
        <w:tc>
          <w:tcPr>
            <w:tcW w:w="41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66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681"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41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7</w:t>
            </w:r>
          </w:p>
        </w:tc>
        <w:tc>
          <w:tcPr>
            <w:tcW w:w="66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840</w:t>
            </w:r>
          </w:p>
        </w:tc>
        <w:tc>
          <w:tcPr>
            <w:tcW w:w="719"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-0.11</w:t>
            </w:r>
          </w:p>
        </w:tc>
        <w:tc>
          <w:tcPr>
            <w:tcW w:w="26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31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60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706"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51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93</w:t>
            </w:r>
          </w:p>
        </w:tc>
        <w:tc>
          <w:tcPr>
            <w:tcW w:w="76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10,666</w:t>
            </w:r>
          </w:p>
        </w:tc>
        <w:tc>
          <w:tcPr>
            <w:tcW w:w="600" w:type="dxa"/>
            <w:tcBorders>
              <w:top w:val="nil"/>
              <w:left w:val="nil"/>
              <w:bottom w:val="nil"/>
              <w:right w:val="nil"/>
            </w:tcBorders>
            <w:shd w:val="clear" w:color="auto" w:fill="auto"/>
            <w:noWrap/>
            <w:vAlign w:val="center"/>
            <w:hideMark/>
          </w:tcPr>
          <w:p w:rsidR="00C053AF" w:rsidRPr="00837DBB" w:rsidRDefault="00C053AF"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0.49</w:t>
            </w:r>
            <w:r w:rsidR="00E43319" w:rsidRPr="00837DBB">
              <w:rPr>
                <w:rFonts w:ascii="Arial" w:eastAsia="Times New Roman" w:hAnsi="Arial" w:cs="Arial"/>
                <w:sz w:val="18"/>
                <w:szCs w:val="18"/>
              </w:rPr>
              <w:t>*</w:t>
            </w:r>
          </w:p>
        </w:tc>
        <w:tc>
          <w:tcPr>
            <w:tcW w:w="26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31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60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715" w:type="dxa"/>
            <w:tcBorders>
              <w:top w:val="nil"/>
              <w:left w:val="nil"/>
              <w:bottom w:val="nil"/>
              <w:right w:val="nil"/>
            </w:tcBorders>
            <w:shd w:val="clear" w:color="auto" w:fill="auto"/>
            <w:noWrap/>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41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6</w:t>
            </w:r>
          </w:p>
        </w:tc>
        <w:tc>
          <w:tcPr>
            <w:tcW w:w="66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897</w:t>
            </w:r>
          </w:p>
        </w:tc>
        <w:tc>
          <w:tcPr>
            <w:tcW w:w="719" w:type="dxa"/>
            <w:tcBorders>
              <w:top w:val="nil"/>
              <w:left w:val="nil"/>
              <w:bottom w:val="nil"/>
              <w:right w:val="nil"/>
            </w:tcBorders>
            <w:shd w:val="clear" w:color="auto" w:fill="auto"/>
            <w:noWrap/>
            <w:vAlign w:val="center"/>
            <w:hideMark/>
          </w:tcPr>
          <w:p w:rsidR="00C053AF" w:rsidRPr="00837DBB" w:rsidRDefault="00C053AF"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-0.55</w:t>
            </w:r>
          </w:p>
        </w:tc>
      </w:tr>
      <w:tr w:rsidR="00991874" w:rsidRPr="00837DBB" w:rsidTr="00A32B40">
        <w:trPr>
          <w:trHeight w:val="255"/>
        </w:trPr>
        <w:tc>
          <w:tcPr>
            <w:tcW w:w="140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rPr>
                <w:rFonts w:ascii="Arial" w:eastAsia="Times New Roman" w:hAnsi="Arial" w:cs="Arial"/>
                <w:sz w:val="18"/>
                <w:szCs w:val="18"/>
              </w:rPr>
            </w:pPr>
            <w:r w:rsidRPr="00837DBB">
              <w:rPr>
                <w:rFonts w:ascii="Arial" w:eastAsia="Times New Roman" w:hAnsi="Arial" w:cs="Arial"/>
                <w:sz w:val="18"/>
                <w:szCs w:val="18"/>
              </w:rPr>
              <w:t>21+</w:t>
            </w:r>
          </w:p>
        </w:tc>
        <w:tc>
          <w:tcPr>
            <w:tcW w:w="41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66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681"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41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19</w:t>
            </w:r>
          </w:p>
        </w:tc>
        <w:tc>
          <w:tcPr>
            <w:tcW w:w="66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4,017</w:t>
            </w:r>
          </w:p>
        </w:tc>
        <w:tc>
          <w:tcPr>
            <w:tcW w:w="719"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-0.37</w:t>
            </w:r>
          </w:p>
        </w:tc>
        <w:tc>
          <w:tcPr>
            <w:tcW w:w="26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31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60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706"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51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88</w:t>
            </w:r>
          </w:p>
        </w:tc>
        <w:tc>
          <w:tcPr>
            <w:tcW w:w="76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16,721</w:t>
            </w:r>
          </w:p>
        </w:tc>
        <w:tc>
          <w:tcPr>
            <w:tcW w:w="600" w:type="dxa"/>
            <w:tcBorders>
              <w:top w:val="nil"/>
              <w:left w:val="nil"/>
              <w:bottom w:val="nil"/>
              <w:right w:val="nil"/>
            </w:tcBorders>
            <w:shd w:val="clear" w:color="auto" w:fill="auto"/>
            <w:noWrap/>
            <w:vAlign w:val="center"/>
            <w:hideMark/>
          </w:tcPr>
          <w:p w:rsidR="00C053AF" w:rsidRPr="00837DBB" w:rsidRDefault="00C053AF"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0.10</w:t>
            </w:r>
          </w:p>
        </w:tc>
        <w:tc>
          <w:tcPr>
            <w:tcW w:w="26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31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60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715" w:type="dxa"/>
            <w:tcBorders>
              <w:top w:val="nil"/>
              <w:left w:val="nil"/>
              <w:bottom w:val="nil"/>
              <w:right w:val="nil"/>
            </w:tcBorders>
            <w:shd w:val="clear" w:color="auto" w:fill="auto"/>
            <w:noWrap/>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41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15</w:t>
            </w:r>
          </w:p>
        </w:tc>
        <w:tc>
          <w:tcPr>
            <w:tcW w:w="66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1,816</w:t>
            </w:r>
          </w:p>
        </w:tc>
        <w:tc>
          <w:tcPr>
            <w:tcW w:w="719" w:type="dxa"/>
            <w:tcBorders>
              <w:top w:val="nil"/>
              <w:left w:val="nil"/>
              <w:bottom w:val="nil"/>
              <w:right w:val="nil"/>
            </w:tcBorders>
            <w:shd w:val="clear" w:color="auto" w:fill="auto"/>
            <w:noWrap/>
            <w:vAlign w:val="center"/>
            <w:hideMark/>
          </w:tcPr>
          <w:p w:rsidR="00C053AF" w:rsidRPr="00837DBB" w:rsidRDefault="00C053AF"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-0.46</w:t>
            </w:r>
            <w:r w:rsidR="00F8268A" w:rsidRPr="00837DBB">
              <w:rPr>
                <w:rFonts w:ascii="Arial" w:eastAsia="Times New Roman" w:hAnsi="Arial" w:cs="Arial"/>
                <w:sz w:val="18"/>
                <w:szCs w:val="18"/>
              </w:rPr>
              <w:t>*</w:t>
            </w:r>
          </w:p>
        </w:tc>
      </w:tr>
      <w:tr w:rsidR="00991874" w:rsidRPr="00837DBB" w:rsidTr="00A32B40">
        <w:trPr>
          <w:trHeight w:val="255"/>
        </w:trPr>
        <w:tc>
          <w:tcPr>
            <w:tcW w:w="1400" w:type="dxa"/>
            <w:tcBorders>
              <w:top w:val="nil"/>
              <w:left w:val="nil"/>
              <w:bottom w:val="nil"/>
              <w:right w:val="nil"/>
            </w:tcBorders>
            <w:shd w:val="clear" w:color="auto" w:fill="auto"/>
            <w:noWrap/>
            <w:vAlign w:val="center"/>
            <w:hideMark/>
          </w:tcPr>
          <w:p w:rsidR="00C053AF" w:rsidRPr="00837DBB" w:rsidRDefault="00C053AF" w:rsidP="000F1030">
            <w:pPr>
              <w:spacing w:after="0" w:line="240" w:lineRule="auto"/>
              <w:rPr>
                <w:rFonts w:ascii="Arial" w:eastAsia="Times New Roman" w:hAnsi="Arial" w:cs="Arial"/>
                <w:sz w:val="18"/>
                <w:szCs w:val="18"/>
              </w:rPr>
            </w:pPr>
          </w:p>
        </w:tc>
        <w:tc>
          <w:tcPr>
            <w:tcW w:w="41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66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681"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41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66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719"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31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60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706"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51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76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600" w:type="dxa"/>
            <w:tcBorders>
              <w:top w:val="nil"/>
              <w:left w:val="nil"/>
              <w:bottom w:val="nil"/>
              <w:right w:val="nil"/>
            </w:tcBorders>
            <w:shd w:val="clear" w:color="auto" w:fill="auto"/>
            <w:noWrap/>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31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60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715" w:type="dxa"/>
            <w:tcBorders>
              <w:top w:val="nil"/>
              <w:left w:val="nil"/>
              <w:bottom w:val="nil"/>
              <w:right w:val="nil"/>
            </w:tcBorders>
            <w:shd w:val="clear" w:color="auto" w:fill="auto"/>
            <w:noWrap/>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41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66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719" w:type="dxa"/>
            <w:tcBorders>
              <w:top w:val="nil"/>
              <w:left w:val="nil"/>
              <w:bottom w:val="nil"/>
              <w:right w:val="nil"/>
            </w:tcBorders>
            <w:shd w:val="clear" w:color="auto" w:fill="auto"/>
            <w:noWrap/>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r>
      <w:tr w:rsidR="00991874" w:rsidRPr="00837DBB" w:rsidTr="00A32B40">
        <w:trPr>
          <w:trHeight w:val="255"/>
        </w:trPr>
        <w:tc>
          <w:tcPr>
            <w:tcW w:w="1400" w:type="dxa"/>
            <w:tcBorders>
              <w:top w:val="nil"/>
              <w:left w:val="nil"/>
              <w:bottom w:val="nil"/>
              <w:right w:val="nil"/>
            </w:tcBorders>
            <w:shd w:val="clear" w:color="auto" w:fill="auto"/>
            <w:noWrap/>
            <w:vAlign w:val="center"/>
            <w:hideMark/>
          </w:tcPr>
          <w:p w:rsidR="00C053AF" w:rsidRPr="00837DBB" w:rsidRDefault="00C053AF" w:rsidP="000F1030">
            <w:pPr>
              <w:spacing w:after="0" w:line="240" w:lineRule="auto"/>
              <w:rPr>
                <w:rFonts w:ascii="Arial" w:eastAsia="Times New Roman" w:hAnsi="Arial" w:cs="Arial"/>
                <w:sz w:val="18"/>
                <w:szCs w:val="18"/>
              </w:rPr>
            </w:pPr>
            <w:r w:rsidRPr="00837DBB">
              <w:rPr>
                <w:rFonts w:ascii="Arial" w:eastAsia="Times New Roman" w:hAnsi="Arial" w:cs="Arial"/>
                <w:sz w:val="18"/>
                <w:szCs w:val="18"/>
              </w:rPr>
              <w:t>Male (50%+)</w:t>
            </w:r>
          </w:p>
        </w:tc>
        <w:tc>
          <w:tcPr>
            <w:tcW w:w="41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6</w:t>
            </w:r>
          </w:p>
        </w:tc>
        <w:tc>
          <w:tcPr>
            <w:tcW w:w="66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573</w:t>
            </w:r>
          </w:p>
        </w:tc>
        <w:tc>
          <w:tcPr>
            <w:tcW w:w="681" w:type="dxa"/>
            <w:tcBorders>
              <w:top w:val="nil"/>
              <w:left w:val="nil"/>
              <w:bottom w:val="nil"/>
              <w:right w:val="nil"/>
            </w:tcBorders>
            <w:shd w:val="clear" w:color="auto" w:fill="auto"/>
            <w:vAlign w:val="center"/>
            <w:hideMark/>
          </w:tcPr>
          <w:p w:rsidR="00C053AF" w:rsidRPr="00837DBB" w:rsidRDefault="00C053AF" w:rsidP="006B4EEA">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0.86</w:t>
            </w:r>
          </w:p>
        </w:tc>
        <w:tc>
          <w:tcPr>
            <w:tcW w:w="26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41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8</w:t>
            </w:r>
          </w:p>
        </w:tc>
        <w:tc>
          <w:tcPr>
            <w:tcW w:w="66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1,252</w:t>
            </w:r>
          </w:p>
        </w:tc>
        <w:tc>
          <w:tcPr>
            <w:tcW w:w="719"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0.07</w:t>
            </w:r>
          </w:p>
        </w:tc>
        <w:tc>
          <w:tcPr>
            <w:tcW w:w="26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31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60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706"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51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125</w:t>
            </w:r>
          </w:p>
        </w:tc>
        <w:tc>
          <w:tcPr>
            <w:tcW w:w="76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21,409</w:t>
            </w:r>
          </w:p>
        </w:tc>
        <w:tc>
          <w:tcPr>
            <w:tcW w:w="600" w:type="dxa"/>
            <w:tcBorders>
              <w:top w:val="nil"/>
              <w:left w:val="nil"/>
              <w:bottom w:val="nil"/>
              <w:right w:val="nil"/>
            </w:tcBorders>
            <w:shd w:val="clear" w:color="auto" w:fill="auto"/>
            <w:noWrap/>
            <w:vAlign w:val="center"/>
            <w:hideMark/>
          </w:tcPr>
          <w:p w:rsidR="00C053AF" w:rsidRPr="00837DBB" w:rsidRDefault="00C053AF"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0.04</w:t>
            </w:r>
          </w:p>
        </w:tc>
        <w:tc>
          <w:tcPr>
            <w:tcW w:w="26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31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60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715" w:type="dxa"/>
            <w:tcBorders>
              <w:top w:val="nil"/>
              <w:left w:val="nil"/>
              <w:bottom w:val="nil"/>
              <w:right w:val="nil"/>
            </w:tcBorders>
            <w:shd w:val="clear" w:color="auto" w:fill="auto"/>
            <w:noWrap/>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41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15</w:t>
            </w:r>
          </w:p>
        </w:tc>
        <w:tc>
          <w:tcPr>
            <w:tcW w:w="66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1,245</w:t>
            </w:r>
          </w:p>
        </w:tc>
        <w:tc>
          <w:tcPr>
            <w:tcW w:w="719" w:type="dxa"/>
            <w:tcBorders>
              <w:top w:val="nil"/>
              <w:left w:val="nil"/>
              <w:bottom w:val="nil"/>
              <w:right w:val="nil"/>
            </w:tcBorders>
            <w:shd w:val="clear" w:color="auto" w:fill="auto"/>
            <w:noWrap/>
            <w:vAlign w:val="center"/>
            <w:hideMark/>
          </w:tcPr>
          <w:p w:rsidR="00C053AF" w:rsidRPr="00837DBB" w:rsidRDefault="00C053AF"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-0.69</w:t>
            </w:r>
            <w:r w:rsidR="00F8268A" w:rsidRPr="00837DBB">
              <w:rPr>
                <w:rFonts w:ascii="Arial" w:eastAsia="Times New Roman" w:hAnsi="Arial" w:cs="Arial"/>
                <w:sz w:val="18"/>
                <w:szCs w:val="18"/>
              </w:rPr>
              <w:t>*</w:t>
            </w:r>
          </w:p>
        </w:tc>
      </w:tr>
      <w:tr w:rsidR="00991874" w:rsidRPr="00837DBB" w:rsidTr="00A32B40">
        <w:trPr>
          <w:trHeight w:val="255"/>
        </w:trPr>
        <w:tc>
          <w:tcPr>
            <w:tcW w:w="1400" w:type="dxa"/>
            <w:tcBorders>
              <w:top w:val="nil"/>
              <w:left w:val="nil"/>
              <w:bottom w:val="nil"/>
              <w:right w:val="nil"/>
            </w:tcBorders>
            <w:shd w:val="clear" w:color="auto" w:fill="auto"/>
            <w:noWrap/>
            <w:vAlign w:val="center"/>
            <w:hideMark/>
          </w:tcPr>
          <w:p w:rsidR="00C053AF" w:rsidRPr="00837DBB" w:rsidRDefault="00C053AF" w:rsidP="000F1030">
            <w:pPr>
              <w:spacing w:after="0" w:line="240" w:lineRule="auto"/>
              <w:rPr>
                <w:rFonts w:ascii="Arial" w:eastAsia="Times New Roman" w:hAnsi="Arial" w:cs="Arial"/>
                <w:sz w:val="18"/>
                <w:szCs w:val="18"/>
              </w:rPr>
            </w:pPr>
            <w:r w:rsidRPr="00837DBB">
              <w:rPr>
                <w:rFonts w:ascii="Arial" w:eastAsia="Times New Roman" w:hAnsi="Arial" w:cs="Arial"/>
                <w:sz w:val="18"/>
                <w:szCs w:val="18"/>
              </w:rPr>
              <w:t>Female (&lt;50%)</w:t>
            </w:r>
          </w:p>
        </w:tc>
        <w:tc>
          <w:tcPr>
            <w:tcW w:w="41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15</w:t>
            </w:r>
          </w:p>
        </w:tc>
        <w:tc>
          <w:tcPr>
            <w:tcW w:w="66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2,999</w:t>
            </w:r>
          </w:p>
        </w:tc>
        <w:tc>
          <w:tcPr>
            <w:tcW w:w="681"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-0.01</w:t>
            </w:r>
          </w:p>
        </w:tc>
        <w:tc>
          <w:tcPr>
            <w:tcW w:w="26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41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20</w:t>
            </w:r>
          </w:p>
        </w:tc>
        <w:tc>
          <w:tcPr>
            <w:tcW w:w="66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3,997</w:t>
            </w:r>
          </w:p>
        </w:tc>
        <w:tc>
          <w:tcPr>
            <w:tcW w:w="719"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-0.64</w:t>
            </w:r>
            <w:r w:rsidR="00A74F27" w:rsidRPr="00837DBB">
              <w:rPr>
                <w:rFonts w:ascii="Arial" w:eastAsia="Times New Roman" w:hAnsi="Arial" w:cs="Arial"/>
                <w:sz w:val="18"/>
                <w:szCs w:val="18"/>
              </w:rPr>
              <w:t>*</w:t>
            </w:r>
          </w:p>
        </w:tc>
        <w:tc>
          <w:tcPr>
            <w:tcW w:w="26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31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60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706"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51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65</w:t>
            </w:r>
          </w:p>
        </w:tc>
        <w:tc>
          <w:tcPr>
            <w:tcW w:w="76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8,435</w:t>
            </w:r>
          </w:p>
        </w:tc>
        <w:tc>
          <w:tcPr>
            <w:tcW w:w="600" w:type="dxa"/>
            <w:tcBorders>
              <w:top w:val="nil"/>
              <w:left w:val="nil"/>
              <w:bottom w:val="nil"/>
              <w:right w:val="nil"/>
            </w:tcBorders>
            <w:shd w:val="clear" w:color="auto" w:fill="auto"/>
            <w:noWrap/>
            <w:vAlign w:val="center"/>
            <w:hideMark/>
          </w:tcPr>
          <w:p w:rsidR="00C053AF" w:rsidRPr="00837DBB" w:rsidRDefault="00C053AF"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0.30</w:t>
            </w:r>
            <w:r w:rsidR="00E43319" w:rsidRPr="00837DBB">
              <w:rPr>
                <w:rFonts w:ascii="Arial" w:eastAsia="Times New Roman" w:hAnsi="Arial" w:cs="Arial"/>
                <w:sz w:val="18"/>
                <w:szCs w:val="18"/>
              </w:rPr>
              <w:t>*</w:t>
            </w:r>
          </w:p>
        </w:tc>
        <w:tc>
          <w:tcPr>
            <w:tcW w:w="26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31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60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715" w:type="dxa"/>
            <w:tcBorders>
              <w:top w:val="nil"/>
              <w:left w:val="nil"/>
              <w:bottom w:val="nil"/>
              <w:right w:val="nil"/>
            </w:tcBorders>
            <w:shd w:val="clear" w:color="auto" w:fill="auto"/>
            <w:noWrap/>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41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10</w:t>
            </w:r>
          </w:p>
        </w:tc>
        <w:tc>
          <w:tcPr>
            <w:tcW w:w="66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1,753</w:t>
            </w:r>
          </w:p>
        </w:tc>
        <w:tc>
          <w:tcPr>
            <w:tcW w:w="719" w:type="dxa"/>
            <w:tcBorders>
              <w:top w:val="nil"/>
              <w:left w:val="nil"/>
              <w:bottom w:val="nil"/>
              <w:right w:val="nil"/>
            </w:tcBorders>
            <w:shd w:val="clear" w:color="auto" w:fill="auto"/>
            <w:noWrap/>
            <w:vAlign w:val="center"/>
            <w:hideMark/>
          </w:tcPr>
          <w:p w:rsidR="00C053AF" w:rsidRPr="00837DBB" w:rsidRDefault="00C053AF"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-0.23</w:t>
            </w:r>
          </w:p>
        </w:tc>
      </w:tr>
      <w:tr w:rsidR="00991874" w:rsidRPr="00837DBB" w:rsidTr="00A32B40">
        <w:trPr>
          <w:trHeight w:val="255"/>
        </w:trPr>
        <w:tc>
          <w:tcPr>
            <w:tcW w:w="1400" w:type="dxa"/>
            <w:tcBorders>
              <w:top w:val="nil"/>
              <w:left w:val="nil"/>
              <w:bottom w:val="nil"/>
              <w:right w:val="nil"/>
            </w:tcBorders>
            <w:shd w:val="clear" w:color="auto" w:fill="auto"/>
            <w:noWrap/>
            <w:vAlign w:val="center"/>
            <w:hideMark/>
          </w:tcPr>
          <w:p w:rsidR="00C053AF" w:rsidRPr="00837DBB" w:rsidRDefault="00C053AF" w:rsidP="000F1030">
            <w:pPr>
              <w:spacing w:after="0" w:line="240" w:lineRule="auto"/>
              <w:rPr>
                <w:rFonts w:ascii="Arial" w:eastAsia="Times New Roman" w:hAnsi="Arial" w:cs="Arial"/>
                <w:sz w:val="18"/>
                <w:szCs w:val="18"/>
              </w:rPr>
            </w:pPr>
          </w:p>
        </w:tc>
        <w:tc>
          <w:tcPr>
            <w:tcW w:w="41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66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681"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41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66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719"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31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60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706"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51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76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600" w:type="dxa"/>
            <w:tcBorders>
              <w:top w:val="nil"/>
              <w:left w:val="nil"/>
              <w:bottom w:val="nil"/>
              <w:right w:val="nil"/>
            </w:tcBorders>
            <w:shd w:val="clear" w:color="auto" w:fill="auto"/>
            <w:noWrap/>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31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60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715" w:type="dxa"/>
            <w:tcBorders>
              <w:top w:val="nil"/>
              <w:left w:val="nil"/>
              <w:bottom w:val="nil"/>
              <w:right w:val="nil"/>
            </w:tcBorders>
            <w:shd w:val="clear" w:color="auto" w:fill="auto"/>
            <w:noWrap/>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41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66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719" w:type="dxa"/>
            <w:tcBorders>
              <w:top w:val="nil"/>
              <w:left w:val="nil"/>
              <w:bottom w:val="nil"/>
              <w:right w:val="nil"/>
            </w:tcBorders>
            <w:shd w:val="clear" w:color="auto" w:fill="auto"/>
            <w:noWrap/>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r>
      <w:tr w:rsidR="00991874" w:rsidRPr="00837DBB" w:rsidTr="00A32B40">
        <w:trPr>
          <w:trHeight w:val="255"/>
        </w:trPr>
        <w:tc>
          <w:tcPr>
            <w:tcW w:w="1400" w:type="dxa"/>
            <w:tcBorders>
              <w:top w:val="nil"/>
              <w:left w:val="nil"/>
              <w:bottom w:val="nil"/>
              <w:right w:val="nil"/>
            </w:tcBorders>
            <w:shd w:val="clear" w:color="auto" w:fill="auto"/>
            <w:noWrap/>
            <w:vAlign w:val="center"/>
            <w:hideMark/>
          </w:tcPr>
          <w:p w:rsidR="00C053AF" w:rsidRPr="00837DBB" w:rsidRDefault="00C053AF" w:rsidP="000F1030">
            <w:pPr>
              <w:spacing w:after="0" w:line="240" w:lineRule="auto"/>
              <w:rPr>
                <w:rFonts w:ascii="Arial" w:eastAsia="Times New Roman" w:hAnsi="Arial" w:cs="Arial"/>
                <w:sz w:val="18"/>
                <w:szCs w:val="18"/>
              </w:rPr>
            </w:pPr>
            <w:r w:rsidRPr="00837DBB">
              <w:rPr>
                <w:rFonts w:ascii="Arial" w:eastAsia="Times New Roman" w:hAnsi="Arial" w:cs="Arial"/>
                <w:sz w:val="18"/>
                <w:szCs w:val="18"/>
              </w:rPr>
              <w:t>Student</w:t>
            </w:r>
          </w:p>
        </w:tc>
        <w:tc>
          <w:tcPr>
            <w:tcW w:w="41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66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681"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41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66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719"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31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60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706"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51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170</w:t>
            </w:r>
          </w:p>
        </w:tc>
        <w:tc>
          <w:tcPr>
            <w:tcW w:w="767" w:type="dxa"/>
            <w:tcBorders>
              <w:top w:val="nil"/>
              <w:left w:val="nil"/>
              <w:bottom w:val="nil"/>
              <w:right w:val="nil"/>
            </w:tcBorders>
            <w:shd w:val="clear" w:color="auto" w:fill="auto"/>
            <w:vAlign w:val="center"/>
            <w:hideMark/>
          </w:tcPr>
          <w:p w:rsidR="00C053AF" w:rsidRPr="00837DBB" w:rsidRDefault="005C23DD"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24,882</w:t>
            </w:r>
          </w:p>
        </w:tc>
        <w:tc>
          <w:tcPr>
            <w:tcW w:w="600" w:type="dxa"/>
            <w:tcBorders>
              <w:top w:val="nil"/>
              <w:left w:val="nil"/>
              <w:bottom w:val="nil"/>
              <w:right w:val="nil"/>
            </w:tcBorders>
            <w:shd w:val="clear" w:color="auto" w:fill="auto"/>
            <w:noWrap/>
            <w:vAlign w:val="center"/>
            <w:hideMark/>
          </w:tcPr>
          <w:p w:rsidR="00C053AF" w:rsidRPr="00837DBB" w:rsidRDefault="00C053AF" w:rsidP="005C23DD">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w:t>
            </w:r>
            <w:r w:rsidR="005C23DD" w:rsidRPr="00837DBB">
              <w:rPr>
                <w:rFonts w:ascii="Arial" w:eastAsia="Times New Roman" w:hAnsi="Arial" w:cs="Arial"/>
                <w:sz w:val="18"/>
                <w:szCs w:val="18"/>
              </w:rPr>
              <w:t>14</w:t>
            </w:r>
          </w:p>
        </w:tc>
        <w:tc>
          <w:tcPr>
            <w:tcW w:w="26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31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60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715" w:type="dxa"/>
            <w:tcBorders>
              <w:top w:val="nil"/>
              <w:left w:val="nil"/>
              <w:bottom w:val="nil"/>
              <w:right w:val="nil"/>
            </w:tcBorders>
            <w:shd w:val="clear" w:color="auto" w:fill="auto"/>
            <w:noWrap/>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41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66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719" w:type="dxa"/>
            <w:tcBorders>
              <w:top w:val="nil"/>
              <w:left w:val="nil"/>
              <w:bottom w:val="nil"/>
              <w:right w:val="nil"/>
            </w:tcBorders>
            <w:shd w:val="clear" w:color="auto" w:fill="auto"/>
            <w:noWrap/>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r>
      <w:tr w:rsidR="00991874" w:rsidRPr="00837DBB" w:rsidTr="00A32B40">
        <w:trPr>
          <w:trHeight w:val="255"/>
        </w:trPr>
        <w:tc>
          <w:tcPr>
            <w:tcW w:w="1400" w:type="dxa"/>
            <w:tcBorders>
              <w:top w:val="nil"/>
              <w:left w:val="nil"/>
              <w:bottom w:val="nil"/>
              <w:right w:val="nil"/>
            </w:tcBorders>
            <w:shd w:val="clear" w:color="auto" w:fill="auto"/>
            <w:noWrap/>
            <w:vAlign w:val="center"/>
            <w:hideMark/>
          </w:tcPr>
          <w:p w:rsidR="00C053AF" w:rsidRPr="00837DBB" w:rsidRDefault="00C053AF" w:rsidP="000F1030">
            <w:pPr>
              <w:spacing w:after="0" w:line="240" w:lineRule="auto"/>
              <w:rPr>
                <w:rFonts w:ascii="Arial" w:eastAsia="Times New Roman" w:hAnsi="Arial" w:cs="Arial"/>
                <w:sz w:val="18"/>
                <w:szCs w:val="18"/>
              </w:rPr>
            </w:pPr>
            <w:r w:rsidRPr="00837DBB">
              <w:rPr>
                <w:rFonts w:ascii="Arial" w:eastAsia="Times New Roman" w:hAnsi="Arial" w:cs="Arial"/>
                <w:sz w:val="18"/>
                <w:szCs w:val="18"/>
              </w:rPr>
              <w:t>Other</w:t>
            </w:r>
          </w:p>
        </w:tc>
        <w:tc>
          <w:tcPr>
            <w:tcW w:w="41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66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681"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41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66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719"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31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60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706"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517" w:type="dxa"/>
            <w:tcBorders>
              <w:top w:val="nil"/>
              <w:left w:val="nil"/>
              <w:bottom w:val="nil"/>
              <w:right w:val="nil"/>
            </w:tcBorders>
            <w:shd w:val="clear" w:color="auto" w:fill="auto"/>
            <w:vAlign w:val="center"/>
            <w:hideMark/>
          </w:tcPr>
          <w:p w:rsidR="00C053AF" w:rsidRPr="00837DBB" w:rsidRDefault="005C23DD"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28</w:t>
            </w:r>
          </w:p>
        </w:tc>
        <w:tc>
          <w:tcPr>
            <w:tcW w:w="767" w:type="dxa"/>
            <w:tcBorders>
              <w:top w:val="nil"/>
              <w:left w:val="nil"/>
              <w:bottom w:val="nil"/>
              <w:right w:val="nil"/>
            </w:tcBorders>
            <w:shd w:val="clear" w:color="auto" w:fill="auto"/>
            <w:vAlign w:val="center"/>
            <w:hideMark/>
          </w:tcPr>
          <w:p w:rsidR="00C053AF" w:rsidRPr="00837DBB" w:rsidRDefault="005C23DD"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4,788</w:t>
            </w:r>
          </w:p>
        </w:tc>
        <w:tc>
          <w:tcPr>
            <w:tcW w:w="600" w:type="dxa"/>
            <w:tcBorders>
              <w:top w:val="nil"/>
              <w:left w:val="nil"/>
              <w:bottom w:val="nil"/>
              <w:right w:val="nil"/>
            </w:tcBorders>
            <w:shd w:val="clear" w:color="auto" w:fill="auto"/>
            <w:noWrap/>
            <w:vAlign w:val="center"/>
            <w:hideMark/>
          </w:tcPr>
          <w:p w:rsidR="00C053AF" w:rsidRPr="00837DBB" w:rsidRDefault="00C053AF"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0.27</w:t>
            </w:r>
          </w:p>
        </w:tc>
        <w:tc>
          <w:tcPr>
            <w:tcW w:w="26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31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60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715" w:type="dxa"/>
            <w:tcBorders>
              <w:top w:val="nil"/>
              <w:left w:val="nil"/>
              <w:bottom w:val="nil"/>
              <w:right w:val="nil"/>
            </w:tcBorders>
            <w:shd w:val="clear" w:color="auto" w:fill="auto"/>
            <w:noWrap/>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41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66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719" w:type="dxa"/>
            <w:tcBorders>
              <w:top w:val="nil"/>
              <w:left w:val="nil"/>
              <w:bottom w:val="nil"/>
              <w:right w:val="nil"/>
            </w:tcBorders>
            <w:shd w:val="clear" w:color="auto" w:fill="auto"/>
            <w:noWrap/>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r>
      <w:tr w:rsidR="00991874" w:rsidRPr="00837DBB" w:rsidTr="00A32B40">
        <w:trPr>
          <w:trHeight w:val="240"/>
        </w:trPr>
        <w:tc>
          <w:tcPr>
            <w:tcW w:w="1400" w:type="dxa"/>
            <w:tcBorders>
              <w:top w:val="nil"/>
              <w:left w:val="nil"/>
              <w:bottom w:val="nil"/>
              <w:right w:val="nil"/>
            </w:tcBorders>
            <w:shd w:val="clear" w:color="auto" w:fill="auto"/>
            <w:noWrap/>
            <w:vAlign w:val="bottom"/>
            <w:hideMark/>
          </w:tcPr>
          <w:p w:rsidR="00C053AF" w:rsidRPr="00837DBB" w:rsidRDefault="00C053AF" w:rsidP="000F1030">
            <w:pPr>
              <w:spacing w:after="0" w:line="240" w:lineRule="auto"/>
              <w:rPr>
                <w:rFonts w:ascii="Arial" w:eastAsia="Times New Roman" w:hAnsi="Arial" w:cs="Arial"/>
                <w:sz w:val="18"/>
                <w:szCs w:val="18"/>
              </w:rPr>
            </w:pPr>
          </w:p>
        </w:tc>
        <w:tc>
          <w:tcPr>
            <w:tcW w:w="417" w:type="dxa"/>
            <w:tcBorders>
              <w:top w:val="nil"/>
              <w:left w:val="nil"/>
              <w:bottom w:val="nil"/>
              <w:right w:val="nil"/>
            </w:tcBorders>
            <w:shd w:val="clear" w:color="auto" w:fill="auto"/>
            <w:noWrap/>
            <w:vAlign w:val="bottom"/>
            <w:hideMark/>
          </w:tcPr>
          <w:p w:rsidR="00C053AF" w:rsidRPr="00837DBB" w:rsidRDefault="00C053AF" w:rsidP="000F1030">
            <w:pPr>
              <w:spacing w:after="0" w:line="240" w:lineRule="auto"/>
              <w:jc w:val="center"/>
              <w:rPr>
                <w:rFonts w:ascii="Arial" w:eastAsia="Times New Roman" w:hAnsi="Arial" w:cs="Arial"/>
                <w:sz w:val="18"/>
                <w:szCs w:val="18"/>
              </w:rPr>
            </w:pPr>
          </w:p>
        </w:tc>
        <w:tc>
          <w:tcPr>
            <w:tcW w:w="667" w:type="dxa"/>
            <w:tcBorders>
              <w:top w:val="nil"/>
              <w:left w:val="nil"/>
              <w:bottom w:val="nil"/>
              <w:right w:val="nil"/>
            </w:tcBorders>
            <w:shd w:val="clear" w:color="auto" w:fill="auto"/>
            <w:noWrap/>
            <w:vAlign w:val="bottom"/>
            <w:hideMark/>
          </w:tcPr>
          <w:p w:rsidR="00C053AF" w:rsidRPr="00837DBB" w:rsidRDefault="00C053AF" w:rsidP="000F1030">
            <w:pPr>
              <w:spacing w:after="0" w:line="240" w:lineRule="auto"/>
              <w:jc w:val="center"/>
              <w:rPr>
                <w:rFonts w:ascii="Arial" w:eastAsia="Times New Roman" w:hAnsi="Arial" w:cs="Arial"/>
                <w:sz w:val="18"/>
                <w:szCs w:val="18"/>
              </w:rPr>
            </w:pPr>
          </w:p>
        </w:tc>
        <w:tc>
          <w:tcPr>
            <w:tcW w:w="681" w:type="dxa"/>
            <w:tcBorders>
              <w:top w:val="nil"/>
              <w:left w:val="nil"/>
              <w:bottom w:val="nil"/>
              <w:right w:val="nil"/>
            </w:tcBorders>
            <w:shd w:val="clear" w:color="auto" w:fill="auto"/>
            <w:noWrap/>
            <w:vAlign w:val="bottom"/>
            <w:hideMark/>
          </w:tcPr>
          <w:p w:rsidR="00C053AF" w:rsidRPr="00837DBB" w:rsidRDefault="00C053AF"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noWrap/>
            <w:vAlign w:val="bottom"/>
            <w:hideMark/>
          </w:tcPr>
          <w:p w:rsidR="00C053AF" w:rsidRPr="00837DBB" w:rsidRDefault="00C053AF" w:rsidP="000F1030">
            <w:pPr>
              <w:spacing w:after="0" w:line="240" w:lineRule="auto"/>
              <w:jc w:val="center"/>
              <w:rPr>
                <w:rFonts w:ascii="Arial" w:eastAsia="Times New Roman" w:hAnsi="Arial" w:cs="Arial"/>
                <w:sz w:val="18"/>
                <w:szCs w:val="18"/>
              </w:rPr>
            </w:pPr>
          </w:p>
        </w:tc>
        <w:tc>
          <w:tcPr>
            <w:tcW w:w="417" w:type="dxa"/>
            <w:tcBorders>
              <w:top w:val="nil"/>
              <w:left w:val="nil"/>
              <w:bottom w:val="nil"/>
              <w:right w:val="nil"/>
            </w:tcBorders>
            <w:shd w:val="clear" w:color="auto" w:fill="auto"/>
            <w:noWrap/>
            <w:vAlign w:val="bottom"/>
            <w:hideMark/>
          </w:tcPr>
          <w:p w:rsidR="00C053AF" w:rsidRPr="00837DBB" w:rsidRDefault="00C053AF" w:rsidP="000F1030">
            <w:pPr>
              <w:spacing w:after="0" w:line="240" w:lineRule="auto"/>
              <w:jc w:val="center"/>
              <w:rPr>
                <w:rFonts w:ascii="Arial" w:eastAsia="Times New Roman" w:hAnsi="Arial" w:cs="Arial"/>
                <w:sz w:val="18"/>
                <w:szCs w:val="18"/>
              </w:rPr>
            </w:pPr>
          </w:p>
        </w:tc>
        <w:tc>
          <w:tcPr>
            <w:tcW w:w="667" w:type="dxa"/>
            <w:tcBorders>
              <w:top w:val="nil"/>
              <w:left w:val="nil"/>
              <w:bottom w:val="nil"/>
              <w:right w:val="nil"/>
            </w:tcBorders>
            <w:shd w:val="clear" w:color="auto" w:fill="auto"/>
            <w:noWrap/>
            <w:vAlign w:val="bottom"/>
            <w:hideMark/>
          </w:tcPr>
          <w:p w:rsidR="00C053AF" w:rsidRPr="00837DBB" w:rsidRDefault="00C053AF" w:rsidP="000F1030">
            <w:pPr>
              <w:spacing w:after="0" w:line="240" w:lineRule="auto"/>
              <w:jc w:val="center"/>
              <w:rPr>
                <w:rFonts w:ascii="Arial" w:eastAsia="Times New Roman" w:hAnsi="Arial" w:cs="Arial"/>
                <w:sz w:val="18"/>
                <w:szCs w:val="18"/>
              </w:rPr>
            </w:pPr>
          </w:p>
        </w:tc>
        <w:tc>
          <w:tcPr>
            <w:tcW w:w="719" w:type="dxa"/>
            <w:tcBorders>
              <w:top w:val="nil"/>
              <w:left w:val="nil"/>
              <w:bottom w:val="nil"/>
              <w:right w:val="nil"/>
            </w:tcBorders>
            <w:shd w:val="clear" w:color="auto" w:fill="auto"/>
            <w:noWrap/>
            <w:vAlign w:val="bottom"/>
            <w:hideMark/>
          </w:tcPr>
          <w:p w:rsidR="00C053AF" w:rsidRPr="00837DBB" w:rsidRDefault="00C053AF"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noWrap/>
            <w:vAlign w:val="bottom"/>
            <w:hideMark/>
          </w:tcPr>
          <w:p w:rsidR="00C053AF" w:rsidRPr="00837DBB" w:rsidRDefault="00C053AF" w:rsidP="000F1030">
            <w:pPr>
              <w:spacing w:after="0" w:line="240" w:lineRule="auto"/>
              <w:jc w:val="center"/>
              <w:rPr>
                <w:rFonts w:ascii="Arial" w:eastAsia="Times New Roman" w:hAnsi="Arial" w:cs="Arial"/>
                <w:sz w:val="18"/>
                <w:szCs w:val="18"/>
              </w:rPr>
            </w:pPr>
          </w:p>
        </w:tc>
        <w:tc>
          <w:tcPr>
            <w:tcW w:w="317" w:type="dxa"/>
            <w:tcBorders>
              <w:top w:val="nil"/>
              <w:left w:val="nil"/>
              <w:bottom w:val="nil"/>
              <w:right w:val="nil"/>
            </w:tcBorders>
            <w:shd w:val="clear" w:color="auto" w:fill="auto"/>
            <w:noWrap/>
            <w:vAlign w:val="bottom"/>
            <w:hideMark/>
          </w:tcPr>
          <w:p w:rsidR="00C053AF" w:rsidRPr="00837DBB" w:rsidRDefault="00C053AF" w:rsidP="000F1030">
            <w:pPr>
              <w:spacing w:after="0" w:line="240" w:lineRule="auto"/>
              <w:jc w:val="center"/>
              <w:rPr>
                <w:rFonts w:ascii="Arial" w:eastAsia="Times New Roman" w:hAnsi="Arial" w:cs="Arial"/>
                <w:sz w:val="18"/>
                <w:szCs w:val="18"/>
              </w:rPr>
            </w:pPr>
          </w:p>
        </w:tc>
        <w:tc>
          <w:tcPr>
            <w:tcW w:w="600" w:type="dxa"/>
            <w:tcBorders>
              <w:top w:val="nil"/>
              <w:left w:val="nil"/>
              <w:bottom w:val="nil"/>
              <w:right w:val="nil"/>
            </w:tcBorders>
            <w:shd w:val="clear" w:color="auto" w:fill="auto"/>
            <w:noWrap/>
            <w:vAlign w:val="bottom"/>
            <w:hideMark/>
          </w:tcPr>
          <w:p w:rsidR="00C053AF" w:rsidRPr="00837DBB" w:rsidRDefault="00C053AF" w:rsidP="000F1030">
            <w:pPr>
              <w:spacing w:after="0" w:line="240" w:lineRule="auto"/>
              <w:jc w:val="center"/>
              <w:rPr>
                <w:rFonts w:ascii="Arial" w:eastAsia="Times New Roman" w:hAnsi="Arial" w:cs="Arial"/>
                <w:sz w:val="18"/>
                <w:szCs w:val="18"/>
              </w:rPr>
            </w:pPr>
          </w:p>
        </w:tc>
        <w:tc>
          <w:tcPr>
            <w:tcW w:w="706" w:type="dxa"/>
            <w:tcBorders>
              <w:top w:val="nil"/>
              <w:left w:val="nil"/>
              <w:bottom w:val="nil"/>
              <w:right w:val="nil"/>
            </w:tcBorders>
            <w:shd w:val="clear" w:color="auto" w:fill="auto"/>
            <w:noWrap/>
            <w:vAlign w:val="bottom"/>
            <w:hideMark/>
          </w:tcPr>
          <w:p w:rsidR="00C053AF" w:rsidRPr="00837DBB" w:rsidRDefault="00C053AF"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noWrap/>
            <w:vAlign w:val="bottom"/>
            <w:hideMark/>
          </w:tcPr>
          <w:p w:rsidR="00C053AF" w:rsidRPr="00837DBB" w:rsidRDefault="00C053AF" w:rsidP="000F1030">
            <w:pPr>
              <w:spacing w:after="0" w:line="240" w:lineRule="auto"/>
              <w:jc w:val="center"/>
              <w:rPr>
                <w:rFonts w:ascii="Arial" w:eastAsia="Times New Roman" w:hAnsi="Arial" w:cs="Arial"/>
                <w:sz w:val="18"/>
                <w:szCs w:val="18"/>
              </w:rPr>
            </w:pPr>
          </w:p>
        </w:tc>
        <w:tc>
          <w:tcPr>
            <w:tcW w:w="517" w:type="dxa"/>
            <w:tcBorders>
              <w:top w:val="nil"/>
              <w:left w:val="nil"/>
              <w:bottom w:val="nil"/>
              <w:right w:val="nil"/>
            </w:tcBorders>
            <w:shd w:val="clear" w:color="auto" w:fill="auto"/>
            <w:noWrap/>
            <w:vAlign w:val="bottom"/>
            <w:hideMark/>
          </w:tcPr>
          <w:p w:rsidR="00C053AF" w:rsidRPr="00837DBB" w:rsidRDefault="00C053AF" w:rsidP="000F1030">
            <w:pPr>
              <w:spacing w:after="0" w:line="240" w:lineRule="auto"/>
              <w:jc w:val="center"/>
              <w:rPr>
                <w:rFonts w:ascii="Arial" w:eastAsia="Times New Roman" w:hAnsi="Arial" w:cs="Arial"/>
                <w:sz w:val="18"/>
                <w:szCs w:val="18"/>
              </w:rPr>
            </w:pPr>
          </w:p>
        </w:tc>
        <w:tc>
          <w:tcPr>
            <w:tcW w:w="767" w:type="dxa"/>
            <w:tcBorders>
              <w:top w:val="nil"/>
              <w:left w:val="nil"/>
              <w:bottom w:val="nil"/>
              <w:right w:val="nil"/>
            </w:tcBorders>
            <w:shd w:val="clear" w:color="auto" w:fill="auto"/>
            <w:noWrap/>
            <w:vAlign w:val="bottom"/>
            <w:hideMark/>
          </w:tcPr>
          <w:p w:rsidR="00C053AF" w:rsidRPr="00837DBB" w:rsidRDefault="00C053AF" w:rsidP="000F1030">
            <w:pPr>
              <w:spacing w:after="0" w:line="240" w:lineRule="auto"/>
              <w:jc w:val="center"/>
              <w:rPr>
                <w:rFonts w:ascii="Arial" w:eastAsia="Times New Roman" w:hAnsi="Arial" w:cs="Arial"/>
                <w:sz w:val="18"/>
                <w:szCs w:val="18"/>
              </w:rPr>
            </w:pPr>
          </w:p>
        </w:tc>
        <w:tc>
          <w:tcPr>
            <w:tcW w:w="600" w:type="dxa"/>
            <w:tcBorders>
              <w:top w:val="nil"/>
              <w:left w:val="nil"/>
              <w:bottom w:val="nil"/>
              <w:right w:val="nil"/>
            </w:tcBorders>
            <w:shd w:val="clear" w:color="auto" w:fill="auto"/>
            <w:noWrap/>
            <w:vAlign w:val="bottom"/>
            <w:hideMark/>
          </w:tcPr>
          <w:p w:rsidR="00C053AF" w:rsidRPr="00837DBB" w:rsidRDefault="00C053AF"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noWrap/>
            <w:vAlign w:val="bottom"/>
            <w:hideMark/>
          </w:tcPr>
          <w:p w:rsidR="00C053AF" w:rsidRPr="00837DBB" w:rsidRDefault="00C053AF" w:rsidP="000F1030">
            <w:pPr>
              <w:spacing w:after="0" w:line="240" w:lineRule="auto"/>
              <w:jc w:val="center"/>
              <w:rPr>
                <w:rFonts w:ascii="Arial" w:eastAsia="Times New Roman" w:hAnsi="Arial" w:cs="Arial"/>
                <w:sz w:val="18"/>
                <w:szCs w:val="18"/>
              </w:rPr>
            </w:pPr>
          </w:p>
        </w:tc>
        <w:tc>
          <w:tcPr>
            <w:tcW w:w="317" w:type="dxa"/>
            <w:tcBorders>
              <w:top w:val="nil"/>
              <w:left w:val="nil"/>
              <w:bottom w:val="nil"/>
              <w:right w:val="nil"/>
            </w:tcBorders>
            <w:shd w:val="clear" w:color="auto" w:fill="auto"/>
            <w:noWrap/>
            <w:vAlign w:val="bottom"/>
            <w:hideMark/>
          </w:tcPr>
          <w:p w:rsidR="00C053AF" w:rsidRPr="00837DBB" w:rsidRDefault="00C053AF" w:rsidP="000F1030">
            <w:pPr>
              <w:spacing w:after="0" w:line="240" w:lineRule="auto"/>
              <w:jc w:val="center"/>
              <w:rPr>
                <w:rFonts w:ascii="Arial" w:eastAsia="Times New Roman" w:hAnsi="Arial" w:cs="Arial"/>
                <w:sz w:val="18"/>
                <w:szCs w:val="18"/>
              </w:rPr>
            </w:pPr>
          </w:p>
        </w:tc>
        <w:tc>
          <w:tcPr>
            <w:tcW w:w="600" w:type="dxa"/>
            <w:tcBorders>
              <w:top w:val="nil"/>
              <w:left w:val="nil"/>
              <w:bottom w:val="nil"/>
              <w:right w:val="nil"/>
            </w:tcBorders>
            <w:shd w:val="clear" w:color="auto" w:fill="auto"/>
            <w:noWrap/>
            <w:vAlign w:val="bottom"/>
            <w:hideMark/>
          </w:tcPr>
          <w:p w:rsidR="00C053AF" w:rsidRPr="00837DBB" w:rsidRDefault="00C053AF" w:rsidP="000F1030">
            <w:pPr>
              <w:spacing w:after="0" w:line="240" w:lineRule="auto"/>
              <w:jc w:val="center"/>
              <w:rPr>
                <w:rFonts w:ascii="Arial" w:eastAsia="Times New Roman" w:hAnsi="Arial" w:cs="Arial"/>
                <w:sz w:val="18"/>
                <w:szCs w:val="18"/>
              </w:rPr>
            </w:pPr>
          </w:p>
        </w:tc>
        <w:tc>
          <w:tcPr>
            <w:tcW w:w="715" w:type="dxa"/>
            <w:tcBorders>
              <w:top w:val="nil"/>
              <w:left w:val="nil"/>
              <w:bottom w:val="nil"/>
              <w:right w:val="nil"/>
            </w:tcBorders>
            <w:shd w:val="clear" w:color="auto" w:fill="auto"/>
            <w:noWrap/>
            <w:vAlign w:val="bottom"/>
            <w:hideMark/>
          </w:tcPr>
          <w:p w:rsidR="00C053AF" w:rsidRPr="00837DBB" w:rsidRDefault="00C053AF"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noWrap/>
            <w:vAlign w:val="bottom"/>
            <w:hideMark/>
          </w:tcPr>
          <w:p w:rsidR="00C053AF" w:rsidRPr="00837DBB" w:rsidRDefault="00C053AF" w:rsidP="000F1030">
            <w:pPr>
              <w:spacing w:after="0" w:line="240" w:lineRule="auto"/>
              <w:jc w:val="center"/>
              <w:rPr>
                <w:rFonts w:ascii="Arial" w:eastAsia="Times New Roman" w:hAnsi="Arial" w:cs="Arial"/>
                <w:sz w:val="18"/>
                <w:szCs w:val="18"/>
              </w:rPr>
            </w:pPr>
          </w:p>
        </w:tc>
        <w:tc>
          <w:tcPr>
            <w:tcW w:w="417" w:type="dxa"/>
            <w:tcBorders>
              <w:top w:val="nil"/>
              <w:left w:val="nil"/>
              <w:bottom w:val="nil"/>
              <w:right w:val="nil"/>
            </w:tcBorders>
            <w:shd w:val="clear" w:color="auto" w:fill="auto"/>
            <w:noWrap/>
            <w:vAlign w:val="bottom"/>
            <w:hideMark/>
          </w:tcPr>
          <w:p w:rsidR="00C053AF" w:rsidRPr="00837DBB" w:rsidRDefault="00C053AF" w:rsidP="000F1030">
            <w:pPr>
              <w:spacing w:after="0" w:line="240" w:lineRule="auto"/>
              <w:jc w:val="center"/>
              <w:rPr>
                <w:rFonts w:ascii="Arial" w:eastAsia="Times New Roman" w:hAnsi="Arial" w:cs="Arial"/>
                <w:sz w:val="18"/>
                <w:szCs w:val="18"/>
              </w:rPr>
            </w:pPr>
          </w:p>
        </w:tc>
        <w:tc>
          <w:tcPr>
            <w:tcW w:w="667" w:type="dxa"/>
            <w:tcBorders>
              <w:top w:val="nil"/>
              <w:left w:val="nil"/>
              <w:bottom w:val="nil"/>
              <w:right w:val="nil"/>
            </w:tcBorders>
            <w:shd w:val="clear" w:color="auto" w:fill="auto"/>
            <w:noWrap/>
            <w:vAlign w:val="bottom"/>
            <w:hideMark/>
          </w:tcPr>
          <w:p w:rsidR="00C053AF" w:rsidRPr="00837DBB" w:rsidRDefault="00C053AF" w:rsidP="000F1030">
            <w:pPr>
              <w:spacing w:after="0" w:line="240" w:lineRule="auto"/>
              <w:jc w:val="center"/>
              <w:rPr>
                <w:rFonts w:ascii="Arial" w:eastAsia="Times New Roman" w:hAnsi="Arial" w:cs="Arial"/>
                <w:sz w:val="18"/>
                <w:szCs w:val="18"/>
              </w:rPr>
            </w:pPr>
          </w:p>
        </w:tc>
        <w:tc>
          <w:tcPr>
            <w:tcW w:w="719" w:type="dxa"/>
            <w:tcBorders>
              <w:top w:val="nil"/>
              <w:left w:val="nil"/>
              <w:bottom w:val="nil"/>
              <w:right w:val="nil"/>
            </w:tcBorders>
            <w:shd w:val="clear" w:color="auto" w:fill="auto"/>
            <w:noWrap/>
            <w:vAlign w:val="bottom"/>
            <w:hideMark/>
          </w:tcPr>
          <w:p w:rsidR="00C053AF" w:rsidRPr="00837DBB" w:rsidRDefault="00C053AF" w:rsidP="000F1030">
            <w:pPr>
              <w:spacing w:after="0" w:line="240" w:lineRule="auto"/>
              <w:jc w:val="center"/>
              <w:rPr>
                <w:rFonts w:ascii="Arial" w:eastAsia="Times New Roman" w:hAnsi="Arial" w:cs="Arial"/>
                <w:sz w:val="18"/>
                <w:szCs w:val="18"/>
              </w:rPr>
            </w:pPr>
          </w:p>
        </w:tc>
      </w:tr>
      <w:tr w:rsidR="00991874" w:rsidRPr="00837DBB" w:rsidTr="00A32B40">
        <w:trPr>
          <w:trHeight w:val="255"/>
        </w:trPr>
        <w:tc>
          <w:tcPr>
            <w:tcW w:w="1400" w:type="dxa"/>
            <w:tcBorders>
              <w:top w:val="nil"/>
              <w:left w:val="nil"/>
              <w:bottom w:val="nil"/>
              <w:right w:val="nil"/>
            </w:tcBorders>
            <w:shd w:val="clear" w:color="auto" w:fill="auto"/>
            <w:noWrap/>
            <w:vAlign w:val="center"/>
            <w:hideMark/>
          </w:tcPr>
          <w:p w:rsidR="00C053AF" w:rsidRPr="00837DBB" w:rsidRDefault="00C053AF" w:rsidP="000F1030">
            <w:pPr>
              <w:spacing w:after="0" w:line="240" w:lineRule="auto"/>
              <w:rPr>
                <w:rFonts w:ascii="Arial" w:eastAsia="Times New Roman" w:hAnsi="Arial" w:cs="Arial"/>
                <w:sz w:val="18"/>
                <w:szCs w:val="18"/>
              </w:rPr>
            </w:pPr>
            <w:r w:rsidRPr="00837DBB">
              <w:rPr>
                <w:rFonts w:ascii="Arial" w:eastAsia="Times New Roman" w:hAnsi="Arial" w:cs="Arial"/>
                <w:sz w:val="18"/>
                <w:szCs w:val="18"/>
              </w:rPr>
              <w:t>White</w:t>
            </w:r>
          </w:p>
        </w:tc>
        <w:tc>
          <w:tcPr>
            <w:tcW w:w="41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66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681"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41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66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719"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31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60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706"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517" w:type="dxa"/>
            <w:tcBorders>
              <w:top w:val="nil"/>
              <w:left w:val="nil"/>
              <w:bottom w:val="nil"/>
              <w:right w:val="nil"/>
            </w:tcBorders>
            <w:shd w:val="clear" w:color="auto" w:fill="auto"/>
            <w:vAlign w:val="center"/>
            <w:hideMark/>
          </w:tcPr>
          <w:p w:rsidR="00C053AF" w:rsidRPr="00837DBB" w:rsidRDefault="00C053AF" w:rsidP="005C23DD">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w:t>
            </w:r>
            <w:r w:rsidR="005C23DD" w:rsidRPr="00837DBB">
              <w:rPr>
                <w:rFonts w:ascii="Arial" w:eastAsia="Times New Roman" w:hAnsi="Arial" w:cs="Arial"/>
                <w:sz w:val="18"/>
                <w:szCs w:val="18"/>
              </w:rPr>
              <w:t>5</w:t>
            </w:r>
          </w:p>
        </w:tc>
        <w:tc>
          <w:tcPr>
            <w:tcW w:w="767" w:type="dxa"/>
            <w:tcBorders>
              <w:top w:val="nil"/>
              <w:left w:val="nil"/>
              <w:bottom w:val="nil"/>
              <w:right w:val="nil"/>
            </w:tcBorders>
            <w:shd w:val="clear" w:color="auto" w:fill="auto"/>
            <w:vAlign w:val="center"/>
            <w:hideMark/>
          </w:tcPr>
          <w:p w:rsidR="00C053AF" w:rsidRPr="00837DBB" w:rsidRDefault="005C23DD"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3,850</w:t>
            </w:r>
          </w:p>
        </w:tc>
        <w:tc>
          <w:tcPr>
            <w:tcW w:w="600" w:type="dxa"/>
            <w:tcBorders>
              <w:top w:val="nil"/>
              <w:left w:val="nil"/>
              <w:bottom w:val="nil"/>
              <w:right w:val="nil"/>
            </w:tcBorders>
            <w:shd w:val="clear" w:color="auto" w:fill="auto"/>
            <w:noWrap/>
            <w:vAlign w:val="center"/>
            <w:hideMark/>
          </w:tcPr>
          <w:p w:rsidR="00C053AF" w:rsidRPr="00837DBB" w:rsidRDefault="005C23DD" w:rsidP="005C23DD">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0.42</w:t>
            </w:r>
          </w:p>
        </w:tc>
        <w:tc>
          <w:tcPr>
            <w:tcW w:w="26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31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600"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715" w:type="dxa"/>
            <w:tcBorders>
              <w:top w:val="nil"/>
              <w:left w:val="nil"/>
              <w:bottom w:val="nil"/>
              <w:right w:val="nil"/>
            </w:tcBorders>
            <w:shd w:val="clear" w:color="auto" w:fill="auto"/>
            <w:noWrap/>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41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667" w:type="dxa"/>
            <w:tcBorders>
              <w:top w:val="nil"/>
              <w:left w:val="nil"/>
              <w:bottom w:val="nil"/>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c>
          <w:tcPr>
            <w:tcW w:w="719" w:type="dxa"/>
            <w:tcBorders>
              <w:top w:val="nil"/>
              <w:left w:val="nil"/>
              <w:bottom w:val="nil"/>
              <w:right w:val="nil"/>
            </w:tcBorders>
            <w:shd w:val="clear" w:color="auto" w:fill="auto"/>
            <w:noWrap/>
            <w:vAlign w:val="center"/>
            <w:hideMark/>
          </w:tcPr>
          <w:p w:rsidR="00C053AF" w:rsidRPr="00837DBB" w:rsidRDefault="00C053AF" w:rsidP="000F1030">
            <w:pPr>
              <w:spacing w:after="0" w:line="240" w:lineRule="auto"/>
              <w:jc w:val="center"/>
              <w:rPr>
                <w:rFonts w:ascii="Arial" w:eastAsia="Times New Roman" w:hAnsi="Arial" w:cs="Arial"/>
                <w:sz w:val="18"/>
                <w:szCs w:val="18"/>
              </w:rPr>
            </w:pPr>
          </w:p>
        </w:tc>
      </w:tr>
      <w:tr w:rsidR="00991874" w:rsidRPr="00837DBB" w:rsidTr="00A32B40">
        <w:trPr>
          <w:trHeight w:val="255"/>
        </w:trPr>
        <w:tc>
          <w:tcPr>
            <w:tcW w:w="1400" w:type="dxa"/>
            <w:tcBorders>
              <w:top w:val="nil"/>
              <w:left w:val="nil"/>
              <w:bottom w:val="single" w:sz="4" w:space="0" w:color="auto"/>
              <w:right w:val="nil"/>
            </w:tcBorders>
            <w:shd w:val="clear" w:color="auto" w:fill="auto"/>
            <w:noWrap/>
            <w:vAlign w:val="center"/>
            <w:hideMark/>
          </w:tcPr>
          <w:p w:rsidR="00C053AF" w:rsidRPr="00837DBB" w:rsidRDefault="00C053AF" w:rsidP="000F1030">
            <w:pPr>
              <w:spacing w:after="0" w:line="240" w:lineRule="auto"/>
              <w:rPr>
                <w:rFonts w:ascii="Arial" w:eastAsia="Times New Roman" w:hAnsi="Arial" w:cs="Arial"/>
                <w:sz w:val="18"/>
                <w:szCs w:val="18"/>
              </w:rPr>
            </w:pPr>
            <w:r w:rsidRPr="00837DBB">
              <w:rPr>
                <w:rFonts w:ascii="Arial" w:eastAsia="Times New Roman" w:hAnsi="Arial" w:cs="Arial"/>
                <w:sz w:val="18"/>
                <w:szCs w:val="18"/>
              </w:rPr>
              <w:t>Other</w:t>
            </w:r>
          </w:p>
        </w:tc>
        <w:tc>
          <w:tcPr>
            <w:tcW w:w="417" w:type="dxa"/>
            <w:tcBorders>
              <w:top w:val="nil"/>
              <w:left w:val="nil"/>
              <w:bottom w:val="single" w:sz="4" w:space="0" w:color="auto"/>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 </w:t>
            </w:r>
          </w:p>
        </w:tc>
        <w:tc>
          <w:tcPr>
            <w:tcW w:w="667" w:type="dxa"/>
            <w:tcBorders>
              <w:top w:val="nil"/>
              <w:left w:val="nil"/>
              <w:bottom w:val="single" w:sz="4" w:space="0" w:color="auto"/>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 </w:t>
            </w:r>
          </w:p>
        </w:tc>
        <w:tc>
          <w:tcPr>
            <w:tcW w:w="681" w:type="dxa"/>
            <w:tcBorders>
              <w:top w:val="nil"/>
              <w:left w:val="nil"/>
              <w:bottom w:val="single" w:sz="4" w:space="0" w:color="auto"/>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 </w:t>
            </w:r>
          </w:p>
        </w:tc>
        <w:tc>
          <w:tcPr>
            <w:tcW w:w="267" w:type="dxa"/>
            <w:tcBorders>
              <w:top w:val="nil"/>
              <w:left w:val="nil"/>
              <w:bottom w:val="single" w:sz="4" w:space="0" w:color="auto"/>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 </w:t>
            </w:r>
          </w:p>
        </w:tc>
        <w:tc>
          <w:tcPr>
            <w:tcW w:w="417" w:type="dxa"/>
            <w:tcBorders>
              <w:top w:val="nil"/>
              <w:left w:val="nil"/>
              <w:bottom w:val="single" w:sz="4" w:space="0" w:color="auto"/>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 </w:t>
            </w:r>
          </w:p>
        </w:tc>
        <w:tc>
          <w:tcPr>
            <w:tcW w:w="667" w:type="dxa"/>
            <w:tcBorders>
              <w:top w:val="nil"/>
              <w:left w:val="nil"/>
              <w:bottom w:val="single" w:sz="4" w:space="0" w:color="auto"/>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 </w:t>
            </w:r>
          </w:p>
        </w:tc>
        <w:tc>
          <w:tcPr>
            <w:tcW w:w="719" w:type="dxa"/>
            <w:tcBorders>
              <w:top w:val="nil"/>
              <w:left w:val="nil"/>
              <w:bottom w:val="single" w:sz="4" w:space="0" w:color="auto"/>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 </w:t>
            </w:r>
          </w:p>
        </w:tc>
        <w:tc>
          <w:tcPr>
            <w:tcW w:w="267" w:type="dxa"/>
            <w:tcBorders>
              <w:top w:val="nil"/>
              <w:left w:val="nil"/>
              <w:bottom w:val="single" w:sz="4" w:space="0" w:color="auto"/>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 </w:t>
            </w:r>
          </w:p>
        </w:tc>
        <w:tc>
          <w:tcPr>
            <w:tcW w:w="317" w:type="dxa"/>
            <w:tcBorders>
              <w:top w:val="nil"/>
              <w:left w:val="nil"/>
              <w:bottom w:val="single" w:sz="4" w:space="0" w:color="auto"/>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 </w:t>
            </w:r>
          </w:p>
        </w:tc>
        <w:tc>
          <w:tcPr>
            <w:tcW w:w="600" w:type="dxa"/>
            <w:tcBorders>
              <w:top w:val="nil"/>
              <w:left w:val="nil"/>
              <w:bottom w:val="single" w:sz="4" w:space="0" w:color="auto"/>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 </w:t>
            </w:r>
          </w:p>
        </w:tc>
        <w:tc>
          <w:tcPr>
            <w:tcW w:w="706" w:type="dxa"/>
            <w:tcBorders>
              <w:top w:val="nil"/>
              <w:left w:val="nil"/>
              <w:bottom w:val="single" w:sz="4" w:space="0" w:color="auto"/>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 </w:t>
            </w:r>
          </w:p>
        </w:tc>
        <w:tc>
          <w:tcPr>
            <w:tcW w:w="267" w:type="dxa"/>
            <w:tcBorders>
              <w:top w:val="nil"/>
              <w:left w:val="nil"/>
              <w:bottom w:val="single" w:sz="4" w:space="0" w:color="auto"/>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 </w:t>
            </w:r>
          </w:p>
        </w:tc>
        <w:tc>
          <w:tcPr>
            <w:tcW w:w="517" w:type="dxa"/>
            <w:tcBorders>
              <w:top w:val="nil"/>
              <w:left w:val="nil"/>
              <w:bottom w:val="single" w:sz="4" w:space="0" w:color="auto"/>
              <w:right w:val="nil"/>
            </w:tcBorders>
            <w:shd w:val="clear" w:color="auto" w:fill="auto"/>
            <w:vAlign w:val="center"/>
            <w:hideMark/>
          </w:tcPr>
          <w:p w:rsidR="00C053AF" w:rsidRPr="00837DBB" w:rsidRDefault="00C053AF" w:rsidP="005C23DD">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5</w:t>
            </w:r>
            <w:r w:rsidR="005C23DD" w:rsidRPr="00837DBB">
              <w:rPr>
                <w:rFonts w:ascii="Arial" w:eastAsia="Times New Roman" w:hAnsi="Arial" w:cs="Arial"/>
                <w:sz w:val="18"/>
                <w:szCs w:val="18"/>
              </w:rPr>
              <w:t>6</w:t>
            </w:r>
          </w:p>
        </w:tc>
        <w:tc>
          <w:tcPr>
            <w:tcW w:w="767" w:type="dxa"/>
            <w:tcBorders>
              <w:top w:val="nil"/>
              <w:left w:val="nil"/>
              <w:bottom w:val="single" w:sz="4" w:space="0" w:color="auto"/>
              <w:right w:val="nil"/>
            </w:tcBorders>
            <w:shd w:val="clear" w:color="auto" w:fill="auto"/>
            <w:vAlign w:val="center"/>
            <w:hideMark/>
          </w:tcPr>
          <w:p w:rsidR="00C053AF" w:rsidRPr="00837DBB" w:rsidRDefault="005C23DD" w:rsidP="005C23DD">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8,064</w:t>
            </w:r>
          </w:p>
        </w:tc>
        <w:tc>
          <w:tcPr>
            <w:tcW w:w="600" w:type="dxa"/>
            <w:tcBorders>
              <w:top w:val="nil"/>
              <w:left w:val="nil"/>
              <w:bottom w:val="single" w:sz="4" w:space="0" w:color="auto"/>
              <w:right w:val="nil"/>
            </w:tcBorders>
            <w:shd w:val="clear" w:color="auto" w:fill="auto"/>
            <w:noWrap/>
            <w:vAlign w:val="center"/>
            <w:hideMark/>
          </w:tcPr>
          <w:p w:rsidR="00C053AF" w:rsidRPr="00837DBB" w:rsidRDefault="005C23DD" w:rsidP="005C23DD">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0.19</w:t>
            </w:r>
          </w:p>
        </w:tc>
        <w:tc>
          <w:tcPr>
            <w:tcW w:w="267" w:type="dxa"/>
            <w:tcBorders>
              <w:top w:val="nil"/>
              <w:left w:val="nil"/>
              <w:bottom w:val="single" w:sz="4" w:space="0" w:color="auto"/>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 </w:t>
            </w:r>
          </w:p>
        </w:tc>
        <w:tc>
          <w:tcPr>
            <w:tcW w:w="317" w:type="dxa"/>
            <w:tcBorders>
              <w:top w:val="nil"/>
              <w:left w:val="nil"/>
              <w:bottom w:val="single" w:sz="4" w:space="0" w:color="auto"/>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 </w:t>
            </w:r>
          </w:p>
        </w:tc>
        <w:tc>
          <w:tcPr>
            <w:tcW w:w="600" w:type="dxa"/>
            <w:tcBorders>
              <w:top w:val="nil"/>
              <w:left w:val="nil"/>
              <w:bottom w:val="single" w:sz="4" w:space="0" w:color="auto"/>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 </w:t>
            </w:r>
          </w:p>
        </w:tc>
        <w:tc>
          <w:tcPr>
            <w:tcW w:w="715" w:type="dxa"/>
            <w:tcBorders>
              <w:top w:val="nil"/>
              <w:left w:val="nil"/>
              <w:bottom w:val="single" w:sz="4" w:space="0" w:color="auto"/>
              <w:right w:val="nil"/>
            </w:tcBorders>
            <w:shd w:val="clear" w:color="auto" w:fill="auto"/>
            <w:noWrap/>
            <w:vAlign w:val="center"/>
            <w:hideMark/>
          </w:tcPr>
          <w:p w:rsidR="00C053AF" w:rsidRPr="00837DBB" w:rsidRDefault="00C053AF"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 </w:t>
            </w:r>
          </w:p>
        </w:tc>
        <w:tc>
          <w:tcPr>
            <w:tcW w:w="267" w:type="dxa"/>
            <w:tcBorders>
              <w:top w:val="nil"/>
              <w:left w:val="nil"/>
              <w:bottom w:val="single" w:sz="4" w:space="0" w:color="auto"/>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 </w:t>
            </w:r>
          </w:p>
        </w:tc>
        <w:tc>
          <w:tcPr>
            <w:tcW w:w="417" w:type="dxa"/>
            <w:tcBorders>
              <w:top w:val="nil"/>
              <w:left w:val="nil"/>
              <w:bottom w:val="single" w:sz="4" w:space="0" w:color="auto"/>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 </w:t>
            </w:r>
          </w:p>
        </w:tc>
        <w:tc>
          <w:tcPr>
            <w:tcW w:w="667" w:type="dxa"/>
            <w:tcBorders>
              <w:top w:val="nil"/>
              <w:left w:val="nil"/>
              <w:bottom w:val="single" w:sz="4" w:space="0" w:color="auto"/>
              <w:right w:val="nil"/>
            </w:tcBorders>
            <w:shd w:val="clear" w:color="auto" w:fill="auto"/>
            <w:vAlign w:val="center"/>
            <w:hideMark/>
          </w:tcPr>
          <w:p w:rsidR="00C053AF" w:rsidRPr="00837DBB" w:rsidRDefault="00C053AF"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 </w:t>
            </w:r>
          </w:p>
        </w:tc>
        <w:tc>
          <w:tcPr>
            <w:tcW w:w="719" w:type="dxa"/>
            <w:tcBorders>
              <w:top w:val="nil"/>
              <w:left w:val="nil"/>
              <w:bottom w:val="single" w:sz="4" w:space="0" w:color="auto"/>
              <w:right w:val="nil"/>
            </w:tcBorders>
            <w:shd w:val="clear" w:color="auto" w:fill="auto"/>
            <w:noWrap/>
            <w:vAlign w:val="center"/>
            <w:hideMark/>
          </w:tcPr>
          <w:p w:rsidR="00C053AF" w:rsidRPr="00837DBB" w:rsidRDefault="00C053AF"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 </w:t>
            </w:r>
          </w:p>
        </w:tc>
      </w:tr>
    </w:tbl>
    <w:p w:rsidR="00C053AF" w:rsidRPr="00837DBB" w:rsidRDefault="00C053AF" w:rsidP="000F1030">
      <w:pPr>
        <w:spacing w:after="0" w:line="240" w:lineRule="auto"/>
        <w:rPr>
          <w:rFonts w:ascii="Arial" w:eastAsia="Times New Roman" w:hAnsi="Arial" w:cs="Arial"/>
          <w:sz w:val="18"/>
          <w:szCs w:val="18"/>
        </w:rPr>
      </w:pPr>
    </w:p>
    <w:p w:rsidR="00C053AF" w:rsidRPr="00837DBB" w:rsidRDefault="00C053AF" w:rsidP="000F1030">
      <w:pPr>
        <w:spacing w:after="0" w:line="240" w:lineRule="auto"/>
        <w:rPr>
          <w:rFonts w:ascii="Arial" w:eastAsia="Times New Roman" w:hAnsi="Arial" w:cs="Arial"/>
          <w:sz w:val="18"/>
          <w:szCs w:val="18"/>
        </w:rPr>
      </w:pPr>
      <w:r w:rsidRPr="00837DBB">
        <w:rPr>
          <w:rFonts w:ascii="Arial" w:eastAsia="Times New Roman" w:hAnsi="Arial" w:cs="Arial"/>
          <w:sz w:val="18"/>
          <w:szCs w:val="18"/>
        </w:rPr>
        <w:t xml:space="preserve">k - </w:t>
      </w:r>
      <w:proofErr w:type="gramStart"/>
      <w:r w:rsidRPr="00837DBB">
        <w:rPr>
          <w:rFonts w:ascii="Arial" w:eastAsia="Times New Roman" w:hAnsi="Arial" w:cs="Arial"/>
          <w:sz w:val="18"/>
          <w:szCs w:val="18"/>
        </w:rPr>
        <w:t>number</w:t>
      </w:r>
      <w:proofErr w:type="gramEnd"/>
      <w:r w:rsidRPr="00837DBB">
        <w:rPr>
          <w:rFonts w:ascii="Arial" w:eastAsia="Times New Roman" w:hAnsi="Arial" w:cs="Arial"/>
          <w:sz w:val="18"/>
          <w:szCs w:val="18"/>
        </w:rPr>
        <w:t xml:space="preserve"> of studies</w:t>
      </w:r>
    </w:p>
    <w:p w:rsidR="00C053AF" w:rsidRPr="00837DBB" w:rsidRDefault="00C053AF" w:rsidP="000F1030">
      <w:pPr>
        <w:spacing w:after="0" w:line="240" w:lineRule="auto"/>
        <w:rPr>
          <w:rFonts w:ascii="Arial" w:eastAsia="Times New Roman" w:hAnsi="Arial" w:cs="Arial"/>
          <w:sz w:val="18"/>
          <w:szCs w:val="18"/>
        </w:rPr>
      </w:pPr>
      <w:r w:rsidRPr="00837DBB">
        <w:rPr>
          <w:rFonts w:ascii="Arial" w:eastAsia="Times New Roman" w:hAnsi="Arial" w:cs="Arial"/>
          <w:sz w:val="18"/>
          <w:szCs w:val="18"/>
        </w:rPr>
        <w:t xml:space="preserve">N - </w:t>
      </w:r>
      <w:proofErr w:type="gramStart"/>
      <w:r w:rsidRPr="00837DBB">
        <w:rPr>
          <w:rFonts w:ascii="Arial" w:eastAsia="Times New Roman" w:hAnsi="Arial" w:cs="Arial"/>
          <w:sz w:val="18"/>
          <w:szCs w:val="18"/>
        </w:rPr>
        <w:t>total</w:t>
      </w:r>
      <w:proofErr w:type="gramEnd"/>
      <w:r w:rsidRPr="00837DBB">
        <w:rPr>
          <w:rFonts w:ascii="Arial" w:eastAsia="Times New Roman" w:hAnsi="Arial" w:cs="Arial"/>
          <w:sz w:val="18"/>
          <w:szCs w:val="18"/>
        </w:rPr>
        <w:t xml:space="preserve"> number of individuals </w:t>
      </w:r>
    </w:p>
    <w:p w:rsidR="00C053AF" w:rsidRPr="00837DBB" w:rsidRDefault="00C053AF" w:rsidP="000F1030">
      <w:pPr>
        <w:spacing w:after="0" w:line="240" w:lineRule="auto"/>
        <w:rPr>
          <w:rFonts w:ascii="Arial" w:eastAsia="Times New Roman" w:hAnsi="Arial" w:cs="Arial"/>
          <w:sz w:val="18"/>
          <w:szCs w:val="18"/>
        </w:rPr>
      </w:pPr>
      <w:r w:rsidRPr="00837DBB">
        <w:rPr>
          <w:rFonts w:ascii="Arial" w:eastAsia="Times New Roman" w:hAnsi="Arial" w:cs="Arial"/>
          <w:sz w:val="18"/>
          <w:szCs w:val="18"/>
        </w:rPr>
        <w:t>r - sample-size wei</w:t>
      </w:r>
      <w:r w:rsidR="009A4BDA" w:rsidRPr="00837DBB">
        <w:rPr>
          <w:rFonts w:ascii="Arial" w:eastAsia="Times New Roman" w:hAnsi="Arial" w:cs="Arial"/>
          <w:sz w:val="18"/>
          <w:szCs w:val="18"/>
        </w:rPr>
        <w:t>ghted meta-analytic correlation</w:t>
      </w:r>
    </w:p>
    <w:p w:rsidR="00F8268A" w:rsidRPr="00837DBB" w:rsidRDefault="00F8268A" w:rsidP="000F1030">
      <w:pPr>
        <w:spacing w:after="0" w:line="240" w:lineRule="auto"/>
        <w:rPr>
          <w:rFonts w:ascii="Arial" w:eastAsia="Times New Roman" w:hAnsi="Arial" w:cs="Arial"/>
          <w:sz w:val="18"/>
          <w:szCs w:val="18"/>
        </w:rPr>
      </w:pPr>
      <w:r w:rsidRPr="00837DBB">
        <w:rPr>
          <w:rFonts w:ascii="Arial" w:eastAsia="Times New Roman" w:hAnsi="Arial" w:cs="Arial"/>
          <w:sz w:val="18"/>
          <w:szCs w:val="18"/>
        </w:rPr>
        <w:t xml:space="preserve">* </w:t>
      </w:r>
      <w:proofErr w:type="gramStart"/>
      <w:r w:rsidRPr="00837DBB">
        <w:rPr>
          <w:rFonts w:ascii="Arial" w:eastAsia="Times New Roman" w:hAnsi="Arial" w:cs="Arial"/>
          <w:sz w:val="18"/>
          <w:szCs w:val="18"/>
        </w:rPr>
        <w:t>significant</w:t>
      </w:r>
      <w:proofErr w:type="gramEnd"/>
      <w:r w:rsidRPr="00837DBB">
        <w:rPr>
          <w:rFonts w:ascii="Arial" w:eastAsia="Times New Roman" w:hAnsi="Arial" w:cs="Arial"/>
          <w:sz w:val="18"/>
          <w:szCs w:val="18"/>
        </w:rPr>
        <w:t xml:space="preserve"> at p&lt;.01 level</w:t>
      </w:r>
    </w:p>
    <w:p w:rsidR="00C053AF" w:rsidRPr="00837DBB" w:rsidRDefault="00C053AF" w:rsidP="000F1030">
      <w:pPr>
        <w:spacing w:after="0" w:line="240" w:lineRule="auto"/>
        <w:rPr>
          <w:rFonts w:ascii="Arial" w:hAnsi="Arial" w:cs="Arial"/>
          <w:bCs/>
          <w:sz w:val="24"/>
          <w:szCs w:val="24"/>
        </w:rPr>
      </w:pPr>
      <w:r w:rsidRPr="00837DBB">
        <w:rPr>
          <w:rFonts w:ascii="Arial" w:hAnsi="Arial" w:cs="Arial"/>
          <w:bCs/>
          <w:sz w:val="24"/>
          <w:szCs w:val="24"/>
        </w:rPr>
        <w:br w:type="page"/>
      </w:r>
    </w:p>
    <w:p w:rsidR="00C053AF" w:rsidRPr="00837DBB" w:rsidRDefault="00C053AF" w:rsidP="009A4BDA">
      <w:pPr>
        <w:pStyle w:val="ListParagraph"/>
        <w:tabs>
          <w:tab w:val="left" w:pos="360"/>
        </w:tabs>
        <w:spacing w:after="0" w:line="240" w:lineRule="auto"/>
        <w:ind w:left="450"/>
        <w:contextualSpacing w:val="0"/>
        <w:jc w:val="center"/>
        <w:rPr>
          <w:rFonts w:ascii="Arial" w:hAnsi="Arial" w:cs="Arial"/>
          <w:bCs/>
          <w:szCs w:val="24"/>
        </w:rPr>
      </w:pPr>
      <w:proofErr w:type="gramStart"/>
      <w:r w:rsidRPr="00837DBB">
        <w:rPr>
          <w:rFonts w:ascii="Arial" w:hAnsi="Arial" w:cs="Arial"/>
          <w:bCs/>
          <w:szCs w:val="24"/>
        </w:rPr>
        <w:lastRenderedPageBreak/>
        <w:t xml:space="preserve">Table </w:t>
      </w:r>
      <w:r w:rsidR="00DF09BD" w:rsidRPr="00837DBB">
        <w:rPr>
          <w:rFonts w:ascii="Arial" w:hAnsi="Arial" w:cs="Arial"/>
          <w:bCs/>
          <w:szCs w:val="24"/>
        </w:rPr>
        <w:t>6</w:t>
      </w:r>
      <w:r w:rsidRPr="00837DBB">
        <w:rPr>
          <w:rFonts w:ascii="Arial" w:hAnsi="Arial" w:cs="Arial"/>
          <w:bCs/>
          <w:szCs w:val="24"/>
        </w:rPr>
        <w:t>.</w:t>
      </w:r>
      <w:proofErr w:type="gramEnd"/>
      <w:r w:rsidRPr="00837DBB">
        <w:rPr>
          <w:rFonts w:ascii="Arial" w:hAnsi="Arial" w:cs="Arial"/>
          <w:bCs/>
          <w:szCs w:val="24"/>
        </w:rPr>
        <w:t xml:space="preserve"> Criterion Analysis: </w:t>
      </w:r>
      <w:r w:rsidR="009A4BDA" w:rsidRPr="00837DBB">
        <w:rPr>
          <w:rFonts w:ascii="Arial" w:hAnsi="Arial" w:cs="Arial"/>
          <w:bCs/>
          <w:szCs w:val="24"/>
        </w:rPr>
        <w:t>Relationship between IND-External Variable and Col-External Variable Correlations</w:t>
      </w:r>
    </w:p>
    <w:p w:rsidR="002D0127" w:rsidRPr="00837DBB" w:rsidRDefault="002D0127" w:rsidP="009A4BDA">
      <w:pPr>
        <w:pStyle w:val="ListParagraph"/>
        <w:tabs>
          <w:tab w:val="left" w:pos="360"/>
        </w:tabs>
        <w:spacing w:after="0" w:line="240" w:lineRule="auto"/>
        <w:ind w:left="450"/>
        <w:contextualSpacing w:val="0"/>
        <w:jc w:val="center"/>
        <w:rPr>
          <w:rFonts w:ascii="Arial" w:hAnsi="Arial" w:cs="Arial"/>
          <w:bCs/>
          <w:szCs w:val="24"/>
        </w:rPr>
      </w:pPr>
    </w:p>
    <w:tbl>
      <w:tblPr>
        <w:tblW w:w="13493" w:type="dxa"/>
        <w:tblInd w:w="93" w:type="dxa"/>
        <w:tblLook w:val="04A0" w:firstRow="1" w:lastRow="0" w:firstColumn="1" w:lastColumn="0" w:noHBand="0" w:noVBand="1"/>
      </w:tblPr>
      <w:tblGrid>
        <w:gridCol w:w="1400"/>
        <w:gridCol w:w="417"/>
        <w:gridCol w:w="680"/>
        <w:gridCol w:w="668"/>
        <w:gridCol w:w="267"/>
        <w:gridCol w:w="417"/>
        <w:gridCol w:w="680"/>
        <w:gridCol w:w="706"/>
        <w:gridCol w:w="267"/>
        <w:gridCol w:w="317"/>
        <w:gridCol w:w="667"/>
        <w:gridCol w:w="723"/>
        <w:gridCol w:w="267"/>
        <w:gridCol w:w="517"/>
        <w:gridCol w:w="780"/>
        <w:gridCol w:w="776"/>
        <w:gridCol w:w="267"/>
        <w:gridCol w:w="317"/>
        <w:gridCol w:w="600"/>
        <w:gridCol w:w="735"/>
        <w:gridCol w:w="267"/>
        <w:gridCol w:w="417"/>
        <w:gridCol w:w="680"/>
        <w:gridCol w:w="661"/>
      </w:tblGrid>
      <w:tr w:rsidR="00991874" w:rsidRPr="00837DBB" w:rsidTr="00A32B40">
        <w:trPr>
          <w:trHeight w:val="255"/>
        </w:trPr>
        <w:tc>
          <w:tcPr>
            <w:tcW w:w="1400" w:type="dxa"/>
            <w:tcBorders>
              <w:top w:val="single" w:sz="4" w:space="0" w:color="auto"/>
              <w:left w:val="nil"/>
              <w:bottom w:val="nil"/>
              <w:right w:val="nil"/>
            </w:tcBorders>
            <w:shd w:val="clear" w:color="auto" w:fill="auto"/>
            <w:noWrap/>
            <w:vAlign w:val="center"/>
            <w:hideMark/>
          </w:tcPr>
          <w:p w:rsidR="00A32B40" w:rsidRPr="00837DBB" w:rsidRDefault="00A32B40" w:rsidP="000F1030">
            <w:pPr>
              <w:spacing w:after="0" w:line="240" w:lineRule="auto"/>
              <w:rPr>
                <w:rFonts w:ascii="Arial" w:eastAsia="Times New Roman" w:hAnsi="Arial" w:cs="Arial"/>
                <w:sz w:val="18"/>
                <w:szCs w:val="18"/>
              </w:rPr>
            </w:pPr>
            <w:r w:rsidRPr="00837DBB">
              <w:rPr>
                <w:rFonts w:ascii="Arial" w:eastAsia="Times New Roman" w:hAnsi="Arial" w:cs="Arial"/>
                <w:sz w:val="18"/>
                <w:szCs w:val="18"/>
              </w:rPr>
              <w:t>Instrument</w:t>
            </w:r>
          </w:p>
        </w:tc>
        <w:tc>
          <w:tcPr>
            <w:tcW w:w="1765" w:type="dxa"/>
            <w:gridSpan w:val="3"/>
            <w:tcBorders>
              <w:top w:val="single" w:sz="4" w:space="0" w:color="auto"/>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Gudykunst</w:t>
            </w:r>
          </w:p>
        </w:tc>
        <w:tc>
          <w:tcPr>
            <w:tcW w:w="267" w:type="dxa"/>
            <w:tcBorders>
              <w:top w:val="single" w:sz="4" w:space="0" w:color="auto"/>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1803" w:type="dxa"/>
            <w:gridSpan w:val="3"/>
            <w:tcBorders>
              <w:top w:val="single" w:sz="4" w:space="0" w:color="auto"/>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Kim &amp; Leung</w:t>
            </w:r>
          </w:p>
        </w:tc>
        <w:tc>
          <w:tcPr>
            <w:tcW w:w="267" w:type="dxa"/>
            <w:tcBorders>
              <w:top w:val="single" w:sz="4" w:space="0" w:color="auto"/>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1707" w:type="dxa"/>
            <w:gridSpan w:val="3"/>
            <w:tcBorders>
              <w:top w:val="single" w:sz="4" w:space="0" w:color="auto"/>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Oyserman</w:t>
            </w:r>
          </w:p>
        </w:tc>
        <w:tc>
          <w:tcPr>
            <w:tcW w:w="267" w:type="dxa"/>
            <w:tcBorders>
              <w:top w:val="single" w:sz="4" w:space="0" w:color="auto"/>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2073" w:type="dxa"/>
            <w:gridSpan w:val="3"/>
            <w:tcBorders>
              <w:top w:val="single" w:sz="4" w:space="0" w:color="auto"/>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Singelis</w:t>
            </w:r>
          </w:p>
        </w:tc>
        <w:tc>
          <w:tcPr>
            <w:tcW w:w="267" w:type="dxa"/>
            <w:tcBorders>
              <w:top w:val="single" w:sz="4" w:space="0" w:color="auto"/>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1652" w:type="dxa"/>
            <w:gridSpan w:val="3"/>
            <w:tcBorders>
              <w:top w:val="single" w:sz="4" w:space="0" w:color="auto"/>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Takata</w:t>
            </w:r>
          </w:p>
        </w:tc>
        <w:tc>
          <w:tcPr>
            <w:tcW w:w="267" w:type="dxa"/>
            <w:tcBorders>
              <w:top w:val="single" w:sz="4" w:space="0" w:color="auto"/>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1758" w:type="dxa"/>
            <w:gridSpan w:val="3"/>
            <w:tcBorders>
              <w:top w:val="single" w:sz="4" w:space="0" w:color="auto"/>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Triandis</w:t>
            </w:r>
          </w:p>
        </w:tc>
      </w:tr>
      <w:tr w:rsidR="00991874" w:rsidRPr="00837DBB" w:rsidTr="00A32B40">
        <w:trPr>
          <w:trHeight w:val="255"/>
        </w:trPr>
        <w:tc>
          <w:tcPr>
            <w:tcW w:w="1400" w:type="dxa"/>
            <w:tcBorders>
              <w:top w:val="nil"/>
              <w:left w:val="nil"/>
              <w:bottom w:val="nil"/>
              <w:right w:val="nil"/>
            </w:tcBorders>
            <w:shd w:val="clear" w:color="auto" w:fill="auto"/>
            <w:noWrap/>
            <w:vAlign w:val="center"/>
            <w:hideMark/>
          </w:tcPr>
          <w:p w:rsidR="00A32B40" w:rsidRPr="00837DBB" w:rsidRDefault="00A32B40" w:rsidP="000F1030">
            <w:pPr>
              <w:spacing w:after="0" w:line="240" w:lineRule="auto"/>
              <w:rPr>
                <w:rFonts w:ascii="Arial" w:eastAsia="Times New Roman" w:hAnsi="Arial" w:cs="Arial"/>
                <w:sz w:val="18"/>
                <w:szCs w:val="18"/>
              </w:rPr>
            </w:pPr>
          </w:p>
        </w:tc>
        <w:tc>
          <w:tcPr>
            <w:tcW w:w="417" w:type="dxa"/>
            <w:tcBorders>
              <w:top w:val="nil"/>
              <w:left w:val="nil"/>
              <w:bottom w:val="single" w:sz="4" w:space="0" w:color="auto"/>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k</w:t>
            </w:r>
          </w:p>
        </w:tc>
        <w:tc>
          <w:tcPr>
            <w:tcW w:w="680" w:type="dxa"/>
            <w:tcBorders>
              <w:top w:val="nil"/>
              <w:left w:val="nil"/>
              <w:bottom w:val="single" w:sz="4" w:space="0" w:color="auto"/>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N</w:t>
            </w:r>
          </w:p>
        </w:tc>
        <w:tc>
          <w:tcPr>
            <w:tcW w:w="668" w:type="dxa"/>
            <w:tcBorders>
              <w:top w:val="nil"/>
              <w:left w:val="nil"/>
              <w:bottom w:val="single" w:sz="4" w:space="0" w:color="auto"/>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r</w:t>
            </w:r>
          </w:p>
        </w:tc>
        <w:tc>
          <w:tcPr>
            <w:tcW w:w="26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417" w:type="dxa"/>
            <w:tcBorders>
              <w:top w:val="nil"/>
              <w:left w:val="nil"/>
              <w:bottom w:val="single" w:sz="4" w:space="0" w:color="auto"/>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k</w:t>
            </w:r>
          </w:p>
        </w:tc>
        <w:tc>
          <w:tcPr>
            <w:tcW w:w="680" w:type="dxa"/>
            <w:tcBorders>
              <w:top w:val="nil"/>
              <w:left w:val="nil"/>
              <w:bottom w:val="single" w:sz="4" w:space="0" w:color="auto"/>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N</w:t>
            </w:r>
          </w:p>
        </w:tc>
        <w:tc>
          <w:tcPr>
            <w:tcW w:w="706" w:type="dxa"/>
            <w:tcBorders>
              <w:top w:val="nil"/>
              <w:left w:val="nil"/>
              <w:bottom w:val="single" w:sz="4" w:space="0" w:color="auto"/>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r</w:t>
            </w:r>
          </w:p>
        </w:tc>
        <w:tc>
          <w:tcPr>
            <w:tcW w:w="26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317" w:type="dxa"/>
            <w:tcBorders>
              <w:top w:val="nil"/>
              <w:left w:val="nil"/>
              <w:bottom w:val="single" w:sz="4" w:space="0" w:color="auto"/>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k</w:t>
            </w:r>
          </w:p>
        </w:tc>
        <w:tc>
          <w:tcPr>
            <w:tcW w:w="667" w:type="dxa"/>
            <w:tcBorders>
              <w:top w:val="nil"/>
              <w:left w:val="nil"/>
              <w:bottom w:val="single" w:sz="4" w:space="0" w:color="auto"/>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N</w:t>
            </w:r>
          </w:p>
        </w:tc>
        <w:tc>
          <w:tcPr>
            <w:tcW w:w="723" w:type="dxa"/>
            <w:tcBorders>
              <w:top w:val="nil"/>
              <w:left w:val="nil"/>
              <w:bottom w:val="single" w:sz="4" w:space="0" w:color="auto"/>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r</w:t>
            </w:r>
          </w:p>
        </w:tc>
        <w:tc>
          <w:tcPr>
            <w:tcW w:w="26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517" w:type="dxa"/>
            <w:tcBorders>
              <w:top w:val="nil"/>
              <w:left w:val="nil"/>
              <w:bottom w:val="single" w:sz="4" w:space="0" w:color="auto"/>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k</w:t>
            </w:r>
          </w:p>
        </w:tc>
        <w:tc>
          <w:tcPr>
            <w:tcW w:w="780" w:type="dxa"/>
            <w:tcBorders>
              <w:top w:val="nil"/>
              <w:left w:val="nil"/>
              <w:bottom w:val="single" w:sz="4" w:space="0" w:color="auto"/>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N</w:t>
            </w:r>
          </w:p>
        </w:tc>
        <w:tc>
          <w:tcPr>
            <w:tcW w:w="776" w:type="dxa"/>
            <w:tcBorders>
              <w:top w:val="nil"/>
              <w:left w:val="nil"/>
              <w:bottom w:val="single" w:sz="4" w:space="0" w:color="auto"/>
              <w:right w:val="nil"/>
            </w:tcBorders>
            <w:shd w:val="clear" w:color="auto" w:fill="auto"/>
            <w:noWrap/>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r</w:t>
            </w:r>
          </w:p>
        </w:tc>
        <w:tc>
          <w:tcPr>
            <w:tcW w:w="26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317" w:type="dxa"/>
            <w:tcBorders>
              <w:top w:val="nil"/>
              <w:left w:val="nil"/>
              <w:bottom w:val="single" w:sz="4" w:space="0" w:color="auto"/>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k</w:t>
            </w:r>
          </w:p>
        </w:tc>
        <w:tc>
          <w:tcPr>
            <w:tcW w:w="600" w:type="dxa"/>
            <w:tcBorders>
              <w:top w:val="nil"/>
              <w:left w:val="nil"/>
              <w:bottom w:val="single" w:sz="4" w:space="0" w:color="auto"/>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N</w:t>
            </w:r>
          </w:p>
        </w:tc>
        <w:tc>
          <w:tcPr>
            <w:tcW w:w="735" w:type="dxa"/>
            <w:tcBorders>
              <w:top w:val="nil"/>
              <w:left w:val="nil"/>
              <w:bottom w:val="single" w:sz="4" w:space="0" w:color="auto"/>
              <w:right w:val="nil"/>
            </w:tcBorders>
            <w:shd w:val="clear" w:color="auto" w:fill="auto"/>
            <w:noWrap/>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r</w:t>
            </w:r>
          </w:p>
        </w:tc>
        <w:tc>
          <w:tcPr>
            <w:tcW w:w="26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417" w:type="dxa"/>
            <w:tcBorders>
              <w:top w:val="nil"/>
              <w:left w:val="nil"/>
              <w:bottom w:val="single" w:sz="4" w:space="0" w:color="auto"/>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k</w:t>
            </w:r>
          </w:p>
        </w:tc>
        <w:tc>
          <w:tcPr>
            <w:tcW w:w="680" w:type="dxa"/>
            <w:tcBorders>
              <w:top w:val="nil"/>
              <w:left w:val="nil"/>
              <w:bottom w:val="single" w:sz="4" w:space="0" w:color="auto"/>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N</w:t>
            </w:r>
          </w:p>
        </w:tc>
        <w:tc>
          <w:tcPr>
            <w:tcW w:w="661" w:type="dxa"/>
            <w:tcBorders>
              <w:top w:val="nil"/>
              <w:left w:val="nil"/>
              <w:bottom w:val="single" w:sz="4" w:space="0" w:color="auto"/>
              <w:right w:val="nil"/>
            </w:tcBorders>
            <w:shd w:val="clear" w:color="auto" w:fill="auto"/>
            <w:noWrap/>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r</w:t>
            </w:r>
          </w:p>
        </w:tc>
      </w:tr>
      <w:tr w:rsidR="00991874" w:rsidRPr="00837DBB" w:rsidTr="00A32B40">
        <w:trPr>
          <w:trHeight w:val="255"/>
        </w:trPr>
        <w:tc>
          <w:tcPr>
            <w:tcW w:w="1400" w:type="dxa"/>
            <w:tcBorders>
              <w:top w:val="nil"/>
              <w:left w:val="nil"/>
              <w:bottom w:val="nil"/>
              <w:right w:val="nil"/>
            </w:tcBorders>
            <w:shd w:val="clear" w:color="auto" w:fill="auto"/>
            <w:noWrap/>
            <w:vAlign w:val="center"/>
            <w:hideMark/>
          </w:tcPr>
          <w:p w:rsidR="00A32B40" w:rsidRPr="00837DBB" w:rsidRDefault="00A32B40" w:rsidP="000F1030">
            <w:pPr>
              <w:spacing w:after="0" w:line="240" w:lineRule="auto"/>
              <w:rPr>
                <w:rFonts w:ascii="Arial" w:eastAsia="Times New Roman" w:hAnsi="Arial" w:cs="Arial"/>
                <w:sz w:val="18"/>
                <w:szCs w:val="18"/>
              </w:rPr>
            </w:pPr>
            <w:r w:rsidRPr="00837DBB">
              <w:rPr>
                <w:rFonts w:ascii="Arial" w:eastAsia="Times New Roman" w:hAnsi="Arial" w:cs="Arial"/>
                <w:sz w:val="18"/>
                <w:szCs w:val="18"/>
              </w:rPr>
              <w:t>Overall</w:t>
            </w:r>
          </w:p>
        </w:tc>
        <w:tc>
          <w:tcPr>
            <w:tcW w:w="41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55</w:t>
            </w:r>
          </w:p>
        </w:tc>
        <w:tc>
          <w:tcPr>
            <w:tcW w:w="680"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7,960</w:t>
            </w:r>
          </w:p>
        </w:tc>
        <w:tc>
          <w:tcPr>
            <w:tcW w:w="668"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-0.08</w:t>
            </w:r>
          </w:p>
        </w:tc>
        <w:tc>
          <w:tcPr>
            <w:tcW w:w="26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41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61</w:t>
            </w:r>
          </w:p>
        </w:tc>
        <w:tc>
          <w:tcPr>
            <w:tcW w:w="680"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5,340</w:t>
            </w:r>
          </w:p>
        </w:tc>
        <w:tc>
          <w:tcPr>
            <w:tcW w:w="706"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0.04</w:t>
            </w:r>
          </w:p>
        </w:tc>
        <w:tc>
          <w:tcPr>
            <w:tcW w:w="26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31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8</w:t>
            </w:r>
          </w:p>
        </w:tc>
        <w:tc>
          <w:tcPr>
            <w:tcW w:w="66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1,381</w:t>
            </w:r>
          </w:p>
        </w:tc>
        <w:tc>
          <w:tcPr>
            <w:tcW w:w="723"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-0.85</w:t>
            </w:r>
          </w:p>
        </w:tc>
        <w:tc>
          <w:tcPr>
            <w:tcW w:w="26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51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547</w:t>
            </w:r>
          </w:p>
        </w:tc>
        <w:tc>
          <w:tcPr>
            <w:tcW w:w="780"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38,990</w:t>
            </w:r>
          </w:p>
        </w:tc>
        <w:tc>
          <w:tcPr>
            <w:tcW w:w="776" w:type="dxa"/>
            <w:tcBorders>
              <w:top w:val="nil"/>
              <w:left w:val="nil"/>
              <w:bottom w:val="nil"/>
              <w:right w:val="nil"/>
            </w:tcBorders>
            <w:shd w:val="clear" w:color="auto" w:fill="auto"/>
            <w:noWrap/>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-0.20</w:t>
            </w:r>
          </w:p>
        </w:tc>
        <w:tc>
          <w:tcPr>
            <w:tcW w:w="26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31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8</w:t>
            </w:r>
          </w:p>
        </w:tc>
        <w:tc>
          <w:tcPr>
            <w:tcW w:w="600"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432</w:t>
            </w:r>
          </w:p>
        </w:tc>
        <w:tc>
          <w:tcPr>
            <w:tcW w:w="735" w:type="dxa"/>
            <w:tcBorders>
              <w:top w:val="nil"/>
              <w:left w:val="nil"/>
              <w:bottom w:val="nil"/>
              <w:right w:val="nil"/>
            </w:tcBorders>
            <w:shd w:val="clear" w:color="auto" w:fill="auto"/>
            <w:noWrap/>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-0.87</w:t>
            </w:r>
          </w:p>
        </w:tc>
        <w:tc>
          <w:tcPr>
            <w:tcW w:w="26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41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89</w:t>
            </w:r>
          </w:p>
        </w:tc>
        <w:tc>
          <w:tcPr>
            <w:tcW w:w="680"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5,474</w:t>
            </w:r>
          </w:p>
        </w:tc>
        <w:tc>
          <w:tcPr>
            <w:tcW w:w="661" w:type="dxa"/>
            <w:tcBorders>
              <w:top w:val="nil"/>
              <w:left w:val="nil"/>
              <w:bottom w:val="nil"/>
              <w:right w:val="nil"/>
            </w:tcBorders>
            <w:shd w:val="clear" w:color="auto" w:fill="auto"/>
            <w:noWrap/>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-0.73</w:t>
            </w:r>
          </w:p>
        </w:tc>
      </w:tr>
      <w:tr w:rsidR="00991874" w:rsidRPr="00837DBB" w:rsidTr="00A32B40">
        <w:trPr>
          <w:trHeight w:val="105"/>
        </w:trPr>
        <w:tc>
          <w:tcPr>
            <w:tcW w:w="1400" w:type="dxa"/>
            <w:tcBorders>
              <w:top w:val="nil"/>
              <w:left w:val="nil"/>
              <w:bottom w:val="nil"/>
              <w:right w:val="nil"/>
            </w:tcBorders>
            <w:shd w:val="clear" w:color="auto" w:fill="auto"/>
            <w:noWrap/>
            <w:vAlign w:val="center"/>
            <w:hideMark/>
          </w:tcPr>
          <w:p w:rsidR="00A32B40" w:rsidRPr="00837DBB" w:rsidRDefault="00A32B40" w:rsidP="000F1030">
            <w:pPr>
              <w:spacing w:after="0" w:line="240" w:lineRule="auto"/>
              <w:rPr>
                <w:rFonts w:ascii="Arial" w:eastAsia="Times New Roman" w:hAnsi="Arial" w:cs="Arial"/>
                <w:sz w:val="18"/>
                <w:szCs w:val="18"/>
              </w:rPr>
            </w:pPr>
          </w:p>
        </w:tc>
        <w:tc>
          <w:tcPr>
            <w:tcW w:w="41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680"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668"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41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680"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706"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31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66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723"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51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780"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776" w:type="dxa"/>
            <w:tcBorders>
              <w:top w:val="nil"/>
              <w:left w:val="nil"/>
              <w:bottom w:val="nil"/>
              <w:right w:val="nil"/>
            </w:tcBorders>
            <w:shd w:val="clear" w:color="auto" w:fill="auto"/>
            <w:noWrap/>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31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600"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735" w:type="dxa"/>
            <w:tcBorders>
              <w:top w:val="nil"/>
              <w:left w:val="nil"/>
              <w:bottom w:val="nil"/>
              <w:right w:val="nil"/>
            </w:tcBorders>
            <w:shd w:val="clear" w:color="auto" w:fill="auto"/>
            <w:noWrap/>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41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680"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661" w:type="dxa"/>
            <w:tcBorders>
              <w:top w:val="nil"/>
              <w:left w:val="nil"/>
              <w:bottom w:val="nil"/>
              <w:right w:val="nil"/>
            </w:tcBorders>
            <w:shd w:val="clear" w:color="auto" w:fill="auto"/>
            <w:noWrap/>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r>
      <w:tr w:rsidR="00991874" w:rsidRPr="00837DBB" w:rsidTr="00A32B40">
        <w:trPr>
          <w:trHeight w:val="255"/>
        </w:trPr>
        <w:tc>
          <w:tcPr>
            <w:tcW w:w="1400" w:type="dxa"/>
            <w:tcBorders>
              <w:top w:val="nil"/>
              <w:left w:val="nil"/>
              <w:bottom w:val="nil"/>
              <w:right w:val="nil"/>
            </w:tcBorders>
            <w:shd w:val="clear" w:color="auto" w:fill="auto"/>
            <w:noWrap/>
            <w:vAlign w:val="center"/>
            <w:hideMark/>
          </w:tcPr>
          <w:p w:rsidR="00A32B40" w:rsidRPr="00837DBB" w:rsidRDefault="00A32B40" w:rsidP="000F1030">
            <w:pPr>
              <w:spacing w:after="0" w:line="240" w:lineRule="auto"/>
              <w:rPr>
                <w:rFonts w:ascii="Arial" w:eastAsia="Times New Roman" w:hAnsi="Arial" w:cs="Arial"/>
                <w:sz w:val="18"/>
                <w:szCs w:val="18"/>
              </w:rPr>
            </w:pPr>
            <w:r w:rsidRPr="00837DBB">
              <w:rPr>
                <w:rFonts w:ascii="Arial" w:eastAsia="Times New Roman" w:hAnsi="Arial" w:cs="Arial"/>
                <w:sz w:val="18"/>
                <w:szCs w:val="18"/>
              </w:rPr>
              <w:t>North America</w:t>
            </w:r>
          </w:p>
        </w:tc>
        <w:tc>
          <w:tcPr>
            <w:tcW w:w="41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32</w:t>
            </w:r>
          </w:p>
        </w:tc>
        <w:tc>
          <w:tcPr>
            <w:tcW w:w="680"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2,591</w:t>
            </w:r>
          </w:p>
        </w:tc>
        <w:tc>
          <w:tcPr>
            <w:tcW w:w="668"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-0.01</w:t>
            </w:r>
          </w:p>
        </w:tc>
        <w:tc>
          <w:tcPr>
            <w:tcW w:w="26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41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34</w:t>
            </w:r>
          </w:p>
        </w:tc>
        <w:tc>
          <w:tcPr>
            <w:tcW w:w="680"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2,267</w:t>
            </w:r>
          </w:p>
        </w:tc>
        <w:tc>
          <w:tcPr>
            <w:tcW w:w="706"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-0.22</w:t>
            </w:r>
          </w:p>
        </w:tc>
        <w:tc>
          <w:tcPr>
            <w:tcW w:w="26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31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66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723"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51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294</w:t>
            </w:r>
          </w:p>
        </w:tc>
        <w:tc>
          <w:tcPr>
            <w:tcW w:w="780"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22,297</w:t>
            </w:r>
          </w:p>
        </w:tc>
        <w:tc>
          <w:tcPr>
            <w:tcW w:w="776" w:type="dxa"/>
            <w:tcBorders>
              <w:top w:val="nil"/>
              <w:left w:val="nil"/>
              <w:bottom w:val="nil"/>
              <w:right w:val="nil"/>
            </w:tcBorders>
            <w:shd w:val="clear" w:color="auto" w:fill="auto"/>
            <w:noWrap/>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-0.13</w:t>
            </w:r>
          </w:p>
        </w:tc>
        <w:tc>
          <w:tcPr>
            <w:tcW w:w="26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31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600"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735" w:type="dxa"/>
            <w:tcBorders>
              <w:top w:val="nil"/>
              <w:left w:val="nil"/>
              <w:bottom w:val="nil"/>
              <w:right w:val="nil"/>
            </w:tcBorders>
            <w:shd w:val="clear" w:color="auto" w:fill="auto"/>
            <w:noWrap/>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41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26</w:t>
            </w:r>
          </w:p>
        </w:tc>
        <w:tc>
          <w:tcPr>
            <w:tcW w:w="680"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1,613</w:t>
            </w:r>
          </w:p>
        </w:tc>
        <w:tc>
          <w:tcPr>
            <w:tcW w:w="661" w:type="dxa"/>
            <w:tcBorders>
              <w:top w:val="nil"/>
              <w:left w:val="nil"/>
              <w:bottom w:val="nil"/>
              <w:right w:val="nil"/>
            </w:tcBorders>
            <w:shd w:val="clear" w:color="auto" w:fill="auto"/>
            <w:noWrap/>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-0.26</w:t>
            </w:r>
          </w:p>
        </w:tc>
      </w:tr>
      <w:tr w:rsidR="00991874" w:rsidRPr="00837DBB" w:rsidTr="00A32B40">
        <w:trPr>
          <w:trHeight w:val="255"/>
        </w:trPr>
        <w:tc>
          <w:tcPr>
            <w:tcW w:w="1400" w:type="dxa"/>
            <w:tcBorders>
              <w:top w:val="nil"/>
              <w:left w:val="nil"/>
              <w:bottom w:val="nil"/>
              <w:right w:val="nil"/>
            </w:tcBorders>
            <w:shd w:val="clear" w:color="auto" w:fill="auto"/>
            <w:noWrap/>
            <w:vAlign w:val="center"/>
            <w:hideMark/>
          </w:tcPr>
          <w:p w:rsidR="00A32B40" w:rsidRPr="00837DBB" w:rsidRDefault="00A32B40" w:rsidP="000F1030">
            <w:pPr>
              <w:spacing w:after="0" w:line="240" w:lineRule="auto"/>
              <w:rPr>
                <w:rFonts w:ascii="Arial" w:eastAsia="Times New Roman" w:hAnsi="Arial" w:cs="Arial"/>
                <w:sz w:val="18"/>
                <w:szCs w:val="18"/>
              </w:rPr>
            </w:pPr>
            <w:r w:rsidRPr="00837DBB">
              <w:rPr>
                <w:rFonts w:ascii="Arial" w:eastAsia="Times New Roman" w:hAnsi="Arial" w:cs="Arial"/>
                <w:sz w:val="18"/>
                <w:szCs w:val="18"/>
              </w:rPr>
              <w:t>Other</w:t>
            </w:r>
          </w:p>
        </w:tc>
        <w:tc>
          <w:tcPr>
            <w:tcW w:w="41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9</w:t>
            </w:r>
          </w:p>
        </w:tc>
        <w:tc>
          <w:tcPr>
            <w:tcW w:w="680"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349</w:t>
            </w:r>
          </w:p>
        </w:tc>
        <w:tc>
          <w:tcPr>
            <w:tcW w:w="668"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0.80</w:t>
            </w:r>
          </w:p>
        </w:tc>
        <w:tc>
          <w:tcPr>
            <w:tcW w:w="26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41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11</w:t>
            </w:r>
          </w:p>
        </w:tc>
        <w:tc>
          <w:tcPr>
            <w:tcW w:w="680"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987</w:t>
            </w:r>
          </w:p>
        </w:tc>
        <w:tc>
          <w:tcPr>
            <w:tcW w:w="706"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0.53</w:t>
            </w:r>
          </w:p>
        </w:tc>
        <w:tc>
          <w:tcPr>
            <w:tcW w:w="26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31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66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723"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51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69</w:t>
            </w:r>
          </w:p>
        </w:tc>
        <w:tc>
          <w:tcPr>
            <w:tcW w:w="780"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4,478</w:t>
            </w:r>
          </w:p>
        </w:tc>
        <w:tc>
          <w:tcPr>
            <w:tcW w:w="776" w:type="dxa"/>
            <w:tcBorders>
              <w:top w:val="nil"/>
              <w:left w:val="nil"/>
              <w:bottom w:val="nil"/>
              <w:right w:val="nil"/>
            </w:tcBorders>
            <w:shd w:val="clear" w:color="auto" w:fill="auto"/>
            <w:noWrap/>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-0.34</w:t>
            </w:r>
          </w:p>
        </w:tc>
        <w:tc>
          <w:tcPr>
            <w:tcW w:w="26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31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600"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735" w:type="dxa"/>
            <w:tcBorders>
              <w:top w:val="nil"/>
              <w:left w:val="nil"/>
              <w:bottom w:val="nil"/>
              <w:right w:val="nil"/>
            </w:tcBorders>
            <w:shd w:val="clear" w:color="auto" w:fill="auto"/>
            <w:noWrap/>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41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59</w:t>
            </w:r>
          </w:p>
        </w:tc>
        <w:tc>
          <w:tcPr>
            <w:tcW w:w="680"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3,657</w:t>
            </w:r>
          </w:p>
        </w:tc>
        <w:tc>
          <w:tcPr>
            <w:tcW w:w="661" w:type="dxa"/>
            <w:tcBorders>
              <w:top w:val="nil"/>
              <w:left w:val="nil"/>
              <w:bottom w:val="nil"/>
              <w:right w:val="nil"/>
            </w:tcBorders>
            <w:shd w:val="clear" w:color="auto" w:fill="auto"/>
            <w:noWrap/>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-0.75</w:t>
            </w:r>
          </w:p>
        </w:tc>
      </w:tr>
      <w:tr w:rsidR="00991874" w:rsidRPr="00837DBB" w:rsidTr="00A32B40">
        <w:trPr>
          <w:trHeight w:val="75"/>
        </w:trPr>
        <w:tc>
          <w:tcPr>
            <w:tcW w:w="1400" w:type="dxa"/>
            <w:tcBorders>
              <w:top w:val="nil"/>
              <w:left w:val="nil"/>
              <w:bottom w:val="nil"/>
              <w:right w:val="nil"/>
            </w:tcBorders>
            <w:shd w:val="clear" w:color="auto" w:fill="auto"/>
            <w:noWrap/>
            <w:vAlign w:val="center"/>
            <w:hideMark/>
          </w:tcPr>
          <w:p w:rsidR="00A32B40" w:rsidRPr="00837DBB" w:rsidRDefault="00A32B40" w:rsidP="000F1030">
            <w:pPr>
              <w:spacing w:after="0" w:line="240" w:lineRule="auto"/>
              <w:rPr>
                <w:rFonts w:ascii="Arial" w:eastAsia="Times New Roman" w:hAnsi="Arial" w:cs="Arial"/>
                <w:sz w:val="18"/>
                <w:szCs w:val="18"/>
              </w:rPr>
            </w:pPr>
          </w:p>
        </w:tc>
        <w:tc>
          <w:tcPr>
            <w:tcW w:w="41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680"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668"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41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680"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706"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31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66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723"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51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780" w:type="dxa"/>
            <w:tcBorders>
              <w:top w:val="nil"/>
              <w:left w:val="nil"/>
              <w:bottom w:val="nil"/>
              <w:right w:val="nil"/>
            </w:tcBorders>
            <w:shd w:val="clear" w:color="auto" w:fill="auto"/>
            <w:noWrap/>
            <w:vAlign w:val="bottom"/>
            <w:hideMark/>
          </w:tcPr>
          <w:p w:rsidR="00A32B40" w:rsidRPr="00837DBB" w:rsidRDefault="00A32B40" w:rsidP="000F1030">
            <w:pPr>
              <w:spacing w:after="0" w:line="240" w:lineRule="auto"/>
              <w:jc w:val="center"/>
              <w:rPr>
                <w:rFonts w:ascii="Arial" w:eastAsia="Times New Roman" w:hAnsi="Arial" w:cs="Arial"/>
                <w:sz w:val="18"/>
                <w:szCs w:val="18"/>
              </w:rPr>
            </w:pPr>
          </w:p>
        </w:tc>
        <w:tc>
          <w:tcPr>
            <w:tcW w:w="776" w:type="dxa"/>
            <w:tcBorders>
              <w:top w:val="nil"/>
              <w:left w:val="nil"/>
              <w:bottom w:val="nil"/>
              <w:right w:val="nil"/>
            </w:tcBorders>
            <w:shd w:val="clear" w:color="auto" w:fill="auto"/>
            <w:noWrap/>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31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600"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735" w:type="dxa"/>
            <w:tcBorders>
              <w:top w:val="nil"/>
              <w:left w:val="nil"/>
              <w:bottom w:val="nil"/>
              <w:right w:val="nil"/>
            </w:tcBorders>
            <w:shd w:val="clear" w:color="auto" w:fill="auto"/>
            <w:noWrap/>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41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680"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661" w:type="dxa"/>
            <w:tcBorders>
              <w:top w:val="nil"/>
              <w:left w:val="nil"/>
              <w:bottom w:val="nil"/>
              <w:right w:val="nil"/>
            </w:tcBorders>
            <w:shd w:val="clear" w:color="auto" w:fill="auto"/>
            <w:noWrap/>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r>
      <w:tr w:rsidR="00991874" w:rsidRPr="00837DBB" w:rsidTr="00A32B40">
        <w:trPr>
          <w:trHeight w:val="255"/>
        </w:trPr>
        <w:tc>
          <w:tcPr>
            <w:tcW w:w="1400" w:type="dxa"/>
            <w:tcBorders>
              <w:top w:val="nil"/>
              <w:left w:val="nil"/>
              <w:bottom w:val="nil"/>
              <w:right w:val="nil"/>
            </w:tcBorders>
            <w:shd w:val="clear" w:color="auto" w:fill="auto"/>
            <w:noWrap/>
            <w:vAlign w:val="center"/>
            <w:hideMark/>
          </w:tcPr>
          <w:p w:rsidR="00A32B40" w:rsidRPr="00837DBB" w:rsidRDefault="00A32B40" w:rsidP="000F1030">
            <w:pPr>
              <w:spacing w:after="0" w:line="240" w:lineRule="auto"/>
              <w:rPr>
                <w:rFonts w:ascii="Arial" w:eastAsia="Times New Roman" w:hAnsi="Arial" w:cs="Arial"/>
                <w:sz w:val="18"/>
                <w:szCs w:val="18"/>
              </w:rPr>
            </w:pPr>
            <w:r w:rsidRPr="00837DBB">
              <w:rPr>
                <w:rFonts w:ascii="Arial" w:eastAsia="Times New Roman" w:hAnsi="Arial" w:cs="Arial"/>
                <w:sz w:val="18"/>
                <w:szCs w:val="18"/>
              </w:rPr>
              <w:t>West</w:t>
            </w:r>
          </w:p>
        </w:tc>
        <w:tc>
          <w:tcPr>
            <w:tcW w:w="41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35</w:t>
            </w:r>
          </w:p>
        </w:tc>
        <w:tc>
          <w:tcPr>
            <w:tcW w:w="680"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2,267</w:t>
            </w:r>
          </w:p>
        </w:tc>
        <w:tc>
          <w:tcPr>
            <w:tcW w:w="668"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-0.01</w:t>
            </w:r>
          </w:p>
        </w:tc>
        <w:tc>
          <w:tcPr>
            <w:tcW w:w="26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41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31</w:t>
            </w:r>
          </w:p>
        </w:tc>
        <w:tc>
          <w:tcPr>
            <w:tcW w:w="680"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745</w:t>
            </w:r>
          </w:p>
        </w:tc>
        <w:tc>
          <w:tcPr>
            <w:tcW w:w="706"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-0.21</w:t>
            </w:r>
          </w:p>
        </w:tc>
        <w:tc>
          <w:tcPr>
            <w:tcW w:w="26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31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66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723"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51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307</w:t>
            </w:r>
          </w:p>
        </w:tc>
        <w:tc>
          <w:tcPr>
            <w:tcW w:w="780"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3,851</w:t>
            </w:r>
          </w:p>
        </w:tc>
        <w:tc>
          <w:tcPr>
            <w:tcW w:w="776" w:type="dxa"/>
            <w:tcBorders>
              <w:top w:val="nil"/>
              <w:left w:val="nil"/>
              <w:bottom w:val="nil"/>
              <w:right w:val="nil"/>
            </w:tcBorders>
            <w:shd w:val="clear" w:color="auto" w:fill="auto"/>
            <w:noWrap/>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-0.14</w:t>
            </w:r>
          </w:p>
        </w:tc>
        <w:tc>
          <w:tcPr>
            <w:tcW w:w="26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31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600"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735" w:type="dxa"/>
            <w:tcBorders>
              <w:top w:val="nil"/>
              <w:left w:val="nil"/>
              <w:bottom w:val="nil"/>
              <w:right w:val="nil"/>
            </w:tcBorders>
            <w:shd w:val="clear" w:color="auto" w:fill="auto"/>
            <w:noWrap/>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41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26</w:t>
            </w:r>
          </w:p>
        </w:tc>
        <w:tc>
          <w:tcPr>
            <w:tcW w:w="680"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1,613</w:t>
            </w:r>
          </w:p>
        </w:tc>
        <w:tc>
          <w:tcPr>
            <w:tcW w:w="661" w:type="dxa"/>
            <w:tcBorders>
              <w:top w:val="nil"/>
              <w:left w:val="nil"/>
              <w:bottom w:val="nil"/>
              <w:right w:val="nil"/>
            </w:tcBorders>
            <w:shd w:val="clear" w:color="auto" w:fill="auto"/>
            <w:noWrap/>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-0.27</w:t>
            </w:r>
          </w:p>
        </w:tc>
      </w:tr>
      <w:tr w:rsidR="00991874" w:rsidRPr="00837DBB" w:rsidTr="00A32B40">
        <w:trPr>
          <w:trHeight w:val="255"/>
        </w:trPr>
        <w:tc>
          <w:tcPr>
            <w:tcW w:w="1400" w:type="dxa"/>
            <w:tcBorders>
              <w:top w:val="nil"/>
              <w:left w:val="nil"/>
              <w:bottom w:val="nil"/>
              <w:right w:val="nil"/>
            </w:tcBorders>
            <w:shd w:val="clear" w:color="auto" w:fill="auto"/>
            <w:noWrap/>
            <w:vAlign w:val="center"/>
            <w:hideMark/>
          </w:tcPr>
          <w:p w:rsidR="00A32B40" w:rsidRPr="00837DBB" w:rsidRDefault="00A32B40" w:rsidP="000F1030">
            <w:pPr>
              <w:spacing w:after="0" w:line="240" w:lineRule="auto"/>
              <w:rPr>
                <w:rFonts w:ascii="Arial" w:eastAsia="Times New Roman" w:hAnsi="Arial" w:cs="Arial"/>
                <w:sz w:val="18"/>
                <w:szCs w:val="18"/>
              </w:rPr>
            </w:pPr>
            <w:r w:rsidRPr="00837DBB">
              <w:rPr>
                <w:rFonts w:ascii="Arial" w:eastAsia="Times New Roman" w:hAnsi="Arial" w:cs="Arial"/>
                <w:sz w:val="18"/>
                <w:szCs w:val="18"/>
              </w:rPr>
              <w:t>East</w:t>
            </w:r>
          </w:p>
        </w:tc>
        <w:tc>
          <w:tcPr>
            <w:tcW w:w="41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20</w:t>
            </w:r>
          </w:p>
        </w:tc>
        <w:tc>
          <w:tcPr>
            <w:tcW w:w="680"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1,533</w:t>
            </w:r>
          </w:p>
        </w:tc>
        <w:tc>
          <w:tcPr>
            <w:tcW w:w="668"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0.23</w:t>
            </w:r>
          </w:p>
        </w:tc>
        <w:tc>
          <w:tcPr>
            <w:tcW w:w="26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41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15</w:t>
            </w:r>
          </w:p>
        </w:tc>
        <w:tc>
          <w:tcPr>
            <w:tcW w:w="680" w:type="dxa"/>
            <w:tcBorders>
              <w:top w:val="nil"/>
              <w:left w:val="nil"/>
              <w:bottom w:val="nil"/>
              <w:right w:val="nil"/>
            </w:tcBorders>
            <w:shd w:val="clear" w:color="auto" w:fill="auto"/>
            <w:noWrap/>
            <w:vAlign w:val="bottom"/>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413</w:t>
            </w:r>
          </w:p>
        </w:tc>
        <w:tc>
          <w:tcPr>
            <w:tcW w:w="706"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0.54</w:t>
            </w:r>
          </w:p>
        </w:tc>
        <w:tc>
          <w:tcPr>
            <w:tcW w:w="26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31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66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723"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51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54</w:t>
            </w:r>
          </w:p>
        </w:tc>
        <w:tc>
          <w:tcPr>
            <w:tcW w:w="780"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22,757</w:t>
            </w:r>
          </w:p>
        </w:tc>
        <w:tc>
          <w:tcPr>
            <w:tcW w:w="776" w:type="dxa"/>
            <w:tcBorders>
              <w:top w:val="nil"/>
              <w:left w:val="nil"/>
              <w:bottom w:val="nil"/>
              <w:right w:val="nil"/>
            </w:tcBorders>
            <w:shd w:val="clear" w:color="auto" w:fill="auto"/>
            <w:noWrap/>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-0.36</w:t>
            </w:r>
          </w:p>
        </w:tc>
        <w:tc>
          <w:tcPr>
            <w:tcW w:w="26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317" w:type="dxa"/>
            <w:tcBorders>
              <w:top w:val="nil"/>
              <w:left w:val="nil"/>
              <w:bottom w:val="nil"/>
              <w:right w:val="nil"/>
            </w:tcBorders>
            <w:shd w:val="clear" w:color="auto" w:fill="auto"/>
            <w:noWrap/>
            <w:vAlign w:val="bottom"/>
            <w:hideMark/>
          </w:tcPr>
          <w:p w:rsidR="00A32B40" w:rsidRPr="00837DBB" w:rsidRDefault="00A32B40" w:rsidP="000F1030">
            <w:pPr>
              <w:spacing w:after="0" w:line="240" w:lineRule="auto"/>
              <w:jc w:val="center"/>
              <w:rPr>
                <w:rFonts w:ascii="Arial" w:eastAsia="Times New Roman" w:hAnsi="Arial" w:cs="Arial"/>
                <w:sz w:val="18"/>
                <w:szCs w:val="18"/>
              </w:rPr>
            </w:pPr>
          </w:p>
        </w:tc>
        <w:tc>
          <w:tcPr>
            <w:tcW w:w="600" w:type="dxa"/>
            <w:tcBorders>
              <w:top w:val="nil"/>
              <w:left w:val="nil"/>
              <w:bottom w:val="nil"/>
              <w:right w:val="nil"/>
            </w:tcBorders>
            <w:shd w:val="clear" w:color="auto" w:fill="auto"/>
            <w:noWrap/>
            <w:vAlign w:val="bottom"/>
            <w:hideMark/>
          </w:tcPr>
          <w:p w:rsidR="00A32B40" w:rsidRPr="00837DBB" w:rsidRDefault="00A32B40" w:rsidP="000F1030">
            <w:pPr>
              <w:spacing w:after="0" w:line="240" w:lineRule="auto"/>
              <w:jc w:val="center"/>
              <w:rPr>
                <w:rFonts w:ascii="Arial" w:eastAsia="Times New Roman" w:hAnsi="Arial" w:cs="Arial"/>
                <w:sz w:val="18"/>
                <w:szCs w:val="18"/>
              </w:rPr>
            </w:pPr>
          </w:p>
        </w:tc>
        <w:tc>
          <w:tcPr>
            <w:tcW w:w="735" w:type="dxa"/>
            <w:tcBorders>
              <w:top w:val="nil"/>
              <w:left w:val="nil"/>
              <w:bottom w:val="nil"/>
              <w:right w:val="nil"/>
            </w:tcBorders>
            <w:shd w:val="clear" w:color="auto" w:fill="auto"/>
            <w:noWrap/>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41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59</w:t>
            </w:r>
          </w:p>
        </w:tc>
        <w:tc>
          <w:tcPr>
            <w:tcW w:w="680"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3,657</w:t>
            </w:r>
          </w:p>
        </w:tc>
        <w:tc>
          <w:tcPr>
            <w:tcW w:w="661" w:type="dxa"/>
            <w:tcBorders>
              <w:top w:val="nil"/>
              <w:left w:val="nil"/>
              <w:bottom w:val="nil"/>
              <w:right w:val="nil"/>
            </w:tcBorders>
            <w:shd w:val="clear" w:color="auto" w:fill="auto"/>
            <w:noWrap/>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-0.75</w:t>
            </w:r>
          </w:p>
        </w:tc>
      </w:tr>
      <w:tr w:rsidR="00991874" w:rsidRPr="00837DBB" w:rsidTr="00A32B40">
        <w:trPr>
          <w:trHeight w:val="90"/>
        </w:trPr>
        <w:tc>
          <w:tcPr>
            <w:tcW w:w="1400" w:type="dxa"/>
            <w:tcBorders>
              <w:top w:val="nil"/>
              <w:left w:val="nil"/>
              <w:bottom w:val="nil"/>
              <w:right w:val="nil"/>
            </w:tcBorders>
            <w:shd w:val="clear" w:color="auto" w:fill="auto"/>
            <w:noWrap/>
            <w:vAlign w:val="center"/>
            <w:hideMark/>
          </w:tcPr>
          <w:p w:rsidR="00A32B40" w:rsidRPr="00837DBB" w:rsidRDefault="00A32B40" w:rsidP="000F1030">
            <w:pPr>
              <w:spacing w:after="0" w:line="240" w:lineRule="auto"/>
              <w:rPr>
                <w:rFonts w:ascii="Arial" w:eastAsia="Times New Roman" w:hAnsi="Arial" w:cs="Arial"/>
                <w:sz w:val="18"/>
                <w:szCs w:val="18"/>
              </w:rPr>
            </w:pPr>
          </w:p>
        </w:tc>
        <w:tc>
          <w:tcPr>
            <w:tcW w:w="41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680"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668"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41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680"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706"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31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66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723"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51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780"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776" w:type="dxa"/>
            <w:tcBorders>
              <w:top w:val="nil"/>
              <w:left w:val="nil"/>
              <w:bottom w:val="nil"/>
              <w:right w:val="nil"/>
            </w:tcBorders>
            <w:shd w:val="clear" w:color="auto" w:fill="auto"/>
            <w:noWrap/>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31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600"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735" w:type="dxa"/>
            <w:tcBorders>
              <w:top w:val="nil"/>
              <w:left w:val="nil"/>
              <w:bottom w:val="nil"/>
              <w:right w:val="nil"/>
            </w:tcBorders>
            <w:shd w:val="clear" w:color="auto" w:fill="auto"/>
            <w:noWrap/>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41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680"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661" w:type="dxa"/>
            <w:tcBorders>
              <w:top w:val="nil"/>
              <w:left w:val="nil"/>
              <w:bottom w:val="nil"/>
              <w:right w:val="nil"/>
            </w:tcBorders>
            <w:shd w:val="clear" w:color="auto" w:fill="auto"/>
            <w:noWrap/>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r>
      <w:tr w:rsidR="00991874" w:rsidRPr="00837DBB" w:rsidTr="00A32B40">
        <w:trPr>
          <w:trHeight w:val="255"/>
        </w:trPr>
        <w:tc>
          <w:tcPr>
            <w:tcW w:w="1400" w:type="dxa"/>
            <w:tcBorders>
              <w:top w:val="nil"/>
              <w:left w:val="nil"/>
              <w:bottom w:val="nil"/>
              <w:right w:val="nil"/>
            </w:tcBorders>
            <w:shd w:val="clear" w:color="auto" w:fill="auto"/>
            <w:vAlign w:val="center"/>
            <w:hideMark/>
          </w:tcPr>
          <w:p w:rsidR="00A32B40" w:rsidRPr="00837DBB" w:rsidRDefault="00A32B40" w:rsidP="000F1030">
            <w:pPr>
              <w:spacing w:after="0" w:line="240" w:lineRule="auto"/>
              <w:rPr>
                <w:rFonts w:ascii="Arial" w:eastAsia="Times New Roman" w:hAnsi="Arial" w:cs="Arial"/>
                <w:sz w:val="18"/>
                <w:szCs w:val="18"/>
              </w:rPr>
            </w:pPr>
            <w:r w:rsidRPr="00837DBB">
              <w:rPr>
                <w:rFonts w:ascii="Arial" w:eastAsia="Times New Roman" w:hAnsi="Arial" w:cs="Arial"/>
                <w:sz w:val="18"/>
                <w:szCs w:val="18"/>
              </w:rPr>
              <w:t>Age &lt;21</w:t>
            </w:r>
          </w:p>
        </w:tc>
        <w:tc>
          <w:tcPr>
            <w:tcW w:w="41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680"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668" w:type="dxa"/>
            <w:tcBorders>
              <w:top w:val="nil"/>
              <w:left w:val="nil"/>
              <w:bottom w:val="nil"/>
              <w:right w:val="nil"/>
            </w:tcBorders>
            <w:shd w:val="clear" w:color="auto" w:fill="auto"/>
            <w:noWrap/>
            <w:vAlign w:val="bottom"/>
            <w:hideMark/>
          </w:tcPr>
          <w:p w:rsidR="00A32B40" w:rsidRPr="00837DBB" w:rsidRDefault="00A32B40"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41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18</w:t>
            </w:r>
          </w:p>
        </w:tc>
        <w:tc>
          <w:tcPr>
            <w:tcW w:w="680"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1,428</w:t>
            </w:r>
          </w:p>
        </w:tc>
        <w:tc>
          <w:tcPr>
            <w:tcW w:w="706"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0.83</w:t>
            </w:r>
          </w:p>
        </w:tc>
        <w:tc>
          <w:tcPr>
            <w:tcW w:w="26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31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66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723"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51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222</w:t>
            </w:r>
          </w:p>
        </w:tc>
        <w:tc>
          <w:tcPr>
            <w:tcW w:w="780"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17,542</w:t>
            </w:r>
          </w:p>
        </w:tc>
        <w:tc>
          <w:tcPr>
            <w:tcW w:w="776" w:type="dxa"/>
            <w:tcBorders>
              <w:top w:val="nil"/>
              <w:left w:val="nil"/>
              <w:bottom w:val="nil"/>
              <w:right w:val="nil"/>
            </w:tcBorders>
            <w:shd w:val="clear" w:color="auto" w:fill="auto"/>
            <w:noWrap/>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-0.22</w:t>
            </w:r>
          </w:p>
        </w:tc>
        <w:tc>
          <w:tcPr>
            <w:tcW w:w="26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31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600"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735" w:type="dxa"/>
            <w:tcBorders>
              <w:top w:val="nil"/>
              <w:left w:val="nil"/>
              <w:bottom w:val="nil"/>
              <w:right w:val="nil"/>
            </w:tcBorders>
            <w:shd w:val="clear" w:color="auto" w:fill="auto"/>
            <w:noWrap/>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41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29</w:t>
            </w:r>
          </w:p>
        </w:tc>
        <w:tc>
          <w:tcPr>
            <w:tcW w:w="680"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1,286</w:t>
            </w:r>
          </w:p>
        </w:tc>
        <w:tc>
          <w:tcPr>
            <w:tcW w:w="661" w:type="dxa"/>
            <w:tcBorders>
              <w:top w:val="nil"/>
              <w:left w:val="nil"/>
              <w:bottom w:val="nil"/>
              <w:right w:val="nil"/>
            </w:tcBorders>
            <w:shd w:val="clear" w:color="auto" w:fill="auto"/>
            <w:noWrap/>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-0.76</w:t>
            </w:r>
          </w:p>
        </w:tc>
      </w:tr>
      <w:tr w:rsidR="00991874" w:rsidRPr="00837DBB" w:rsidTr="00A32B40">
        <w:trPr>
          <w:trHeight w:val="255"/>
        </w:trPr>
        <w:tc>
          <w:tcPr>
            <w:tcW w:w="1400" w:type="dxa"/>
            <w:tcBorders>
              <w:top w:val="nil"/>
              <w:left w:val="nil"/>
              <w:bottom w:val="nil"/>
              <w:right w:val="nil"/>
            </w:tcBorders>
            <w:shd w:val="clear" w:color="auto" w:fill="auto"/>
            <w:vAlign w:val="center"/>
            <w:hideMark/>
          </w:tcPr>
          <w:p w:rsidR="00A32B40" w:rsidRPr="00837DBB" w:rsidRDefault="00A32B40" w:rsidP="000F1030">
            <w:pPr>
              <w:spacing w:after="0" w:line="240" w:lineRule="auto"/>
              <w:rPr>
                <w:rFonts w:ascii="Arial" w:eastAsia="Times New Roman" w:hAnsi="Arial" w:cs="Arial"/>
                <w:sz w:val="18"/>
                <w:szCs w:val="18"/>
              </w:rPr>
            </w:pPr>
            <w:r w:rsidRPr="00837DBB">
              <w:rPr>
                <w:rFonts w:ascii="Arial" w:eastAsia="Times New Roman" w:hAnsi="Arial" w:cs="Arial"/>
                <w:sz w:val="18"/>
                <w:szCs w:val="18"/>
              </w:rPr>
              <w:t>21+</w:t>
            </w:r>
          </w:p>
        </w:tc>
        <w:tc>
          <w:tcPr>
            <w:tcW w:w="41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680"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668" w:type="dxa"/>
            <w:tcBorders>
              <w:top w:val="nil"/>
              <w:left w:val="nil"/>
              <w:bottom w:val="nil"/>
              <w:right w:val="nil"/>
            </w:tcBorders>
            <w:shd w:val="clear" w:color="auto" w:fill="auto"/>
            <w:noWrap/>
            <w:vAlign w:val="bottom"/>
            <w:hideMark/>
          </w:tcPr>
          <w:p w:rsidR="00A32B40" w:rsidRPr="00837DBB" w:rsidRDefault="00A32B40"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41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43</w:t>
            </w:r>
          </w:p>
        </w:tc>
        <w:tc>
          <w:tcPr>
            <w:tcW w:w="680"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3,912</w:t>
            </w:r>
          </w:p>
        </w:tc>
        <w:tc>
          <w:tcPr>
            <w:tcW w:w="706"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-0.13</w:t>
            </w:r>
          </w:p>
        </w:tc>
        <w:tc>
          <w:tcPr>
            <w:tcW w:w="26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31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66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723"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51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217</w:t>
            </w:r>
          </w:p>
        </w:tc>
        <w:tc>
          <w:tcPr>
            <w:tcW w:w="780"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16,835</w:t>
            </w:r>
          </w:p>
        </w:tc>
        <w:tc>
          <w:tcPr>
            <w:tcW w:w="776" w:type="dxa"/>
            <w:tcBorders>
              <w:top w:val="nil"/>
              <w:left w:val="nil"/>
              <w:bottom w:val="nil"/>
              <w:right w:val="nil"/>
            </w:tcBorders>
            <w:shd w:val="clear" w:color="auto" w:fill="auto"/>
            <w:noWrap/>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-0.17</w:t>
            </w:r>
          </w:p>
        </w:tc>
        <w:tc>
          <w:tcPr>
            <w:tcW w:w="26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31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600"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735" w:type="dxa"/>
            <w:tcBorders>
              <w:top w:val="nil"/>
              <w:left w:val="nil"/>
              <w:bottom w:val="nil"/>
              <w:right w:val="nil"/>
            </w:tcBorders>
            <w:shd w:val="clear" w:color="auto" w:fill="auto"/>
            <w:noWrap/>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41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43</w:t>
            </w:r>
          </w:p>
        </w:tc>
        <w:tc>
          <w:tcPr>
            <w:tcW w:w="680"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3,640</w:t>
            </w:r>
          </w:p>
        </w:tc>
        <w:tc>
          <w:tcPr>
            <w:tcW w:w="661" w:type="dxa"/>
            <w:tcBorders>
              <w:top w:val="nil"/>
              <w:left w:val="nil"/>
              <w:bottom w:val="nil"/>
              <w:right w:val="nil"/>
            </w:tcBorders>
            <w:shd w:val="clear" w:color="auto" w:fill="auto"/>
            <w:noWrap/>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-0.68</w:t>
            </w:r>
          </w:p>
        </w:tc>
      </w:tr>
      <w:tr w:rsidR="00991874" w:rsidRPr="00837DBB" w:rsidTr="00A32B40">
        <w:trPr>
          <w:trHeight w:val="90"/>
        </w:trPr>
        <w:tc>
          <w:tcPr>
            <w:tcW w:w="1400" w:type="dxa"/>
            <w:tcBorders>
              <w:top w:val="nil"/>
              <w:left w:val="nil"/>
              <w:bottom w:val="nil"/>
              <w:right w:val="nil"/>
            </w:tcBorders>
            <w:shd w:val="clear" w:color="auto" w:fill="auto"/>
            <w:noWrap/>
            <w:vAlign w:val="center"/>
            <w:hideMark/>
          </w:tcPr>
          <w:p w:rsidR="00A32B40" w:rsidRPr="00837DBB" w:rsidRDefault="00A32B40" w:rsidP="000F1030">
            <w:pPr>
              <w:spacing w:after="0" w:line="240" w:lineRule="auto"/>
              <w:rPr>
                <w:rFonts w:ascii="Arial" w:eastAsia="Times New Roman" w:hAnsi="Arial" w:cs="Arial"/>
                <w:sz w:val="18"/>
                <w:szCs w:val="18"/>
              </w:rPr>
            </w:pPr>
          </w:p>
        </w:tc>
        <w:tc>
          <w:tcPr>
            <w:tcW w:w="41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680"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668"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41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680"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706"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31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66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723"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51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780"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776" w:type="dxa"/>
            <w:tcBorders>
              <w:top w:val="nil"/>
              <w:left w:val="nil"/>
              <w:bottom w:val="nil"/>
              <w:right w:val="nil"/>
            </w:tcBorders>
            <w:shd w:val="clear" w:color="auto" w:fill="auto"/>
            <w:noWrap/>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31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600"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735" w:type="dxa"/>
            <w:tcBorders>
              <w:top w:val="nil"/>
              <w:left w:val="nil"/>
              <w:bottom w:val="nil"/>
              <w:right w:val="nil"/>
            </w:tcBorders>
            <w:shd w:val="clear" w:color="auto" w:fill="auto"/>
            <w:noWrap/>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41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680"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661" w:type="dxa"/>
            <w:tcBorders>
              <w:top w:val="nil"/>
              <w:left w:val="nil"/>
              <w:bottom w:val="nil"/>
              <w:right w:val="nil"/>
            </w:tcBorders>
            <w:shd w:val="clear" w:color="auto" w:fill="auto"/>
            <w:noWrap/>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r>
      <w:tr w:rsidR="00991874" w:rsidRPr="00837DBB" w:rsidTr="00A32B40">
        <w:trPr>
          <w:trHeight w:val="255"/>
        </w:trPr>
        <w:tc>
          <w:tcPr>
            <w:tcW w:w="1400" w:type="dxa"/>
            <w:tcBorders>
              <w:top w:val="nil"/>
              <w:left w:val="nil"/>
              <w:bottom w:val="nil"/>
              <w:right w:val="nil"/>
            </w:tcBorders>
            <w:shd w:val="clear" w:color="auto" w:fill="auto"/>
            <w:noWrap/>
            <w:vAlign w:val="center"/>
            <w:hideMark/>
          </w:tcPr>
          <w:p w:rsidR="00A32B40" w:rsidRPr="00837DBB" w:rsidRDefault="00A32B40" w:rsidP="000F1030">
            <w:pPr>
              <w:spacing w:after="0" w:line="240" w:lineRule="auto"/>
              <w:rPr>
                <w:rFonts w:ascii="Arial" w:eastAsia="Times New Roman" w:hAnsi="Arial" w:cs="Arial"/>
                <w:sz w:val="18"/>
                <w:szCs w:val="18"/>
              </w:rPr>
            </w:pPr>
            <w:r w:rsidRPr="00837DBB">
              <w:rPr>
                <w:rFonts w:ascii="Arial" w:eastAsia="Times New Roman" w:hAnsi="Arial" w:cs="Arial"/>
                <w:sz w:val="18"/>
                <w:szCs w:val="18"/>
              </w:rPr>
              <w:t>Male (50%+)</w:t>
            </w:r>
          </w:p>
        </w:tc>
        <w:tc>
          <w:tcPr>
            <w:tcW w:w="41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20</w:t>
            </w:r>
          </w:p>
        </w:tc>
        <w:tc>
          <w:tcPr>
            <w:tcW w:w="680"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2,940</w:t>
            </w:r>
          </w:p>
        </w:tc>
        <w:tc>
          <w:tcPr>
            <w:tcW w:w="668"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-0.23</w:t>
            </w:r>
          </w:p>
        </w:tc>
        <w:tc>
          <w:tcPr>
            <w:tcW w:w="26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41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17</w:t>
            </w:r>
          </w:p>
        </w:tc>
        <w:tc>
          <w:tcPr>
            <w:tcW w:w="680"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1,975</w:t>
            </w:r>
          </w:p>
        </w:tc>
        <w:tc>
          <w:tcPr>
            <w:tcW w:w="706"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-0.16</w:t>
            </w:r>
          </w:p>
        </w:tc>
        <w:tc>
          <w:tcPr>
            <w:tcW w:w="26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31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66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723"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51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61</w:t>
            </w:r>
          </w:p>
        </w:tc>
        <w:tc>
          <w:tcPr>
            <w:tcW w:w="780"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3,410</w:t>
            </w:r>
          </w:p>
        </w:tc>
        <w:tc>
          <w:tcPr>
            <w:tcW w:w="776" w:type="dxa"/>
            <w:tcBorders>
              <w:top w:val="nil"/>
              <w:left w:val="nil"/>
              <w:bottom w:val="nil"/>
              <w:right w:val="nil"/>
            </w:tcBorders>
            <w:shd w:val="clear" w:color="auto" w:fill="auto"/>
            <w:noWrap/>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-0.03</w:t>
            </w:r>
          </w:p>
        </w:tc>
        <w:tc>
          <w:tcPr>
            <w:tcW w:w="26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31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4</w:t>
            </w:r>
          </w:p>
        </w:tc>
        <w:tc>
          <w:tcPr>
            <w:tcW w:w="600"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208</w:t>
            </w:r>
          </w:p>
        </w:tc>
        <w:tc>
          <w:tcPr>
            <w:tcW w:w="735" w:type="dxa"/>
            <w:tcBorders>
              <w:top w:val="nil"/>
              <w:left w:val="nil"/>
              <w:bottom w:val="nil"/>
              <w:right w:val="nil"/>
            </w:tcBorders>
            <w:shd w:val="clear" w:color="auto" w:fill="auto"/>
            <w:noWrap/>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-0.82</w:t>
            </w:r>
          </w:p>
        </w:tc>
        <w:tc>
          <w:tcPr>
            <w:tcW w:w="26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41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16</w:t>
            </w:r>
          </w:p>
        </w:tc>
        <w:tc>
          <w:tcPr>
            <w:tcW w:w="680"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851</w:t>
            </w:r>
          </w:p>
        </w:tc>
        <w:tc>
          <w:tcPr>
            <w:tcW w:w="661" w:type="dxa"/>
            <w:tcBorders>
              <w:top w:val="nil"/>
              <w:left w:val="nil"/>
              <w:bottom w:val="nil"/>
              <w:right w:val="nil"/>
            </w:tcBorders>
            <w:shd w:val="clear" w:color="auto" w:fill="auto"/>
            <w:noWrap/>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-0.78</w:t>
            </w:r>
          </w:p>
        </w:tc>
      </w:tr>
      <w:tr w:rsidR="00991874" w:rsidRPr="00837DBB" w:rsidTr="00A32B40">
        <w:trPr>
          <w:trHeight w:val="255"/>
        </w:trPr>
        <w:tc>
          <w:tcPr>
            <w:tcW w:w="1400" w:type="dxa"/>
            <w:tcBorders>
              <w:top w:val="nil"/>
              <w:left w:val="nil"/>
              <w:bottom w:val="nil"/>
              <w:right w:val="nil"/>
            </w:tcBorders>
            <w:shd w:val="clear" w:color="auto" w:fill="auto"/>
            <w:noWrap/>
            <w:vAlign w:val="center"/>
            <w:hideMark/>
          </w:tcPr>
          <w:p w:rsidR="00A32B40" w:rsidRPr="00837DBB" w:rsidRDefault="00A32B40" w:rsidP="000F1030">
            <w:pPr>
              <w:spacing w:after="0" w:line="240" w:lineRule="auto"/>
              <w:rPr>
                <w:rFonts w:ascii="Arial" w:eastAsia="Times New Roman" w:hAnsi="Arial" w:cs="Arial"/>
                <w:sz w:val="18"/>
                <w:szCs w:val="18"/>
              </w:rPr>
            </w:pPr>
            <w:r w:rsidRPr="00837DBB">
              <w:rPr>
                <w:rFonts w:ascii="Arial" w:eastAsia="Times New Roman" w:hAnsi="Arial" w:cs="Arial"/>
                <w:sz w:val="18"/>
                <w:szCs w:val="18"/>
              </w:rPr>
              <w:t>Female (&lt;50%)</w:t>
            </w:r>
          </w:p>
        </w:tc>
        <w:tc>
          <w:tcPr>
            <w:tcW w:w="41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35</w:t>
            </w:r>
          </w:p>
        </w:tc>
        <w:tc>
          <w:tcPr>
            <w:tcW w:w="680"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5,020</w:t>
            </w:r>
          </w:p>
        </w:tc>
        <w:tc>
          <w:tcPr>
            <w:tcW w:w="668"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-0.01</w:t>
            </w:r>
          </w:p>
        </w:tc>
        <w:tc>
          <w:tcPr>
            <w:tcW w:w="26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41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44</w:t>
            </w:r>
          </w:p>
        </w:tc>
        <w:tc>
          <w:tcPr>
            <w:tcW w:w="680"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3,364</w:t>
            </w:r>
          </w:p>
        </w:tc>
        <w:tc>
          <w:tcPr>
            <w:tcW w:w="706"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0.10</w:t>
            </w:r>
          </w:p>
        </w:tc>
        <w:tc>
          <w:tcPr>
            <w:tcW w:w="26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31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66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723"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51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441</w:t>
            </w:r>
          </w:p>
        </w:tc>
        <w:tc>
          <w:tcPr>
            <w:tcW w:w="780"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35,581</w:t>
            </w:r>
          </w:p>
        </w:tc>
        <w:tc>
          <w:tcPr>
            <w:tcW w:w="776" w:type="dxa"/>
            <w:tcBorders>
              <w:top w:val="nil"/>
              <w:left w:val="nil"/>
              <w:bottom w:val="nil"/>
              <w:right w:val="nil"/>
            </w:tcBorders>
            <w:shd w:val="clear" w:color="auto" w:fill="auto"/>
            <w:noWrap/>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-0.22</w:t>
            </w:r>
          </w:p>
        </w:tc>
        <w:tc>
          <w:tcPr>
            <w:tcW w:w="26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31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4</w:t>
            </w:r>
          </w:p>
        </w:tc>
        <w:tc>
          <w:tcPr>
            <w:tcW w:w="600"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224</w:t>
            </w:r>
          </w:p>
        </w:tc>
        <w:tc>
          <w:tcPr>
            <w:tcW w:w="735" w:type="dxa"/>
            <w:tcBorders>
              <w:top w:val="nil"/>
              <w:left w:val="nil"/>
              <w:bottom w:val="nil"/>
              <w:right w:val="nil"/>
            </w:tcBorders>
            <w:shd w:val="clear" w:color="auto" w:fill="auto"/>
            <w:noWrap/>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-0.96</w:t>
            </w:r>
          </w:p>
        </w:tc>
        <w:tc>
          <w:tcPr>
            <w:tcW w:w="26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41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73</w:t>
            </w:r>
          </w:p>
        </w:tc>
        <w:tc>
          <w:tcPr>
            <w:tcW w:w="680"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4,623</w:t>
            </w:r>
          </w:p>
        </w:tc>
        <w:tc>
          <w:tcPr>
            <w:tcW w:w="661" w:type="dxa"/>
            <w:tcBorders>
              <w:top w:val="nil"/>
              <w:left w:val="nil"/>
              <w:bottom w:val="nil"/>
              <w:right w:val="nil"/>
            </w:tcBorders>
            <w:shd w:val="clear" w:color="auto" w:fill="auto"/>
            <w:noWrap/>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-0.70</w:t>
            </w:r>
          </w:p>
        </w:tc>
      </w:tr>
      <w:tr w:rsidR="00991874" w:rsidRPr="00837DBB" w:rsidTr="00A32B40">
        <w:trPr>
          <w:trHeight w:val="120"/>
        </w:trPr>
        <w:tc>
          <w:tcPr>
            <w:tcW w:w="1400" w:type="dxa"/>
            <w:tcBorders>
              <w:top w:val="nil"/>
              <w:left w:val="nil"/>
              <w:bottom w:val="nil"/>
              <w:right w:val="nil"/>
            </w:tcBorders>
            <w:shd w:val="clear" w:color="auto" w:fill="auto"/>
            <w:noWrap/>
            <w:vAlign w:val="center"/>
            <w:hideMark/>
          </w:tcPr>
          <w:p w:rsidR="00A32B40" w:rsidRPr="00837DBB" w:rsidRDefault="00A32B40" w:rsidP="000F1030">
            <w:pPr>
              <w:spacing w:after="0" w:line="240" w:lineRule="auto"/>
              <w:rPr>
                <w:rFonts w:ascii="Arial" w:eastAsia="Times New Roman" w:hAnsi="Arial" w:cs="Arial"/>
                <w:sz w:val="18"/>
                <w:szCs w:val="18"/>
              </w:rPr>
            </w:pPr>
          </w:p>
        </w:tc>
        <w:tc>
          <w:tcPr>
            <w:tcW w:w="41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680"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668"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41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680"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706"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31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66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723"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51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780"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776" w:type="dxa"/>
            <w:tcBorders>
              <w:top w:val="nil"/>
              <w:left w:val="nil"/>
              <w:bottom w:val="nil"/>
              <w:right w:val="nil"/>
            </w:tcBorders>
            <w:shd w:val="clear" w:color="auto" w:fill="auto"/>
            <w:noWrap/>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31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600"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735" w:type="dxa"/>
            <w:tcBorders>
              <w:top w:val="nil"/>
              <w:left w:val="nil"/>
              <w:bottom w:val="nil"/>
              <w:right w:val="nil"/>
            </w:tcBorders>
            <w:shd w:val="clear" w:color="auto" w:fill="auto"/>
            <w:noWrap/>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41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680"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661" w:type="dxa"/>
            <w:tcBorders>
              <w:top w:val="nil"/>
              <w:left w:val="nil"/>
              <w:bottom w:val="nil"/>
              <w:right w:val="nil"/>
            </w:tcBorders>
            <w:shd w:val="clear" w:color="auto" w:fill="auto"/>
            <w:noWrap/>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r>
      <w:tr w:rsidR="00991874" w:rsidRPr="00837DBB" w:rsidTr="00A32B40">
        <w:trPr>
          <w:trHeight w:val="255"/>
        </w:trPr>
        <w:tc>
          <w:tcPr>
            <w:tcW w:w="1400" w:type="dxa"/>
            <w:tcBorders>
              <w:top w:val="nil"/>
              <w:left w:val="nil"/>
              <w:bottom w:val="nil"/>
              <w:right w:val="nil"/>
            </w:tcBorders>
            <w:shd w:val="clear" w:color="auto" w:fill="auto"/>
            <w:noWrap/>
            <w:vAlign w:val="center"/>
            <w:hideMark/>
          </w:tcPr>
          <w:p w:rsidR="00A32B40" w:rsidRPr="00837DBB" w:rsidRDefault="00A32B40" w:rsidP="000F1030">
            <w:pPr>
              <w:spacing w:after="0" w:line="240" w:lineRule="auto"/>
              <w:rPr>
                <w:rFonts w:ascii="Arial" w:eastAsia="Times New Roman" w:hAnsi="Arial" w:cs="Arial"/>
                <w:sz w:val="18"/>
                <w:szCs w:val="18"/>
              </w:rPr>
            </w:pPr>
            <w:r w:rsidRPr="00837DBB">
              <w:rPr>
                <w:rFonts w:ascii="Arial" w:eastAsia="Times New Roman" w:hAnsi="Arial" w:cs="Arial"/>
                <w:sz w:val="18"/>
                <w:szCs w:val="18"/>
              </w:rPr>
              <w:t>Student</w:t>
            </w:r>
          </w:p>
        </w:tc>
        <w:tc>
          <w:tcPr>
            <w:tcW w:w="417" w:type="dxa"/>
            <w:tcBorders>
              <w:top w:val="nil"/>
              <w:left w:val="nil"/>
              <w:bottom w:val="nil"/>
              <w:right w:val="nil"/>
            </w:tcBorders>
            <w:shd w:val="clear" w:color="auto" w:fill="auto"/>
            <w:noWrap/>
            <w:vAlign w:val="bottom"/>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50</w:t>
            </w:r>
          </w:p>
        </w:tc>
        <w:tc>
          <w:tcPr>
            <w:tcW w:w="680"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7,442</w:t>
            </w:r>
          </w:p>
        </w:tc>
        <w:tc>
          <w:tcPr>
            <w:tcW w:w="668"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-0.10</w:t>
            </w:r>
          </w:p>
        </w:tc>
        <w:tc>
          <w:tcPr>
            <w:tcW w:w="26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41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8</w:t>
            </w:r>
          </w:p>
        </w:tc>
        <w:tc>
          <w:tcPr>
            <w:tcW w:w="680"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3,465</w:t>
            </w:r>
          </w:p>
        </w:tc>
        <w:tc>
          <w:tcPr>
            <w:tcW w:w="706"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0.24</w:t>
            </w:r>
          </w:p>
        </w:tc>
        <w:tc>
          <w:tcPr>
            <w:tcW w:w="26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31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66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723"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51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313</w:t>
            </w:r>
          </w:p>
        </w:tc>
        <w:tc>
          <w:tcPr>
            <w:tcW w:w="780"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29,933</w:t>
            </w:r>
          </w:p>
        </w:tc>
        <w:tc>
          <w:tcPr>
            <w:tcW w:w="776" w:type="dxa"/>
            <w:tcBorders>
              <w:top w:val="nil"/>
              <w:left w:val="nil"/>
              <w:bottom w:val="nil"/>
              <w:right w:val="nil"/>
            </w:tcBorders>
            <w:shd w:val="clear" w:color="auto" w:fill="auto"/>
            <w:noWrap/>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-0.22</w:t>
            </w:r>
          </w:p>
        </w:tc>
        <w:tc>
          <w:tcPr>
            <w:tcW w:w="26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31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600"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735" w:type="dxa"/>
            <w:tcBorders>
              <w:top w:val="nil"/>
              <w:left w:val="nil"/>
              <w:bottom w:val="nil"/>
              <w:right w:val="nil"/>
            </w:tcBorders>
            <w:shd w:val="clear" w:color="auto" w:fill="auto"/>
            <w:noWrap/>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41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60</w:t>
            </w:r>
          </w:p>
        </w:tc>
        <w:tc>
          <w:tcPr>
            <w:tcW w:w="680"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4,287</w:t>
            </w:r>
          </w:p>
        </w:tc>
        <w:tc>
          <w:tcPr>
            <w:tcW w:w="661" w:type="dxa"/>
            <w:tcBorders>
              <w:top w:val="nil"/>
              <w:left w:val="nil"/>
              <w:bottom w:val="nil"/>
              <w:right w:val="nil"/>
            </w:tcBorders>
            <w:shd w:val="clear" w:color="auto" w:fill="auto"/>
            <w:noWrap/>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-0.04</w:t>
            </w:r>
          </w:p>
        </w:tc>
      </w:tr>
      <w:tr w:rsidR="00991874" w:rsidRPr="00837DBB" w:rsidTr="00A32B40">
        <w:trPr>
          <w:trHeight w:val="255"/>
        </w:trPr>
        <w:tc>
          <w:tcPr>
            <w:tcW w:w="1400" w:type="dxa"/>
            <w:tcBorders>
              <w:top w:val="nil"/>
              <w:left w:val="nil"/>
              <w:bottom w:val="nil"/>
              <w:right w:val="nil"/>
            </w:tcBorders>
            <w:shd w:val="clear" w:color="auto" w:fill="auto"/>
            <w:noWrap/>
            <w:vAlign w:val="center"/>
            <w:hideMark/>
          </w:tcPr>
          <w:p w:rsidR="00A32B40" w:rsidRPr="00837DBB" w:rsidRDefault="00A32B40" w:rsidP="000F1030">
            <w:pPr>
              <w:spacing w:after="0" w:line="240" w:lineRule="auto"/>
              <w:rPr>
                <w:rFonts w:ascii="Arial" w:eastAsia="Times New Roman" w:hAnsi="Arial" w:cs="Arial"/>
                <w:sz w:val="18"/>
                <w:szCs w:val="18"/>
              </w:rPr>
            </w:pPr>
            <w:r w:rsidRPr="00837DBB">
              <w:rPr>
                <w:rFonts w:ascii="Arial" w:eastAsia="Times New Roman" w:hAnsi="Arial" w:cs="Arial"/>
                <w:sz w:val="18"/>
                <w:szCs w:val="18"/>
              </w:rPr>
              <w:t>Other</w:t>
            </w:r>
          </w:p>
        </w:tc>
        <w:tc>
          <w:tcPr>
            <w:tcW w:w="417" w:type="dxa"/>
            <w:tcBorders>
              <w:top w:val="nil"/>
              <w:left w:val="nil"/>
              <w:bottom w:val="nil"/>
              <w:right w:val="nil"/>
            </w:tcBorders>
            <w:shd w:val="clear" w:color="auto" w:fill="auto"/>
            <w:noWrap/>
            <w:vAlign w:val="bottom"/>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5</w:t>
            </w:r>
          </w:p>
        </w:tc>
        <w:tc>
          <w:tcPr>
            <w:tcW w:w="680"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518</w:t>
            </w:r>
          </w:p>
        </w:tc>
        <w:tc>
          <w:tcPr>
            <w:tcW w:w="668"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0.63</w:t>
            </w:r>
          </w:p>
        </w:tc>
        <w:tc>
          <w:tcPr>
            <w:tcW w:w="26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41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6</w:t>
            </w:r>
          </w:p>
        </w:tc>
        <w:tc>
          <w:tcPr>
            <w:tcW w:w="680"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1,678</w:t>
            </w:r>
          </w:p>
        </w:tc>
        <w:tc>
          <w:tcPr>
            <w:tcW w:w="706"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-0.48</w:t>
            </w:r>
          </w:p>
        </w:tc>
        <w:tc>
          <w:tcPr>
            <w:tcW w:w="26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31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66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723"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51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131</w:t>
            </w:r>
          </w:p>
        </w:tc>
        <w:tc>
          <w:tcPr>
            <w:tcW w:w="780"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6,834</w:t>
            </w:r>
          </w:p>
        </w:tc>
        <w:tc>
          <w:tcPr>
            <w:tcW w:w="776" w:type="dxa"/>
            <w:tcBorders>
              <w:top w:val="nil"/>
              <w:left w:val="nil"/>
              <w:bottom w:val="nil"/>
              <w:right w:val="nil"/>
            </w:tcBorders>
            <w:shd w:val="clear" w:color="auto" w:fill="auto"/>
            <w:noWrap/>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-0.35</w:t>
            </w:r>
          </w:p>
        </w:tc>
        <w:tc>
          <w:tcPr>
            <w:tcW w:w="26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31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600"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735" w:type="dxa"/>
            <w:tcBorders>
              <w:top w:val="nil"/>
              <w:left w:val="nil"/>
              <w:bottom w:val="nil"/>
              <w:right w:val="nil"/>
            </w:tcBorders>
            <w:shd w:val="clear" w:color="auto" w:fill="auto"/>
            <w:noWrap/>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41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22</w:t>
            </w:r>
          </w:p>
        </w:tc>
        <w:tc>
          <w:tcPr>
            <w:tcW w:w="680"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760</w:t>
            </w:r>
          </w:p>
        </w:tc>
        <w:tc>
          <w:tcPr>
            <w:tcW w:w="661" w:type="dxa"/>
            <w:tcBorders>
              <w:top w:val="nil"/>
              <w:left w:val="nil"/>
              <w:bottom w:val="nil"/>
              <w:right w:val="nil"/>
            </w:tcBorders>
            <w:shd w:val="clear" w:color="auto" w:fill="auto"/>
            <w:noWrap/>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-0.76</w:t>
            </w:r>
          </w:p>
        </w:tc>
      </w:tr>
      <w:tr w:rsidR="00991874" w:rsidRPr="00837DBB" w:rsidTr="00A32B40">
        <w:trPr>
          <w:trHeight w:val="135"/>
        </w:trPr>
        <w:tc>
          <w:tcPr>
            <w:tcW w:w="1400" w:type="dxa"/>
            <w:tcBorders>
              <w:top w:val="nil"/>
              <w:left w:val="nil"/>
              <w:bottom w:val="nil"/>
              <w:right w:val="nil"/>
            </w:tcBorders>
            <w:shd w:val="clear" w:color="auto" w:fill="auto"/>
            <w:noWrap/>
            <w:vAlign w:val="bottom"/>
            <w:hideMark/>
          </w:tcPr>
          <w:p w:rsidR="00A32B40" w:rsidRPr="00837DBB" w:rsidRDefault="00A32B40" w:rsidP="000F1030">
            <w:pPr>
              <w:spacing w:after="0" w:line="240" w:lineRule="auto"/>
              <w:rPr>
                <w:rFonts w:ascii="Arial" w:eastAsia="Times New Roman" w:hAnsi="Arial" w:cs="Arial"/>
                <w:sz w:val="18"/>
                <w:szCs w:val="18"/>
              </w:rPr>
            </w:pPr>
          </w:p>
        </w:tc>
        <w:tc>
          <w:tcPr>
            <w:tcW w:w="417" w:type="dxa"/>
            <w:tcBorders>
              <w:top w:val="nil"/>
              <w:left w:val="nil"/>
              <w:bottom w:val="nil"/>
              <w:right w:val="nil"/>
            </w:tcBorders>
            <w:shd w:val="clear" w:color="auto" w:fill="auto"/>
            <w:noWrap/>
            <w:vAlign w:val="bottom"/>
            <w:hideMark/>
          </w:tcPr>
          <w:p w:rsidR="00A32B40" w:rsidRPr="00837DBB" w:rsidRDefault="00A32B40" w:rsidP="000F1030">
            <w:pPr>
              <w:spacing w:after="0" w:line="240" w:lineRule="auto"/>
              <w:jc w:val="center"/>
              <w:rPr>
                <w:rFonts w:ascii="Arial" w:eastAsia="Times New Roman" w:hAnsi="Arial" w:cs="Arial"/>
                <w:sz w:val="18"/>
                <w:szCs w:val="18"/>
              </w:rPr>
            </w:pPr>
          </w:p>
        </w:tc>
        <w:tc>
          <w:tcPr>
            <w:tcW w:w="680" w:type="dxa"/>
            <w:tcBorders>
              <w:top w:val="nil"/>
              <w:left w:val="nil"/>
              <w:bottom w:val="nil"/>
              <w:right w:val="nil"/>
            </w:tcBorders>
            <w:shd w:val="clear" w:color="auto" w:fill="auto"/>
            <w:noWrap/>
            <w:vAlign w:val="bottom"/>
            <w:hideMark/>
          </w:tcPr>
          <w:p w:rsidR="00A32B40" w:rsidRPr="00837DBB" w:rsidRDefault="00A32B40" w:rsidP="000F1030">
            <w:pPr>
              <w:spacing w:after="0" w:line="240" w:lineRule="auto"/>
              <w:jc w:val="center"/>
              <w:rPr>
                <w:rFonts w:ascii="Arial" w:eastAsia="Times New Roman" w:hAnsi="Arial" w:cs="Arial"/>
                <w:sz w:val="18"/>
                <w:szCs w:val="18"/>
              </w:rPr>
            </w:pPr>
          </w:p>
        </w:tc>
        <w:tc>
          <w:tcPr>
            <w:tcW w:w="668" w:type="dxa"/>
            <w:tcBorders>
              <w:top w:val="nil"/>
              <w:left w:val="nil"/>
              <w:bottom w:val="nil"/>
              <w:right w:val="nil"/>
            </w:tcBorders>
            <w:shd w:val="clear" w:color="auto" w:fill="auto"/>
            <w:noWrap/>
            <w:vAlign w:val="bottom"/>
            <w:hideMark/>
          </w:tcPr>
          <w:p w:rsidR="00A32B40" w:rsidRPr="00837DBB" w:rsidRDefault="00A32B40"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noWrap/>
            <w:vAlign w:val="bottom"/>
            <w:hideMark/>
          </w:tcPr>
          <w:p w:rsidR="00A32B40" w:rsidRPr="00837DBB" w:rsidRDefault="00A32B40" w:rsidP="000F1030">
            <w:pPr>
              <w:spacing w:after="0" w:line="240" w:lineRule="auto"/>
              <w:jc w:val="center"/>
              <w:rPr>
                <w:rFonts w:ascii="Arial" w:eastAsia="Times New Roman" w:hAnsi="Arial" w:cs="Arial"/>
                <w:sz w:val="18"/>
                <w:szCs w:val="18"/>
              </w:rPr>
            </w:pPr>
          </w:p>
        </w:tc>
        <w:tc>
          <w:tcPr>
            <w:tcW w:w="417" w:type="dxa"/>
            <w:tcBorders>
              <w:top w:val="nil"/>
              <w:left w:val="nil"/>
              <w:bottom w:val="nil"/>
              <w:right w:val="nil"/>
            </w:tcBorders>
            <w:shd w:val="clear" w:color="auto" w:fill="auto"/>
            <w:noWrap/>
            <w:vAlign w:val="bottom"/>
            <w:hideMark/>
          </w:tcPr>
          <w:p w:rsidR="00A32B40" w:rsidRPr="00837DBB" w:rsidRDefault="00A32B40" w:rsidP="000F1030">
            <w:pPr>
              <w:spacing w:after="0" w:line="240" w:lineRule="auto"/>
              <w:jc w:val="center"/>
              <w:rPr>
                <w:rFonts w:ascii="Arial" w:eastAsia="Times New Roman" w:hAnsi="Arial" w:cs="Arial"/>
                <w:sz w:val="18"/>
                <w:szCs w:val="18"/>
              </w:rPr>
            </w:pPr>
          </w:p>
        </w:tc>
        <w:tc>
          <w:tcPr>
            <w:tcW w:w="680" w:type="dxa"/>
            <w:tcBorders>
              <w:top w:val="nil"/>
              <w:left w:val="nil"/>
              <w:bottom w:val="nil"/>
              <w:right w:val="nil"/>
            </w:tcBorders>
            <w:shd w:val="clear" w:color="auto" w:fill="auto"/>
            <w:noWrap/>
            <w:vAlign w:val="bottom"/>
            <w:hideMark/>
          </w:tcPr>
          <w:p w:rsidR="00A32B40" w:rsidRPr="00837DBB" w:rsidRDefault="00A32B40" w:rsidP="000F1030">
            <w:pPr>
              <w:spacing w:after="0" w:line="240" w:lineRule="auto"/>
              <w:jc w:val="center"/>
              <w:rPr>
                <w:rFonts w:ascii="Arial" w:eastAsia="Times New Roman" w:hAnsi="Arial" w:cs="Arial"/>
                <w:sz w:val="18"/>
                <w:szCs w:val="18"/>
              </w:rPr>
            </w:pPr>
          </w:p>
        </w:tc>
        <w:tc>
          <w:tcPr>
            <w:tcW w:w="706" w:type="dxa"/>
            <w:tcBorders>
              <w:top w:val="nil"/>
              <w:left w:val="nil"/>
              <w:bottom w:val="nil"/>
              <w:right w:val="nil"/>
            </w:tcBorders>
            <w:shd w:val="clear" w:color="auto" w:fill="auto"/>
            <w:noWrap/>
            <w:vAlign w:val="bottom"/>
            <w:hideMark/>
          </w:tcPr>
          <w:p w:rsidR="00A32B40" w:rsidRPr="00837DBB" w:rsidRDefault="00A32B40"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noWrap/>
            <w:vAlign w:val="bottom"/>
            <w:hideMark/>
          </w:tcPr>
          <w:p w:rsidR="00A32B40" w:rsidRPr="00837DBB" w:rsidRDefault="00A32B40" w:rsidP="000F1030">
            <w:pPr>
              <w:spacing w:after="0" w:line="240" w:lineRule="auto"/>
              <w:jc w:val="center"/>
              <w:rPr>
                <w:rFonts w:ascii="Arial" w:eastAsia="Times New Roman" w:hAnsi="Arial" w:cs="Arial"/>
                <w:sz w:val="18"/>
                <w:szCs w:val="18"/>
              </w:rPr>
            </w:pPr>
          </w:p>
        </w:tc>
        <w:tc>
          <w:tcPr>
            <w:tcW w:w="317" w:type="dxa"/>
            <w:tcBorders>
              <w:top w:val="nil"/>
              <w:left w:val="nil"/>
              <w:bottom w:val="nil"/>
              <w:right w:val="nil"/>
            </w:tcBorders>
            <w:shd w:val="clear" w:color="auto" w:fill="auto"/>
            <w:noWrap/>
            <w:vAlign w:val="bottom"/>
            <w:hideMark/>
          </w:tcPr>
          <w:p w:rsidR="00A32B40" w:rsidRPr="00837DBB" w:rsidRDefault="00A32B40" w:rsidP="000F1030">
            <w:pPr>
              <w:spacing w:after="0" w:line="240" w:lineRule="auto"/>
              <w:jc w:val="center"/>
              <w:rPr>
                <w:rFonts w:ascii="Arial" w:eastAsia="Times New Roman" w:hAnsi="Arial" w:cs="Arial"/>
                <w:sz w:val="18"/>
                <w:szCs w:val="18"/>
              </w:rPr>
            </w:pPr>
          </w:p>
        </w:tc>
        <w:tc>
          <w:tcPr>
            <w:tcW w:w="667" w:type="dxa"/>
            <w:tcBorders>
              <w:top w:val="nil"/>
              <w:left w:val="nil"/>
              <w:bottom w:val="nil"/>
              <w:right w:val="nil"/>
            </w:tcBorders>
            <w:shd w:val="clear" w:color="auto" w:fill="auto"/>
            <w:noWrap/>
            <w:vAlign w:val="bottom"/>
            <w:hideMark/>
          </w:tcPr>
          <w:p w:rsidR="00A32B40" w:rsidRPr="00837DBB" w:rsidRDefault="00A32B40" w:rsidP="000F1030">
            <w:pPr>
              <w:spacing w:after="0" w:line="240" w:lineRule="auto"/>
              <w:jc w:val="center"/>
              <w:rPr>
                <w:rFonts w:ascii="Arial" w:eastAsia="Times New Roman" w:hAnsi="Arial" w:cs="Arial"/>
                <w:sz w:val="18"/>
                <w:szCs w:val="18"/>
              </w:rPr>
            </w:pPr>
          </w:p>
        </w:tc>
        <w:tc>
          <w:tcPr>
            <w:tcW w:w="723" w:type="dxa"/>
            <w:tcBorders>
              <w:top w:val="nil"/>
              <w:left w:val="nil"/>
              <w:bottom w:val="nil"/>
              <w:right w:val="nil"/>
            </w:tcBorders>
            <w:shd w:val="clear" w:color="auto" w:fill="auto"/>
            <w:noWrap/>
            <w:vAlign w:val="bottom"/>
            <w:hideMark/>
          </w:tcPr>
          <w:p w:rsidR="00A32B40" w:rsidRPr="00837DBB" w:rsidRDefault="00A32B40"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noWrap/>
            <w:vAlign w:val="bottom"/>
            <w:hideMark/>
          </w:tcPr>
          <w:p w:rsidR="00A32B40" w:rsidRPr="00837DBB" w:rsidRDefault="00A32B40" w:rsidP="000F1030">
            <w:pPr>
              <w:spacing w:after="0" w:line="240" w:lineRule="auto"/>
              <w:jc w:val="center"/>
              <w:rPr>
                <w:rFonts w:ascii="Arial" w:eastAsia="Times New Roman" w:hAnsi="Arial" w:cs="Arial"/>
                <w:sz w:val="18"/>
                <w:szCs w:val="18"/>
              </w:rPr>
            </w:pPr>
          </w:p>
        </w:tc>
        <w:tc>
          <w:tcPr>
            <w:tcW w:w="517" w:type="dxa"/>
            <w:tcBorders>
              <w:top w:val="nil"/>
              <w:left w:val="nil"/>
              <w:bottom w:val="nil"/>
              <w:right w:val="nil"/>
            </w:tcBorders>
            <w:shd w:val="clear" w:color="auto" w:fill="auto"/>
            <w:noWrap/>
            <w:vAlign w:val="bottom"/>
            <w:hideMark/>
          </w:tcPr>
          <w:p w:rsidR="00A32B40" w:rsidRPr="00837DBB" w:rsidRDefault="00A32B40" w:rsidP="000F1030">
            <w:pPr>
              <w:spacing w:after="0" w:line="240" w:lineRule="auto"/>
              <w:jc w:val="center"/>
              <w:rPr>
                <w:rFonts w:ascii="Arial" w:eastAsia="Times New Roman" w:hAnsi="Arial" w:cs="Arial"/>
                <w:sz w:val="18"/>
                <w:szCs w:val="18"/>
              </w:rPr>
            </w:pPr>
          </w:p>
        </w:tc>
        <w:tc>
          <w:tcPr>
            <w:tcW w:w="780" w:type="dxa"/>
            <w:tcBorders>
              <w:top w:val="nil"/>
              <w:left w:val="nil"/>
              <w:bottom w:val="nil"/>
              <w:right w:val="nil"/>
            </w:tcBorders>
            <w:shd w:val="clear" w:color="auto" w:fill="auto"/>
            <w:noWrap/>
            <w:vAlign w:val="bottom"/>
            <w:hideMark/>
          </w:tcPr>
          <w:p w:rsidR="00A32B40" w:rsidRPr="00837DBB" w:rsidRDefault="00A32B40" w:rsidP="000F1030">
            <w:pPr>
              <w:spacing w:after="0" w:line="240" w:lineRule="auto"/>
              <w:jc w:val="center"/>
              <w:rPr>
                <w:rFonts w:ascii="Arial" w:eastAsia="Times New Roman" w:hAnsi="Arial" w:cs="Arial"/>
                <w:sz w:val="18"/>
                <w:szCs w:val="18"/>
              </w:rPr>
            </w:pPr>
          </w:p>
        </w:tc>
        <w:tc>
          <w:tcPr>
            <w:tcW w:w="776" w:type="dxa"/>
            <w:tcBorders>
              <w:top w:val="nil"/>
              <w:left w:val="nil"/>
              <w:bottom w:val="nil"/>
              <w:right w:val="nil"/>
            </w:tcBorders>
            <w:shd w:val="clear" w:color="auto" w:fill="auto"/>
            <w:noWrap/>
            <w:vAlign w:val="bottom"/>
            <w:hideMark/>
          </w:tcPr>
          <w:p w:rsidR="00A32B40" w:rsidRPr="00837DBB" w:rsidRDefault="00A32B40"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noWrap/>
            <w:vAlign w:val="bottom"/>
            <w:hideMark/>
          </w:tcPr>
          <w:p w:rsidR="00A32B40" w:rsidRPr="00837DBB" w:rsidRDefault="00A32B40" w:rsidP="000F1030">
            <w:pPr>
              <w:spacing w:after="0" w:line="240" w:lineRule="auto"/>
              <w:jc w:val="center"/>
              <w:rPr>
                <w:rFonts w:ascii="Arial" w:eastAsia="Times New Roman" w:hAnsi="Arial" w:cs="Arial"/>
                <w:sz w:val="18"/>
                <w:szCs w:val="18"/>
              </w:rPr>
            </w:pPr>
          </w:p>
        </w:tc>
        <w:tc>
          <w:tcPr>
            <w:tcW w:w="317" w:type="dxa"/>
            <w:tcBorders>
              <w:top w:val="nil"/>
              <w:left w:val="nil"/>
              <w:bottom w:val="nil"/>
              <w:right w:val="nil"/>
            </w:tcBorders>
            <w:shd w:val="clear" w:color="auto" w:fill="auto"/>
            <w:noWrap/>
            <w:vAlign w:val="bottom"/>
            <w:hideMark/>
          </w:tcPr>
          <w:p w:rsidR="00A32B40" w:rsidRPr="00837DBB" w:rsidRDefault="00A32B40" w:rsidP="000F1030">
            <w:pPr>
              <w:spacing w:after="0" w:line="240" w:lineRule="auto"/>
              <w:jc w:val="center"/>
              <w:rPr>
                <w:rFonts w:ascii="Arial" w:eastAsia="Times New Roman" w:hAnsi="Arial" w:cs="Arial"/>
                <w:sz w:val="18"/>
                <w:szCs w:val="18"/>
              </w:rPr>
            </w:pPr>
          </w:p>
        </w:tc>
        <w:tc>
          <w:tcPr>
            <w:tcW w:w="600" w:type="dxa"/>
            <w:tcBorders>
              <w:top w:val="nil"/>
              <w:left w:val="nil"/>
              <w:bottom w:val="nil"/>
              <w:right w:val="nil"/>
            </w:tcBorders>
            <w:shd w:val="clear" w:color="auto" w:fill="auto"/>
            <w:noWrap/>
            <w:vAlign w:val="bottom"/>
            <w:hideMark/>
          </w:tcPr>
          <w:p w:rsidR="00A32B40" w:rsidRPr="00837DBB" w:rsidRDefault="00A32B40" w:rsidP="000F1030">
            <w:pPr>
              <w:spacing w:after="0" w:line="240" w:lineRule="auto"/>
              <w:jc w:val="center"/>
              <w:rPr>
                <w:rFonts w:ascii="Arial" w:eastAsia="Times New Roman" w:hAnsi="Arial" w:cs="Arial"/>
                <w:sz w:val="18"/>
                <w:szCs w:val="18"/>
              </w:rPr>
            </w:pPr>
          </w:p>
        </w:tc>
        <w:tc>
          <w:tcPr>
            <w:tcW w:w="735" w:type="dxa"/>
            <w:tcBorders>
              <w:top w:val="nil"/>
              <w:left w:val="nil"/>
              <w:bottom w:val="nil"/>
              <w:right w:val="nil"/>
            </w:tcBorders>
            <w:shd w:val="clear" w:color="auto" w:fill="auto"/>
            <w:noWrap/>
            <w:vAlign w:val="bottom"/>
            <w:hideMark/>
          </w:tcPr>
          <w:p w:rsidR="00A32B40" w:rsidRPr="00837DBB" w:rsidRDefault="00A32B40"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noWrap/>
            <w:vAlign w:val="bottom"/>
            <w:hideMark/>
          </w:tcPr>
          <w:p w:rsidR="00A32B40" w:rsidRPr="00837DBB" w:rsidRDefault="00A32B40" w:rsidP="000F1030">
            <w:pPr>
              <w:spacing w:after="0" w:line="240" w:lineRule="auto"/>
              <w:jc w:val="center"/>
              <w:rPr>
                <w:rFonts w:ascii="Arial" w:eastAsia="Times New Roman" w:hAnsi="Arial" w:cs="Arial"/>
                <w:sz w:val="18"/>
                <w:szCs w:val="18"/>
              </w:rPr>
            </w:pPr>
          </w:p>
        </w:tc>
        <w:tc>
          <w:tcPr>
            <w:tcW w:w="417" w:type="dxa"/>
            <w:tcBorders>
              <w:top w:val="nil"/>
              <w:left w:val="nil"/>
              <w:bottom w:val="nil"/>
              <w:right w:val="nil"/>
            </w:tcBorders>
            <w:shd w:val="clear" w:color="auto" w:fill="auto"/>
            <w:noWrap/>
            <w:vAlign w:val="bottom"/>
            <w:hideMark/>
          </w:tcPr>
          <w:p w:rsidR="00A32B40" w:rsidRPr="00837DBB" w:rsidRDefault="00A32B40" w:rsidP="000F1030">
            <w:pPr>
              <w:spacing w:after="0" w:line="240" w:lineRule="auto"/>
              <w:jc w:val="center"/>
              <w:rPr>
                <w:rFonts w:ascii="Arial" w:eastAsia="Times New Roman" w:hAnsi="Arial" w:cs="Arial"/>
                <w:sz w:val="18"/>
                <w:szCs w:val="18"/>
              </w:rPr>
            </w:pPr>
          </w:p>
        </w:tc>
        <w:tc>
          <w:tcPr>
            <w:tcW w:w="680" w:type="dxa"/>
            <w:tcBorders>
              <w:top w:val="nil"/>
              <w:left w:val="nil"/>
              <w:bottom w:val="nil"/>
              <w:right w:val="nil"/>
            </w:tcBorders>
            <w:shd w:val="clear" w:color="auto" w:fill="auto"/>
            <w:noWrap/>
            <w:vAlign w:val="bottom"/>
            <w:hideMark/>
          </w:tcPr>
          <w:p w:rsidR="00A32B40" w:rsidRPr="00837DBB" w:rsidRDefault="00A32B40" w:rsidP="000F1030">
            <w:pPr>
              <w:spacing w:after="0" w:line="240" w:lineRule="auto"/>
              <w:jc w:val="center"/>
              <w:rPr>
                <w:rFonts w:ascii="Arial" w:eastAsia="Times New Roman" w:hAnsi="Arial" w:cs="Arial"/>
                <w:sz w:val="18"/>
                <w:szCs w:val="18"/>
              </w:rPr>
            </w:pPr>
          </w:p>
        </w:tc>
        <w:tc>
          <w:tcPr>
            <w:tcW w:w="661" w:type="dxa"/>
            <w:tcBorders>
              <w:top w:val="nil"/>
              <w:left w:val="nil"/>
              <w:bottom w:val="nil"/>
              <w:right w:val="nil"/>
            </w:tcBorders>
            <w:shd w:val="clear" w:color="auto" w:fill="auto"/>
            <w:noWrap/>
            <w:vAlign w:val="bottom"/>
            <w:hideMark/>
          </w:tcPr>
          <w:p w:rsidR="00A32B40" w:rsidRPr="00837DBB" w:rsidRDefault="00A32B40" w:rsidP="000F1030">
            <w:pPr>
              <w:spacing w:after="0" w:line="240" w:lineRule="auto"/>
              <w:jc w:val="center"/>
              <w:rPr>
                <w:rFonts w:ascii="Arial" w:eastAsia="Times New Roman" w:hAnsi="Arial" w:cs="Arial"/>
                <w:sz w:val="18"/>
                <w:szCs w:val="18"/>
              </w:rPr>
            </w:pPr>
          </w:p>
        </w:tc>
      </w:tr>
      <w:tr w:rsidR="00991874" w:rsidRPr="00837DBB" w:rsidTr="00A32B40">
        <w:trPr>
          <w:trHeight w:val="255"/>
        </w:trPr>
        <w:tc>
          <w:tcPr>
            <w:tcW w:w="1400" w:type="dxa"/>
            <w:tcBorders>
              <w:top w:val="nil"/>
              <w:left w:val="nil"/>
              <w:bottom w:val="nil"/>
              <w:right w:val="nil"/>
            </w:tcBorders>
            <w:shd w:val="clear" w:color="auto" w:fill="auto"/>
            <w:noWrap/>
            <w:vAlign w:val="center"/>
            <w:hideMark/>
          </w:tcPr>
          <w:p w:rsidR="00A32B40" w:rsidRPr="00837DBB" w:rsidRDefault="00A32B40" w:rsidP="000F1030">
            <w:pPr>
              <w:spacing w:after="0" w:line="240" w:lineRule="auto"/>
              <w:rPr>
                <w:rFonts w:ascii="Arial" w:eastAsia="Times New Roman" w:hAnsi="Arial" w:cs="Arial"/>
                <w:sz w:val="18"/>
                <w:szCs w:val="18"/>
              </w:rPr>
            </w:pPr>
            <w:r w:rsidRPr="00837DBB">
              <w:rPr>
                <w:rFonts w:ascii="Arial" w:eastAsia="Times New Roman" w:hAnsi="Arial" w:cs="Arial"/>
                <w:sz w:val="18"/>
                <w:szCs w:val="18"/>
              </w:rPr>
              <w:t>White</w:t>
            </w:r>
          </w:p>
        </w:tc>
        <w:tc>
          <w:tcPr>
            <w:tcW w:w="41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680"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668"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41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680"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706"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31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66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723"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51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46</w:t>
            </w:r>
          </w:p>
        </w:tc>
        <w:tc>
          <w:tcPr>
            <w:tcW w:w="780"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2,846</w:t>
            </w:r>
          </w:p>
        </w:tc>
        <w:tc>
          <w:tcPr>
            <w:tcW w:w="776" w:type="dxa"/>
            <w:tcBorders>
              <w:top w:val="nil"/>
              <w:left w:val="nil"/>
              <w:bottom w:val="nil"/>
              <w:right w:val="nil"/>
            </w:tcBorders>
            <w:shd w:val="clear" w:color="auto" w:fill="auto"/>
            <w:noWrap/>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-0.09</w:t>
            </w:r>
          </w:p>
        </w:tc>
        <w:tc>
          <w:tcPr>
            <w:tcW w:w="26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31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600"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735" w:type="dxa"/>
            <w:tcBorders>
              <w:top w:val="nil"/>
              <w:left w:val="nil"/>
              <w:bottom w:val="nil"/>
              <w:right w:val="nil"/>
            </w:tcBorders>
            <w:shd w:val="clear" w:color="auto" w:fill="auto"/>
            <w:noWrap/>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417"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680" w:type="dxa"/>
            <w:tcBorders>
              <w:top w:val="nil"/>
              <w:left w:val="nil"/>
              <w:bottom w:val="nil"/>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c>
          <w:tcPr>
            <w:tcW w:w="661" w:type="dxa"/>
            <w:tcBorders>
              <w:top w:val="nil"/>
              <w:left w:val="nil"/>
              <w:bottom w:val="nil"/>
              <w:right w:val="nil"/>
            </w:tcBorders>
            <w:shd w:val="clear" w:color="auto" w:fill="auto"/>
            <w:noWrap/>
            <w:vAlign w:val="center"/>
            <w:hideMark/>
          </w:tcPr>
          <w:p w:rsidR="00A32B40" w:rsidRPr="00837DBB" w:rsidRDefault="00A32B40" w:rsidP="000F1030">
            <w:pPr>
              <w:spacing w:after="0" w:line="240" w:lineRule="auto"/>
              <w:jc w:val="center"/>
              <w:rPr>
                <w:rFonts w:ascii="Arial" w:eastAsia="Times New Roman" w:hAnsi="Arial" w:cs="Arial"/>
                <w:sz w:val="18"/>
                <w:szCs w:val="18"/>
              </w:rPr>
            </w:pPr>
          </w:p>
        </w:tc>
      </w:tr>
      <w:tr w:rsidR="00991874" w:rsidRPr="00837DBB" w:rsidTr="00A32B40">
        <w:trPr>
          <w:trHeight w:val="255"/>
        </w:trPr>
        <w:tc>
          <w:tcPr>
            <w:tcW w:w="1400" w:type="dxa"/>
            <w:tcBorders>
              <w:top w:val="nil"/>
              <w:left w:val="nil"/>
              <w:bottom w:val="single" w:sz="4" w:space="0" w:color="auto"/>
              <w:right w:val="nil"/>
            </w:tcBorders>
            <w:shd w:val="clear" w:color="auto" w:fill="auto"/>
            <w:noWrap/>
            <w:vAlign w:val="center"/>
            <w:hideMark/>
          </w:tcPr>
          <w:p w:rsidR="00A32B40" w:rsidRPr="00837DBB" w:rsidRDefault="00A32B40" w:rsidP="000F1030">
            <w:pPr>
              <w:spacing w:after="0" w:line="240" w:lineRule="auto"/>
              <w:rPr>
                <w:rFonts w:ascii="Arial" w:eastAsia="Times New Roman" w:hAnsi="Arial" w:cs="Arial"/>
                <w:sz w:val="18"/>
                <w:szCs w:val="18"/>
              </w:rPr>
            </w:pPr>
            <w:r w:rsidRPr="00837DBB">
              <w:rPr>
                <w:rFonts w:ascii="Arial" w:eastAsia="Times New Roman" w:hAnsi="Arial" w:cs="Arial"/>
                <w:sz w:val="18"/>
                <w:szCs w:val="18"/>
              </w:rPr>
              <w:t>Other</w:t>
            </w:r>
          </w:p>
        </w:tc>
        <w:tc>
          <w:tcPr>
            <w:tcW w:w="417" w:type="dxa"/>
            <w:tcBorders>
              <w:top w:val="nil"/>
              <w:left w:val="nil"/>
              <w:bottom w:val="single" w:sz="4" w:space="0" w:color="auto"/>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 </w:t>
            </w:r>
          </w:p>
        </w:tc>
        <w:tc>
          <w:tcPr>
            <w:tcW w:w="680" w:type="dxa"/>
            <w:tcBorders>
              <w:top w:val="nil"/>
              <w:left w:val="nil"/>
              <w:bottom w:val="single" w:sz="4" w:space="0" w:color="auto"/>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 </w:t>
            </w:r>
          </w:p>
        </w:tc>
        <w:tc>
          <w:tcPr>
            <w:tcW w:w="668" w:type="dxa"/>
            <w:tcBorders>
              <w:top w:val="nil"/>
              <w:left w:val="nil"/>
              <w:bottom w:val="single" w:sz="4" w:space="0" w:color="auto"/>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 </w:t>
            </w:r>
          </w:p>
        </w:tc>
        <w:tc>
          <w:tcPr>
            <w:tcW w:w="267" w:type="dxa"/>
            <w:tcBorders>
              <w:top w:val="nil"/>
              <w:left w:val="nil"/>
              <w:bottom w:val="single" w:sz="4" w:space="0" w:color="auto"/>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 </w:t>
            </w:r>
          </w:p>
        </w:tc>
        <w:tc>
          <w:tcPr>
            <w:tcW w:w="417" w:type="dxa"/>
            <w:tcBorders>
              <w:top w:val="nil"/>
              <w:left w:val="nil"/>
              <w:bottom w:val="single" w:sz="4" w:space="0" w:color="auto"/>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 </w:t>
            </w:r>
          </w:p>
        </w:tc>
        <w:tc>
          <w:tcPr>
            <w:tcW w:w="680" w:type="dxa"/>
            <w:tcBorders>
              <w:top w:val="nil"/>
              <w:left w:val="nil"/>
              <w:bottom w:val="single" w:sz="4" w:space="0" w:color="auto"/>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 </w:t>
            </w:r>
          </w:p>
        </w:tc>
        <w:tc>
          <w:tcPr>
            <w:tcW w:w="706" w:type="dxa"/>
            <w:tcBorders>
              <w:top w:val="nil"/>
              <w:left w:val="nil"/>
              <w:bottom w:val="single" w:sz="4" w:space="0" w:color="auto"/>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 </w:t>
            </w:r>
          </w:p>
        </w:tc>
        <w:tc>
          <w:tcPr>
            <w:tcW w:w="267" w:type="dxa"/>
            <w:tcBorders>
              <w:top w:val="nil"/>
              <w:left w:val="nil"/>
              <w:bottom w:val="single" w:sz="4" w:space="0" w:color="auto"/>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 </w:t>
            </w:r>
          </w:p>
        </w:tc>
        <w:tc>
          <w:tcPr>
            <w:tcW w:w="317" w:type="dxa"/>
            <w:tcBorders>
              <w:top w:val="nil"/>
              <w:left w:val="nil"/>
              <w:bottom w:val="single" w:sz="4" w:space="0" w:color="auto"/>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 </w:t>
            </w:r>
          </w:p>
        </w:tc>
        <w:tc>
          <w:tcPr>
            <w:tcW w:w="667" w:type="dxa"/>
            <w:tcBorders>
              <w:top w:val="nil"/>
              <w:left w:val="nil"/>
              <w:bottom w:val="single" w:sz="4" w:space="0" w:color="auto"/>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 </w:t>
            </w:r>
          </w:p>
        </w:tc>
        <w:tc>
          <w:tcPr>
            <w:tcW w:w="723" w:type="dxa"/>
            <w:tcBorders>
              <w:top w:val="nil"/>
              <w:left w:val="nil"/>
              <w:bottom w:val="single" w:sz="4" w:space="0" w:color="auto"/>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 </w:t>
            </w:r>
          </w:p>
        </w:tc>
        <w:tc>
          <w:tcPr>
            <w:tcW w:w="267" w:type="dxa"/>
            <w:tcBorders>
              <w:top w:val="nil"/>
              <w:left w:val="nil"/>
              <w:bottom w:val="single" w:sz="4" w:space="0" w:color="auto"/>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 </w:t>
            </w:r>
          </w:p>
        </w:tc>
        <w:tc>
          <w:tcPr>
            <w:tcW w:w="517" w:type="dxa"/>
            <w:tcBorders>
              <w:top w:val="nil"/>
              <w:left w:val="nil"/>
              <w:bottom w:val="single" w:sz="4" w:space="0" w:color="auto"/>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93</w:t>
            </w:r>
          </w:p>
        </w:tc>
        <w:tc>
          <w:tcPr>
            <w:tcW w:w="780" w:type="dxa"/>
            <w:tcBorders>
              <w:top w:val="nil"/>
              <w:left w:val="nil"/>
              <w:bottom w:val="single" w:sz="4" w:space="0" w:color="auto"/>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5,863</w:t>
            </w:r>
          </w:p>
        </w:tc>
        <w:tc>
          <w:tcPr>
            <w:tcW w:w="776" w:type="dxa"/>
            <w:tcBorders>
              <w:top w:val="nil"/>
              <w:left w:val="nil"/>
              <w:bottom w:val="single" w:sz="4" w:space="0" w:color="auto"/>
              <w:right w:val="nil"/>
            </w:tcBorders>
            <w:shd w:val="clear" w:color="auto" w:fill="auto"/>
            <w:noWrap/>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-0.21</w:t>
            </w:r>
          </w:p>
        </w:tc>
        <w:tc>
          <w:tcPr>
            <w:tcW w:w="267" w:type="dxa"/>
            <w:tcBorders>
              <w:top w:val="nil"/>
              <w:left w:val="nil"/>
              <w:bottom w:val="single" w:sz="4" w:space="0" w:color="auto"/>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 </w:t>
            </w:r>
          </w:p>
        </w:tc>
        <w:tc>
          <w:tcPr>
            <w:tcW w:w="317" w:type="dxa"/>
            <w:tcBorders>
              <w:top w:val="nil"/>
              <w:left w:val="nil"/>
              <w:bottom w:val="single" w:sz="4" w:space="0" w:color="auto"/>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 </w:t>
            </w:r>
          </w:p>
        </w:tc>
        <w:tc>
          <w:tcPr>
            <w:tcW w:w="600" w:type="dxa"/>
            <w:tcBorders>
              <w:top w:val="nil"/>
              <w:left w:val="nil"/>
              <w:bottom w:val="single" w:sz="4" w:space="0" w:color="auto"/>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 </w:t>
            </w:r>
          </w:p>
        </w:tc>
        <w:tc>
          <w:tcPr>
            <w:tcW w:w="735" w:type="dxa"/>
            <w:tcBorders>
              <w:top w:val="nil"/>
              <w:left w:val="nil"/>
              <w:bottom w:val="single" w:sz="4" w:space="0" w:color="auto"/>
              <w:right w:val="nil"/>
            </w:tcBorders>
            <w:shd w:val="clear" w:color="auto" w:fill="auto"/>
            <w:noWrap/>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 </w:t>
            </w:r>
          </w:p>
        </w:tc>
        <w:tc>
          <w:tcPr>
            <w:tcW w:w="267" w:type="dxa"/>
            <w:tcBorders>
              <w:top w:val="nil"/>
              <w:left w:val="nil"/>
              <w:bottom w:val="single" w:sz="4" w:space="0" w:color="auto"/>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 </w:t>
            </w:r>
          </w:p>
        </w:tc>
        <w:tc>
          <w:tcPr>
            <w:tcW w:w="417" w:type="dxa"/>
            <w:tcBorders>
              <w:top w:val="nil"/>
              <w:left w:val="nil"/>
              <w:bottom w:val="single" w:sz="4" w:space="0" w:color="auto"/>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 </w:t>
            </w:r>
          </w:p>
        </w:tc>
        <w:tc>
          <w:tcPr>
            <w:tcW w:w="680" w:type="dxa"/>
            <w:tcBorders>
              <w:top w:val="nil"/>
              <w:left w:val="nil"/>
              <w:bottom w:val="single" w:sz="4" w:space="0" w:color="auto"/>
              <w:right w:val="nil"/>
            </w:tcBorders>
            <w:shd w:val="clear" w:color="auto" w:fill="auto"/>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 </w:t>
            </w:r>
          </w:p>
        </w:tc>
        <w:tc>
          <w:tcPr>
            <w:tcW w:w="661" w:type="dxa"/>
            <w:tcBorders>
              <w:top w:val="nil"/>
              <w:left w:val="nil"/>
              <w:bottom w:val="single" w:sz="4" w:space="0" w:color="auto"/>
              <w:right w:val="nil"/>
            </w:tcBorders>
            <w:shd w:val="clear" w:color="auto" w:fill="auto"/>
            <w:noWrap/>
            <w:vAlign w:val="center"/>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 </w:t>
            </w:r>
          </w:p>
        </w:tc>
      </w:tr>
    </w:tbl>
    <w:p w:rsidR="00A32B40" w:rsidRPr="00837DBB" w:rsidRDefault="00A32B40" w:rsidP="000F1030">
      <w:pPr>
        <w:spacing w:after="0" w:line="240" w:lineRule="auto"/>
        <w:rPr>
          <w:rFonts w:ascii="Arial" w:eastAsia="Times New Roman" w:hAnsi="Arial" w:cs="Arial"/>
          <w:sz w:val="18"/>
          <w:szCs w:val="18"/>
        </w:rPr>
      </w:pPr>
    </w:p>
    <w:p w:rsidR="00A32B40" w:rsidRPr="00837DBB" w:rsidRDefault="00A32B40" w:rsidP="000F1030">
      <w:pPr>
        <w:spacing w:after="0" w:line="240" w:lineRule="auto"/>
        <w:rPr>
          <w:rFonts w:ascii="Arial" w:eastAsia="Times New Roman" w:hAnsi="Arial" w:cs="Arial"/>
          <w:sz w:val="18"/>
          <w:szCs w:val="18"/>
        </w:rPr>
      </w:pPr>
      <w:r w:rsidRPr="00837DBB">
        <w:rPr>
          <w:rFonts w:ascii="Arial" w:eastAsia="Times New Roman" w:hAnsi="Arial" w:cs="Arial"/>
          <w:sz w:val="18"/>
          <w:szCs w:val="18"/>
        </w:rPr>
        <w:t xml:space="preserve">k - </w:t>
      </w:r>
      <w:proofErr w:type="gramStart"/>
      <w:r w:rsidRPr="00837DBB">
        <w:rPr>
          <w:rFonts w:ascii="Arial" w:eastAsia="Times New Roman" w:hAnsi="Arial" w:cs="Arial"/>
          <w:sz w:val="18"/>
          <w:szCs w:val="18"/>
        </w:rPr>
        <w:t>number</w:t>
      </w:r>
      <w:proofErr w:type="gramEnd"/>
      <w:r w:rsidRPr="00837DBB">
        <w:rPr>
          <w:rFonts w:ascii="Arial" w:eastAsia="Times New Roman" w:hAnsi="Arial" w:cs="Arial"/>
          <w:sz w:val="18"/>
          <w:szCs w:val="18"/>
        </w:rPr>
        <w:t xml:space="preserve"> of available data points</w:t>
      </w:r>
    </w:p>
    <w:p w:rsidR="00A32B40" w:rsidRPr="00837DBB" w:rsidRDefault="00A32B40" w:rsidP="000F1030">
      <w:pPr>
        <w:spacing w:after="0" w:line="240" w:lineRule="auto"/>
        <w:rPr>
          <w:rFonts w:ascii="Arial" w:eastAsia="Times New Roman" w:hAnsi="Arial" w:cs="Arial"/>
          <w:sz w:val="18"/>
          <w:szCs w:val="18"/>
        </w:rPr>
      </w:pPr>
      <w:r w:rsidRPr="00837DBB">
        <w:rPr>
          <w:rFonts w:ascii="Arial" w:eastAsia="Times New Roman" w:hAnsi="Arial" w:cs="Arial"/>
          <w:sz w:val="18"/>
          <w:szCs w:val="18"/>
        </w:rPr>
        <w:t xml:space="preserve">N - </w:t>
      </w:r>
      <w:proofErr w:type="gramStart"/>
      <w:r w:rsidRPr="00837DBB">
        <w:rPr>
          <w:rFonts w:ascii="Arial" w:eastAsia="Times New Roman" w:hAnsi="Arial" w:cs="Arial"/>
          <w:sz w:val="18"/>
          <w:szCs w:val="18"/>
        </w:rPr>
        <w:t>estimated</w:t>
      </w:r>
      <w:proofErr w:type="gramEnd"/>
      <w:r w:rsidRPr="00837DBB">
        <w:rPr>
          <w:rFonts w:ascii="Arial" w:eastAsia="Times New Roman" w:hAnsi="Arial" w:cs="Arial"/>
          <w:sz w:val="18"/>
          <w:szCs w:val="18"/>
        </w:rPr>
        <w:t xml:space="preserve"> number of unique respondents</w:t>
      </w:r>
    </w:p>
    <w:p w:rsidR="009A4BDA" w:rsidRPr="00837DBB" w:rsidRDefault="009A4BDA" w:rsidP="009A4BDA">
      <w:pPr>
        <w:spacing w:after="0" w:line="240" w:lineRule="auto"/>
        <w:rPr>
          <w:rFonts w:ascii="Arial" w:eastAsia="Times New Roman" w:hAnsi="Arial" w:cs="Arial"/>
          <w:sz w:val="18"/>
          <w:szCs w:val="18"/>
        </w:rPr>
      </w:pPr>
      <w:r w:rsidRPr="00837DBB">
        <w:rPr>
          <w:rFonts w:ascii="Arial" w:eastAsia="Times New Roman" w:hAnsi="Arial" w:cs="Arial"/>
          <w:sz w:val="18"/>
          <w:szCs w:val="18"/>
        </w:rPr>
        <w:t xml:space="preserve">r – sample-size weighted correlation between IND-External Variable and Col-External Variable Correlations </w:t>
      </w:r>
    </w:p>
    <w:p w:rsidR="00A32B40" w:rsidRPr="00837DBB" w:rsidRDefault="00A32B40" w:rsidP="000F1030">
      <w:pPr>
        <w:spacing w:after="0" w:line="240" w:lineRule="auto"/>
        <w:rPr>
          <w:rFonts w:ascii="Arial" w:hAnsi="Arial" w:cs="Arial"/>
          <w:bCs/>
          <w:sz w:val="24"/>
          <w:szCs w:val="24"/>
        </w:rPr>
      </w:pPr>
      <w:r w:rsidRPr="00837DBB">
        <w:rPr>
          <w:rFonts w:ascii="Arial" w:hAnsi="Arial" w:cs="Arial"/>
          <w:bCs/>
          <w:sz w:val="24"/>
          <w:szCs w:val="24"/>
        </w:rPr>
        <w:br w:type="page"/>
      </w:r>
    </w:p>
    <w:p w:rsidR="00C053AF" w:rsidRPr="00837DBB" w:rsidRDefault="00C053AF" w:rsidP="00C552AF">
      <w:pPr>
        <w:pStyle w:val="ListParagraph"/>
        <w:spacing w:after="0" w:line="240" w:lineRule="auto"/>
        <w:ind w:left="450"/>
        <w:contextualSpacing w:val="0"/>
        <w:jc w:val="center"/>
        <w:rPr>
          <w:rFonts w:ascii="Arial" w:hAnsi="Arial" w:cs="Arial"/>
          <w:bCs/>
          <w:szCs w:val="24"/>
        </w:rPr>
      </w:pPr>
      <w:proofErr w:type="gramStart"/>
      <w:r w:rsidRPr="00837DBB">
        <w:rPr>
          <w:rFonts w:ascii="Arial" w:hAnsi="Arial" w:cs="Arial"/>
          <w:bCs/>
          <w:szCs w:val="24"/>
        </w:rPr>
        <w:lastRenderedPageBreak/>
        <w:t xml:space="preserve">Table </w:t>
      </w:r>
      <w:r w:rsidR="00DF09BD" w:rsidRPr="00837DBB">
        <w:rPr>
          <w:rFonts w:ascii="Arial" w:hAnsi="Arial" w:cs="Arial"/>
          <w:bCs/>
          <w:szCs w:val="24"/>
        </w:rPr>
        <w:t>7</w:t>
      </w:r>
      <w:r w:rsidRPr="00837DBB">
        <w:rPr>
          <w:rFonts w:ascii="Arial" w:hAnsi="Arial" w:cs="Arial"/>
          <w:bCs/>
          <w:szCs w:val="24"/>
        </w:rPr>
        <w:t>.</w:t>
      </w:r>
      <w:proofErr w:type="gramEnd"/>
      <w:r w:rsidRPr="00837DBB">
        <w:rPr>
          <w:rFonts w:ascii="Arial" w:hAnsi="Arial" w:cs="Arial"/>
          <w:bCs/>
          <w:szCs w:val="24"/>
        </w:rPr>
        <w:t xml:space="preserve"> The Relationship between Uni-Dimensional versus Bi-Dimensional Models of IND-COL</w:t>
      </w:r>
      <w:r w:rsidR="00A55EB6" w:rsidRPr="00837DBB">
        <w:rPr>
          <w:rFonts w:ascii="Arial" w:hAnsi="Arial" w:cs="Arial"/>
          <w:bCs/>
          <w:szCs w:val="24"/>
        </w:rPr>
        <w:t xml:space="preserve">, </w:t>
      </w:r>
      <w:r w:rsidR="00C552AF" w:rsidRPr="00837DBB">
        <w:rPr>
          <w:rFonts w:ascii="Arial" w:hAnsi="Arial" w:cs="Arial"/>
          <w:bCs/>
          <w:szCs w:val="24"/>
        </w:rPr>
        <w:t>Country-</w:t>
      </w:r>
      <w:r w:rsidR="00A55EB6" w:rsidRPr="00837DBB">
        <w:rPr>
          <w:rFonts w:ascii="Arial" w:hAnsi="Arial" w:cs="Arial"/>
          <w:bCs/>
          <w:szCs w:val="24"/>
        </w:rPr>
        <w:t>Level Analysis</w:t>
      </w:r>
    </w:p>
    <w:p w:rsidR="00C552AF" w:rsidRPr="00837DBB" w:rsidRDefault="00C552AF" w:rsidP="00C552AF">
      <w:pPr>
        <w:pStyle w:val="ListParagraph"/>
        <w:spacing w:after="0" w:line="240" w:lineRule="auto"/>
        <w:ind w:left="450"/>
        <w:contextualSpacing w:val="0"/>
        <w:jc w:val="center"/>
        <w:rPr>
          <w:rFonts w:ascii="Arial" w:hAnsi="Arial" w:cs="Arial"/>
          <w:bCs/>
          <w:szCs w:val="24"/>
        </w:rPr>
      </w:pPr>
    </w:p>
    <w:tbl>
      <w:tblPr>
        <w:tblW w:w="5920" w:type="dxa"/>
        <w:tblInd w:w="3438" w:type="dxa"/>
        <w:tblLook w:val="04A0" w:firstRow="1" w:lastRow="0" w:firstColumn="1" w:lastColumn="0" w:noHBand="0" w:noVBand="1"/>
      </w:tblPr>
      <w:tblGrid>
        <w:gridCol w:w="1600"/>
        <w:gridCol w:w="480"/>
        <w:gridCol w:w="960"/>
        <w:gridCol w:w="960"/>
        <w:gridCol w:w="960"/>
        <w:gridCol w:w="960"/>
      </w:tblGrid>
      <w:tr w:rsidR="00991874" w:rsidRPr="00837DBB" w:rsidTr="000F1030">
        <w:trPr>
          <w:trHeight w:val="300"/>
        </w:trPr>
        <w:tc>
          <w:tcPr>
            <w:tcW w:w="1600" w:type="dxa"/>
            <w:tcBorders>
              <w:top w:val="single" w:sz="4" w:space="0" w:color="auto"/>
              <w:left w:val="nil"/>
              <w:bottom w:val="nil"/>
              <w:right w:val="nil"/>
            </w:tcBorders>
            <w:shd w:val="clear" w:color="auto" w:fill="auto"/>
            <w:noWrap/>
            <w:vAlign w:val="bottom"/>
            <w:hideMark/>
          </w:tcPr>
          <w:p w:rsidR="00A32B40" w:rsidRPr="00837DBB" w:rsidRDefault="00A32B40" w:rsidP="000F1030">
            <w:pPr>
              <w:spacing w:after="0" w:line="240" w:lineRule="auto"/>
              <w:rPr>
                <w:rFonts w:ascii="Arial" w:eastAsia="Times New Roman" w:hAnsi="Arial" w:cs="Arial"/>
                <w:sz w:val="18"/>
                <w:szCs w:val="18"/>
              </w:rPr>
            </w:pPr>
            <w:r w:rsidRPr="00837DBB">
              <w:rPr>
                <w:rFonts w:ascii="Arial" w:eastAsia="Times New Roman" w:hAnsi="Arial" w:cs="Arial"/>
                <w:sz w:val="18"/>
                <w:szCs w:val="18"/>
              </w:rPr>
              <w:t>Country/Region</w:t>
            </w:r>
          </w:p>
        </w:tc>
        <w:tc>
          <w:tcPr>
            <w:tcW w:w="480" w:type="dxa"/>
            <w:tcBorders>
              <w:top w:val="single" w:sz="4" w:space="0" w:color="auto"/>
              <w:left w:val="nil"/>
              <w:bottom w:val="single" w:sz="4" w:space="0" w:color="auto"/>
              <w:right w:val="nil"/>
            </w:tcBorders>
            <w:shd w:val="clear" w:color="auto" w:fill="auto"/>
            <w:noWrap/>
            <w:vAlign w:val="bottom"/>
            <w:hideMark/>
          </w:tcPr>
          <w:p w:rsidR="00A32B40" w:rsidRPr="00837DBB" w:rsidRDefault="00BB55D4"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K</w:t>
            </w:r>
          </w:p>
        </w:tc>
        <w:tc>
          <w:tcPr>
            <w:tcW w:w="960" w:type="dxa"/>
            <w:tcBorders>
              <w:top w:val="single" w:sz="4" w:space="0" w:color="auto"/>
              <w:left w:val="nil"/>
              <w:bottom w:val="single" w:sz="4" w:space="0" w:color="auto"/>
              <w:right w:val="nil"/>
            </w:tcBorders>
            <w:shd w:val="clear" w:color="auto" w:fill="auto"/>
            <w:noWrap/>
            <w:vAlign w:val="bottom"/>
            <w:hideMark/>
          </w:tcPr>
          <w:p w:rsidR="00A32B40" w:rsidRPr="00837DBB" w:rsidRDefault="00BB55D4"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N</w:t>
            </w:r>
          </w:p>
        </w:tc>
        <w:tc>
          <w:tcPr>
            <w:tcW w:w="960" w:type="dxa"/>
            <w:tcBorders>
              <w:top w:val="single" w:sz="4" w:space="0" w:color="auto"/>
              <w:left w:val="nil"/>
              <w:bottom w:val="single" w:sz="4" w:space="0" w:color="auto"/>
              <w:right w:val="nil"/>
            </w:tcBorders>
            <w:shd w:val="clear" w:color="auto" w:fill="auto"/>
            <w:noWrap/>
            <w:vAlign w:val="bottom"/>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IND</w:t>
            </w:r>
          </w:p>
        </w:tc>
        <w:tc>
          <w:tcPr>
            <w:tcW w:w="960" w:type="dxa"/>
            <w:tcBorders>
              <w:top w:val="single" w:sz="4" w:space="0" w:color="auto"/>
              <w:left w:val="nil"/>
              <w:bottom w:val="single" w:sz="4" w:space="0" w:color="auto"/>
              <w:right w:val="nil"/>
            </w:tcBorders>
            <w:shd w:val="clear" w:color="auto" w:fill="auto"/>
            <w:noWrap/>
            <w:vAlign w:val="bottom"/>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COL</w:t>
            </w:r>
          </w:p>
        </w:tc>
        <w:tc>
          <w:tcPr>
            <w:tcW w:w="960" w:type="dxa"/>
            <w:tcBorders>
              <w:top w:val="single" w:sz="4" w:space="0" w:color="auto"/>
              <w:left w:val="nil"/>
              <w:bottom w:val="single" w:sz="4" w:space="0" w:color="auto"/>
              <w:right w:val="nil"/>
            </w:tcBorders>
            <w:shd w:val="clear" w:color="auto" w:fill="auto"/>
            <w:noWrap/>
            <w:vAlign w:val="bottom"/>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IND-COL</w:t>
            </w:r>
          </w:p>
        </w:tc>
      </w:tr>
      <w:tr w:rsidR="00991874" w:rsidRPr="00837DBB" w:rsidTr="000F1030">
        <w:trPr>
          <w:trHeight w:val="300"/>
        </w:trPr>
        <w:tc>
          <w:tcPr>
            <w:tcW w:w="1600" w:type="dxa"/>
            <w:tcBorders>
              <w:top w:val="nil"/>
              <w:left w:val="nil"/>
              <w:bottom w:val="nil"/>
              <w:right w:val="nil"/>
            </w:tcBorders>
            <w:shd w:val="clear" w:color="auto" w:fill="auto"/>
            <w:noWrap/>
            <w:vAlign w:val="bottom"/>
            <w:hideMark/>
          </w:tcPr>
          <w:p w:rsidR="00A32B40" w:rsidRPr="00837DBB" w:rsidRDefault="00A32B40" w:rsidP="000F1030">
            <w:pPr>
              <w:spacing w:after="0" w:line="240" w:lineRule="auto"/>
              <w:rPr>
                <w:rFonts w:ascii="Arial" w:eastAsia="Times New Roman" w:hAnsi="Arial" w:cs="Arial"/>
                <w:sz w:val="18"/>
                <w:szCs w:val="18"/>
              </w:rPr>
            </w:pPr>
            <w:r w:rsidRPr="00837DBB">
              <w:rPr>
                <w:rFonts w:ascii="Arial" w:eastAsia="Times New Roman" w:hAnsi="Arial" w:cs="Arial"/>
                <w:sz w:val="18"/>
                <w:szCs w:val="18"/>
              </w:rPr>
              <w:t>Africa</w:t>
            </w:r>
          </w:p>
        </w:tc>
        <w:tc>
          <w:tcPr>
            <w:tcW w:w="480" w:type="dxa"/>
            <w:tcBorders>
              <w:top w:val="nil"/>
              <w:left w:val="nil"/>
              <w:bottom w:val="nil"/>
              <w:right w:val="nil"/>
            </w:tcBorders>
            <w:shd w:val="clear" w:color="auto" w:fill="auto"/>
            <w:noWrap/>
            <w:vAlign w:val="bottom"/>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w:t>
            </w:r>
          </w:p>
        </w:tc>
        <w:tc>
          <w:tcPr>
            <w:tcW w:w="960" w:type="dxa"/>
            <w:tcBorders>
              <w:top w:val="nil"/>
              <w:left w:val="nil"/>
              <w:bottom w:val="nil"/>
              <w:right w:val="nil"/>
            </w:tcBorders>
            <w:shd w:val="clear" w:color="auto" w:fill="auto"/>
            <w:noWrap/>
            <w:vAlign w:val="bottom"/>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125</w:t>
            </w:r>
          </w:p>
        </w:tc>
        <w:tc>
          <w:tcPr>
            <w:tcW w:w="960" w:type="dxa"/>
            <w:tcBorders>
              <w:top w:val="nil"/>
              <w:left w:val="nil"/>
              <w:bottom w:val="nil"/>
              <w:right w:val="nil"/>
            </w:tcBorders>
            <w:shd w:val="clear" w:color="auto" w:fill="auto"/>
            <w:noWrap/>
            <w:vAlign w:val="bottom"/>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5.95</w:t>
            </w:r>
          </w:p>
        </w:tc>
        <w:tc>
          <w:tcPr>
            <w:tcW w:w="960" w:type="dxa"/>
            <w:tcBorders>
              <w:top w:val="nil"/>
              <w:left w:val="nil"/>
              <w:bottom w:val="nil"/>
              <w:right w:val="nil"/>
            </w:tcBorders>
            <w:shd w:val="clear" w:color="auto" w:fill="auto"/>
            <w:noWrap/>
            <w:vAlign w:val="bottom"/>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5.64</w:t>
            </w:r>
          </w:p>
        </w:tc>
        <w:tc>
          <w:tcPr>
            <w:tcW w:w="960" w:type="dxa"/>
            <w:tcBorders>
              <w:top w:val="nil"/>
              <w:left w:val="nil"/>
              <w:bottom w:val="nil"/>
              <w:right w:val="nil"/>
            </w:tcBorders>
            <w:shd w:val="clear" w:color="auto" w:fill="auto"/>
            <w:noWrap/>
            <w:vAlign w:val="bottom"/>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24</w:t>
            </w:r>
          </w:p>
        </w:tc>
      </w:tr>
      <w:tr w:rsidR="00991874" w:rsidRPr="00837DBB" w:rsidTr="000F1030">
        <w:trPr>
          <w:trHeight w:val="300"/>
        </w:trPr>
        <w:tc>
          <w:tcPr>
            <w:tcW w:w="1600" w:type="dxa"/>
            <w:tcBorders>
              <w:top w:val="nil"/>
              <w:left w:val="nil"/>
              <w:bottom w:val="nil"/>
              <w:right w:val="nil"/>
            </w:tcBorders>
            <w:shd w:val="clear" w:color="auto" w:fill="auto"/>
            <w:noWrap/>
            <w:vAlign w:val="bottom"/>
            <w:hideMark/>
          </w:tcPr>
          <w:p w:rsidR="00A32B40" w:rsidRPr="00837DBB" w:rsidRDefault="00A32B40" w:rsidP="000F1030">
            <w:pPr>
              <w:spacing w:after="0" w:line="240" w:lineRule="auto"/>
              <w:rPr>
                <w:rFonts w:ascii="Arial" w:eastAsia="Times New Roman" w:hAnsi="Arial" w:cs="Arial"/>
                <w:sz w:val="18"/>
                <w:szCs w:val="18"/>
              </w:rPr>
            </w:pPr>
            <w:r w:rsidRPr="00837DBB">
              <w:rPr>
                <w:rFonts w:ascii="Arial" w:eastAsia="Times New Roman" w:hAnsi="Arial" w:cs="Arial"/>
                <w:sz w:val="18"/>
                <w:szCs w:val="18"/>
              </w:rPr>
              <w:t>Canada</w:t>
            </w:r>
          </w:p>
        </w:tc>
        <w:tc>
          <w:tcPr>
            <w:tcW w:w="480" w:type="dxa"/>
            <w:tcBorders>
              <w:top w:val="nil"/>
              <w:left w:val="nil"/>
              <w:bottom w:val="nil"/>
              <w:right w:val="nil"/>
            </w:tcBorders>
            <w:shd w:val="clear" w:color="auto" w:fill="auto"/>
            <w:noWrap/>
            <w:vAlign w:val="bottom"/>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7</w:t>
            </w:r>
          </w:p>
        </w:tc>
        <w:tc>
          <w:tcPr>
            <w:tcW w:w="960" w:type="dxa"/>
            <w:tcBorders>
              <w:top w:val="nil"/>
              <w:left w:val="nil"/>
              <w:bottom w:val="nil"/>
              <w:right w:val="nil"/>
            </w:tcBorders>
            <w:shd w:val="clear" w:color="auto" w:fill="auto"/>
            <w:noWrap/>
            <w:vAlign w:val="bottom"/>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619</w:t>
            </w:r>
          </w:p>
        </w:tc>
        <w:tc>
          <w:tcPr>
            <w:tcW w:w="960" w:type="dxa"/>
            <w:tcBorders>
              <w:top w:val="nil"/>
              <w:left w:val="nil"/>
              <w:bottom w:val="nil"/>
              <w:right w:val="nil"/>
            </w:tcBorders>
            <w:shd w:val="clear" w:color="auto" w:fill="auto"/>
            <w:noWrap/>
            <w:vAlign w:val="bottom"/>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6.41</w:t>
            </w:r>
          </w:p>
        </w:tc>
        <w:tc>
          <w:tcPr>
            <w:tcW w:w="960" w:type="dxa"/>
            <w:tcBorders>
              <w:top w:val="nil"/>
              <w:left w:val="nil"/>
              <w:bottom w:val="nil"/>
              <w:right w:val="nil"/>
            </w:tcBorders>
            <w:shd w:val="clear" w:color="auto" w:fill="auto"/>
            <w:noWrap/>
            <w:vAlign w:val="bottom"/>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5.17</w:t>
            </w:r>
          </w:p>
        </w:tc>
        <w:tc>
          <w:tcPr>
            <w:tcW w:w="960" w:type="dxa"/>
            <w:tcBorders>
              <w:top w:val="nil"/>
              <w:left w:val="nil"/>
              <w:bottom w:val="nil"/>
              <w:right w:val="nil"/>
            </w:tcBorders>
            <w:shd w:val="clear" w:color="auto" w:fill="auto"/>
            <w:noWrap/>
            <w:vAlign w:val="bottom"/>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80</w:t>
            </w:r>
          </w:p>
        </w:tc>
      </w:tr>
      <w:tr w:rsidR="00991874" w:rsidRPr="00837DBB" w:rsidTr="000F1030">
        <w:trPr>
          <w:trHeight w:val="300"/>
        </w:trPr>
        <w:tc>
          <w:tcPr>
            <w:tcW w:w="1600" w:type="dxa"/>
            <w:tcBorders>
              <w:top w:val="nil"/>
              <w:left w:val="nil"/>
              <w:bottom w:val="nil"/>
              <w:right w:val="nil"/>
            </w:tcBorders>
            <w:shd w:val="clear" w:color="auto" w:fill="auto"/>
            <w:noWrap/>
            <w:vAlign w:val="bottom"/>
            <w:hideMark/>
          </w:tcPr>
          <w:p w:rsidR="00A32B40" w:rsidRPr="00837DBB" w:rsidRDefault="00A32B40" w:rsidP="000F1030">
            <w:pPr>
              <w:spacing w:after="0" w:line="240" w:lineRule="auto"/>
              <w:rPr>
                <w:rFonts w:ascii="Arial" w:eastAsia="Times New Roman" w:hAnsi="Arial" w:cs="Arial"/>
                <w:sz w:val="18"/>
                <w:szCs w:val="18"/>
              </w:rPr>
            </w:pPr>
            <w:r w:rsidRPr="00837DBB">
              <w:rPr>
                <w:rFonts w:ascii="Arial" w:eastAsia="Times New Roman" w:hAnsi="Arial" w:cs="Arial"/>
                <w:sz w:val="18"/>
                <w:szCs w:val="18"/>
              </w:rPr>
              <w:t>Central America</w:t>
            </w:r>
          </w:p>
        </w:tc>
        <w:tc>
          <w:tcPr>
            <w:tcW w:w="480" w:type="dxa"/>
            <w:tcBorders>
              <w:top w:val="nil"/>
              <w:left w:val="nil"/>
              <w:bottom w:val="nil"/>
              <w:right w:val="nil"/>
            </w:tcBorders>
            <w:shd w:val="clear" w:color="auto" w:fill="auto"/>
            <w:noWrap/>
            <w:vAlign w:val="bottom"/>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1</w:t>
            </w:r>
          </w:p>
        </w:tc>
        <w:tc>
          <w:tcPr>
            <w:tcW w:w="960" w:type="dxa"/>
            <w:tcBorders>
              <w:top w:val="nil"/>
              <w:left w:val="nil"/>
              <w:bottom w:val="nil"/>
              <w:right w:val="nil"/>
            </w:tcBorders>
            <w:shd w:val="clear" w:color="auto" w:fill="auto"/>
            <w:noWrap/>
            <w:vAlign w:val="bottom"/>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100</w:t>
            </w:r>
          </w:p>
        </w:tc>
        <w:tc>
          <w:tcPr>
            <w:tcW w:w="960" w:type="dxa"/>
            <w:tcBorders>
              <w:top w:val="nil"/>
              <w:left w:val="nil"/>
              <w:bottom w:val="nil"/>
              <w:right w:val="nil"/>
            </w:tcBorders>
            <w:shd w:val="clear" w:color="auto" w:fill="auto"/>
            <w:noWrap/>
            <w:vAlign w:val="bottom"/>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6.37</w:t>
            </w:r>
          </w:p>
        </w:tc>
        <w:tc>
          <w:tcPr>
            <w:tcW w:w="960" w:type="dxa"/>
            <w:tcBorders>
              <w:top w:val="nil"/>
              <w:left w:val="nil"/>
              <w:bottom w:val="nil"/>
              <w:right w:val="nil"/>
            </w:tcBorders>
            <w:shd w:val="clear" w:color="auto" w:fill="auto"/>
            <w:noWrap/>
            <w:vAlign w:val="bottom"/>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5.67</w:t>
            </w:r>
          </w:p>
        </w:tc>
        <w:tc>
          <w:tcPr>
            <w:tcW w:w="960" w:type="dxa"/>
            <w:tcBorders>
              <w:top w:val="nil"/>
              <w:left w:val="nil"/>
              <w:bottom w:val="nil"/>
              <w:right w:val="nil"/>
            </w:tcBorders>
            <w:shd w:val="clear" w:color="auto" w:fill="auto"/>
            <w:noWrap/>
            <w:vAlign w:val="bottom"/>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38</w:t>
            </w:r>
          </w:p>
        </w:tc>
      </w:tr>
      <w:tr w:rsidR="00991874" w:rsidRPr="00837DBB" w:rsidTr="000F1030">
        <w:trPr>
          <w:trHeight w:val="300"/>
        </w:trPr>
        <w:tc>
          <w:tcPr>
            <w:tcW w:w="1600" w:type="dxa"/>
            <w:tcBorders>
              <w:top w:val="nil"/>
              <w:left w:val="nil"/>
              <w:bottom w:val="nil"/>
              <w:right w:val="nil"/>
            </w:tcBorders>
            <w:shd w:val="clear" w:color="auto" w:fill="auto"/>
            <w:noWrap/>
            <w:vAlign w:val="bottom"/>
            <w:hideMark/>
          </w:tcPr>
          <w:p w:rsidR="00A32B40" w:rsidRPr="00837DBB" w:rsidRDefault="00A32B40" w:rsidP="000F1030">
            <w:pPr>
              <w:spacing w:after="0" w:line="240" w:lineRule="auto"/>
              <w:rPr>
                <w:rFonts w:ascii="Arial" w:eastAsia="Times New Roman" w:hAnsi="Arial" w:cs="Arial"/>
                <w:sz w:val="18"/>
                <w:szCs w:val="18"/>
              </w:rPr>
            </w:pPr>
            <w:r w:rsidRPr="00837DBB">
              <w:rPr>
                <w:rFonts w:ascii="Arial" w:eastAsia="Times New Roman" w:hAnsi="Arial" w:cs="Arial"/>
                <w:sz w:val="18"/>
                <w:szCs w:val="18"/>
              </w:rPr>
              <w:t>China</w:t>
            </w:r>
          </w:p>
        </w:tc>
        <w:tc>
          <w:tcPr>
            <w:tcW w:w="480" w:type="dxa"/>
            <w:tcBorders>
              <w:top w:val="nil"/>
              <w:left w:val="nil"/>
              <w:bottom w:val="nil"/>
              <w:right w:val="nil"/>
            </w:tcBorders>
            <w:shd w:val="clear" w:color="auto" w:fill="auto"/>
            <w:noWrap/>
            <w:vAlign w:val="bottom"/>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5</w:t>
            </w:r>
          </w:p>
        </w:tc>
        <w:tc>
          <w:tcPr>
            <w:tcW w:w="960" w:type="dxa"/>
            <w:tcBorders>
              <w:top w:val="nil"/>
              <w:left w:val="nil"/>
              <w:bottom w:val="nil"/>
              <w:right w:val="nil"/>
            </w:tcBorders>
            <w:shd w:val="clear" w:color="auto" w:fill="auto"/>
            <w:noWrap/>
            <w:vAlign w:val="bottom"/>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333</w:t>
            </w:r>
          </w:p>
        </w:tc>
        <w:tc>
          <w:tcPr>
            <w:tcW w:w="960" w:type="dxa"/>
            <w:tcBorders>
              <w:top w:val="nil"/>
              <w:left w:val="nil"/>
              <w:bottom w:val="nil"/>
              <w:right w:val="nil"/>
            </w:tcBorders>
            <w:shd w:val="clear" w:color="auto" w:fill="auto"/>
            <w:noWrap/>
            <w:vAlign w:val="bottom"/>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5.47</w:t>
            </w:r>
          </w:p>
        </w:tc>
        <w:tc>
          <w:tcPr>
            <w:tcW w:w="960" w:type="dxa"/>
            <w:tcBorders>
              <w:top w:val="nil"/>
              <w:left w:val="nil"/>
              <w:bottom w:val="nil"/>
              <w:right w:val="nil"/>
            </w:tcBorders>
            <w:shd w:val="clear" w:color="auto" w:fill="auto"/>
            <w:noWrap/>
            <w:vAlign w:val="bottom"/>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5.60</w:t>
            </w:r>
          </w:p>
        </w:tc>
        <w:tc>
          <w:tcPr>
            <w:tcW w:w="960" w:type="dxa"/>
            <w:tcBorders>
              <w:top w:val="nil"/>
              <w:left w:val="nil"/>
              <w:bottom w:val="nil"/>
              <w:right w:val="nil"/>
            </w:tcBorders>
            <w:shd w:val="clear" w:color="auto" w:fill="auto"/>
            <w:noWrap/>
            <w:vAlign w:val="bottom"/>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20</w:t>
            </w:r>
          </w:p>
        </w:tc>
      </w:tr>
      <w:tr w:rsidR="00991874" w:rsidRPr="00837DBB" w:rsidTr="000F1030">
        <w:trPr>
          <w:trHeight w:val="300"/>
        </w:trPr>
        <w:tc>
          <w:tcPr>
            <w:tcW w:w="1600" w:type="dxa"/>
            <w:tcBorders>
              <w:top w:val="nil"/>
              <w:left w:val="nil"/>
              <w:bottom w:val="nil"/>
              <w:right w:val="nil"/>
            </w:tcBorders>
            <w:shd w:val="clear" w:color="auto" w:fill="auto"/>
            <w:noWrap/>
            <w:vAlign w:val="bottom"/>
            <w:hideMark/>
          </w:tcPr>
          <w:p w:rsidR="00A32B40" w:rsidRPr="00837DBB" w:rsidRDefault="00A32B40" w:rsidP="000F1030">
            <w:pPr>
              <w:spacing w:after="0" w:line="240" w:lineRule="auto"/>
              <w:rPr>
                <w:rFonts w:ascii="Arial" w:eastAsia="Times New Roman" w:hAnsi="Arial" w:cs="Arial"/>
                <w:sz w:val="18"/>
                <w:szCs w:val="18"/>
              </w:rPr>
            </w:pPr>
            <w:r w:rsidRPr="00837DBB">
              <w:rPr>
                <w:rFonts w:ascii="Arial" w:eastAsia="Times New Roman" w:hAnsi="Arial" w:cs="Arial"/>
                <w:sz w:val="18"/>
                <w:szCs w:val="18"/>
              </w:rPr>
              <w:t>Hong Kong</w:t>
            </w:r>
          </w:p>
        </w:tc>
        <w:tc>
          <w:tcPr>
            <w:tcW w:w="480" w:type="dxa"/>
            <w:tcBorders>
              <w:top w:val="nil"/>
              <w:left w:val="nil"/>
              <w:bottom w:val="nil"/>
              <w:right w:val="nil"/>
            </w:tcBorders>
            <w:shd w:val="clear" w:color="auto" w:fill="auto"/>
            <w:noWrap/>
            <w:vAlign w:val="bottom"/>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4</w:t>
            </w:r>
          </w:p>
        </w:tc>
        <w:tc>
          <w:tcPr>
            <w:tcW w:w="960" w:type="dxa"/>
            <w:tcBorders>
              <w:top w:val="nil"/>
              <w:left w:val="nil"/>
              <w:bottom w:val="nil"/>
              <w:right w:val="nil"/>
            </w:tcBorders>
            <w:shd w:val="clear" w:color="auto" w:fill="auto"/>
            <w:noWrap/>
            <w:vAlign w:val="bottom"/>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647</w:t>
            </w:r>
          </w:p>
        </w:tc>
        <w:tc>
          <w:tcPr>
            <w:tcW w:w="960" w:type="dxa"/>
            <w:tcBorders>
              <w:top w:val="nil"/>
              <w:left w:val="nil"/>
              <w:bottom w:val="nil"/>
              <w:right w:val="nil"/>
            </w:tcBorders>
            <w:shd w:val="clear" w:color="auto" w:fill="auto"/>
            <w:noWrap/>
            <w:vAlign w:val="bottom"/>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5.66</w:t>
            </w:r>
          </w:p>
        </w:tc>
        <w:tc>
          <w:tcPr>
            <w:tcW w:w="960" w:type="dxa"/>
            <w:tcBorders>
              <w:top w:val="nil"/>
              <w:left w:val="nil"/>
              <w:bottom w:val="nil"/>
              <w:right w:val="nil"/>
            </w:tcBorders>
            <w:shd w:val="clear" w:color="auto" w:fill="auto"/>
            <w:noWrap/>
            <w:vAlign w:val="bottom"/>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5.91</w:t>
            </w:r>
          </w:p>
        </w:tc>
        <w:tc>
          <w:tcPr>
            <w:tcW w:w="960" w:type="dxa"/>
            <w:tcBorders>
              <w:top w:val="nil"/>
              <w:left w:val="nil"/>
              <w:bottom w:val="nil"/>
              <w:right w:val="nil"/>
            </w:tcBorders>
            <w:shd w:val="clear" w:color="auto" w:fill="auto"/>
            <w:noWrap/>
            <w:vAlign w:val="bottom"/>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25</w:t>
            </w:r>
          </w:p>
        </w:tc>
      </w:tr>
      <w:tr w:rsidR="00991874" w:rsidRPr="00837DBB" w:rsidTr="000F1030">
        <w:trPr>
          <w:trHeight w:val="300"/>
        </w:trPr>
        <w:tc>
          <w:tcPr>
            <w:tcW w:w="1600" w:type="dxa"/>
            <w:tcBorders>
              <w:top w:val="nil"/>
              <w:left w:val="nil"/>
              <w:bottom w:val="nil"/>
              <w:right w:val="nil"/>
            </w:tcBorders>
            <w:shd w:val="clear" w:color="auto" w:fill="auto"/>
            <w:noWrap/>
            <w:vAlign w:val="bottom"/>
            <w:hideMark/>
          </w:tcPr>
          <w:p w:rsidR="00A32B40" w:rsidRPr="00837DBB" w:rsidRDefault="00A32B40" w:rsidP="000F1030">
            <w:pPr>
              <w:spacing w:after="0" w:line="240" w:lineRule="auto"/>
              <w:rPr>
                <w:rFonts w:ascii="Arial" w:eastAsia="Times New Roman" w:hAnsi="Arial" w:cs="Arial"/>
                <w:sz w:val="18"/>
                <w:szCs w:val="18"/>
              </w:rPr>
            </w:pPr>
            <w:r w:rsidRPr="00837DBB">
              <w:rPr>
                <w:rFonts w:ascii="Arial" w:eastAsia="Times New Roman" w:hAnsi="Arial" w:cs="Arial"/>
                <w:sz w:val="18"/>
                <w:szCs w:val="18"/>
              </w:rPr>
              <w:t>Japan</w:t>
            </w:r>
          </w:p>
        </w:tc>
        <w:tc>
          <w:tcPr>
            <w:tcW w:w="480" w:type="dxa"/>
            <w:tcBorders>
              <w:top w:val="nil"/>
              <w:left w:val="nil"/>
              <w:bottom w:val="nil"/>
              <w:right w:val="nil"/>
            </w:tcBorders>
            <w:shd w:val="clear" w:color="auto" w:fill="auto"/>
            <w:noWrap/>
            <w:vAlign w:val="bottom"/>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6</w:t>
            </w:r>
          </w:p>
        </w:tc>
        <w:tc>
          <w:tcPr>
            <w:tcW w:w="960" w:type="dxa"/>
            <w:tcBorders>
              <w:top w:val="nil"/>
              <w:left w:val="nil"/>
              <w:bottom w:val="nil"/>
              <w:right w:val="nil"/>
            </w:tcBorders>
            <w:shd w:val="clear" w:color="auto" w:fill="auto"/>
            <w:noWrap/>
            <w:vAlign w:val="bottom"/>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631</w:t>
            </w:r>
          </w:p>
        </w:tc>
        <w:tc>
          <w:tcPr>
            <w:tcW w:w="960" w:type="dxa"/>
            <w:tcBorders>
              <w:top w:val="nil"/>
              <w:left w:val="nil"/>
              <w:bottom w:val="nil"/>
              <w:right w:val="nil"/>
            </w:tcBorders>
            <w:shd w:val="clear" w:color="auto" w:fill="auto"/>
            <w:noWrap/>
            <w:vAlign w:val="bottom"/>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5.48</w:t>
            </w:r>
          </w:p>
        </w:tc>
        <w:tc>
          <w:tcPr>
            <w:tcW w:w="960" w:type="dxa"/>
            <w:tcBorders>
              <w:top w:val="nil"/>
              <w:left w:val="nil"/>
              <w:bottom w:val="nil"/>
              <w:right w:val="nil"/>
            </w:tcBorders>
            <w:shd w:val="clear" w:color="auto" w:fill="auto"/>
            <w:noWrap/>
            <w:vAlign w:val="bottom"/>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5.09</w:t>
            </w:r>
          </w:p>
        </w:tc>
        <w:tc>
          <w:tcPr>
            <w:tcW w:w="960" w:type="dxa"/>
            <w:tcBorders>
              <w:top w:val="nil"/>
              <w:left w:val="nil"/>
              <w:bottom w:val="nil"/>
              <w:right w:val="nil"/>
            </w:tcBorders>
            <w:shd w:val="clear" w:color="auto" w:fill="auto"/>
            <w:noWrap/>
            <w:vAlign w:val="bottom"/>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46</w:t>
            </w:r>
          </w:p>
        </w:tc>
      </w:tr>
      <w:tr w:rsidR="00991874" w:rsidRPr="00837DBB" w:rsidTr="000F1030">
        <w:trPr>
          <w:trHeight w:val="300"/>
        </w:trPr>
        <w:tc>
          <w:tcPr>
            <w:tcW w:w="1600" w:type="dxa"/>
            <w:tcBorders>
              <w:top w:val="nil"/>
              <w:left w:val="nil"/>
              <w:bottom w:val="nil"/>
              <w:right w:val="nil"/>
            </w:tcBorders>
            <w:shd w:val="clear" w:color="auto" w:fill="auto"/>
            <w:noWrap/>
            <w:vAlign w:val="bottom"/>
            <w:hideMark/>
          </w:tcPr>
          <w:p w:rsidR="00A32B40" w:rsidRPr="00837DBB" w:rsidRDefault="00A32B40" w:rsidP="000F1030">
            <w:pPr>
              <w:spacing w:after="0" w:line="240" w:lineRule="auto"/>
              <w:rPr>
                <w:rFonts w:ascii="Arial" w:eastAsia="Times New Roman" w:hAnsi="Arial" w:cs="Arial"/>
                <w:sz w:val="18"/>
                <w:szCs w:val="18"/>
              </w:rPr>
            </w:pPr>
            <w:r w:rsidRPr="00837DBB">
              <w:rPr>
                <w:rFonts w:ascii="Arial" w:eastAsia="Times New Roman" w:hAnsi="Arial" w:cs="Arial"/>
                <w:sz w:val="18"/>
                <w:szCs w:val="18"/>
              </w:rPr>
              <w:t>Korea</w:t>
            </w:r>
          </w:p>
        </w:tc>
        <w:tc>
          <w:tcPr>
            <w:tcW w:w="480" w:type="dxa"/>
            <w:tcBorders>
              <w:top w:val="nil"/>
              <w:left w:val="nil"/>
              <w:bottom w:val="nil"/>
              <w:right w:val="nil"/>
            </w:tcBorders>
            <w:shd w:val="clear" w:color="auto" w:fill="auto"/>
            <w:noWrap/>
            <w:vAlign w:val="bottom"/>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3</w:t>
            </w:r>
          </w:p>
        </w:tc>
        <w:tc>
          <w:tcPr>
            <w:tcW w:w="960" w:type="dxa"/>
            <w:tcBorders>
              <w:top w:val="nil"/>
              <w:left w:val="nil"/>
              <w:bottom w:val="nil"/>
              <w:right w:val="nil"/>
            </w:tcBorders>
            <w:shd w:val="clear" w:color="auto" w:fill="auto"/>
            <w:noWrap/>
            <w:vAlign w:val="bottom"/>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294</w:t>
            </w:r>
          </w:p>
        </w:tc>
        <w:tc>
          <w:tcPr>
            <w:tcW w:w="960" w:type="dxa"/>
            <w:tcBorders>
              <w:top w:val="nil"/>
              <w:left w:val="nil"/>
              <w:bottom w:val="nil"/>
              <w:right w:val="nil"/>
            </w:tcBorders>
            <w:shd w:val="clear" w:color="auto" w:fill="auto"/>
            <w:noWrap/>
            <w:vAlign w:val="bottom"/>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5.54</w:t>
            </w:r>
          </w:p>
        </w:tc>
        <w:tc>
          <w:tcPr>
            <w:tcW w:w="960" w:type="dxa"/>
            <w:tcBorders>
              <w:top w:val="nil"/>
              <w:left w:val="nil"/>
              <w:bottom w:val="nil"/>
              <w:right w:val="nil"/>
            </w:tcBorders>
            <w:shd w:val="clear" w:color="auto" w:fill="auto"/>
            <w:noWrap/>
            <w:vAlign w:val="bottom"/>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6.07</w:t>
            </w:r>
          </w:p>
        </w:tc>
        <w:tc>
          <w:tcPr>
            <w:tcW w:w="960" w:type="dxa"/>
            <w:tcBorders>
              <w:top w:val="nil"/>
              <w:left w:val="nil"/>
              <w:bottom w:val="nil"/>
              <w:right w:val="nil"/>
            </w:tcBorders>
            <w:shd w:val="clear" w:color="auto" w:fill="auto"/>
            <w:noWrap/>
            <w:vAlign w:val="bottom"/>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18</w:t>
            </w:r>
          </w:p>
        </w:tc>
      </w:tr>
      <w:tr w:rsidR="00991874" w:rsidRPr="00837DBB" w:rsidTr="000F1030">
        <w:trPr>
          <w:trHeight w:val="300"/>
        </w:trPr>
        <w:tc>
          <w:tcPr>
            <w:tcW w:w="1600" w:type="dxa"/>
            <w:tcBorders>
              <w:top w:val="nil"/>
              <w:left w:val="nil"/>
              <w:bottom w:val="nil"/>
              <w:right w:val="nil"/>
            </w:tcBorders>
            <w:shd w:val="clear" w:color="auto" w:fill="auto"/>
            <w:noWrap/>
            <w:vAlign w:val="bottom"/>
            <w:hideMark/>
          </w:tcPr>
          <w:p w:rsidR="00A32B40" w:rsidRPr="00837DBB" w:rsidRDefault="00A32B40" w:rsidP="000F1030">
            <w:pPr>
              <w:spacing w:after="0" w:line="240" w:lineRule="auto"/>
              <w:rPr>
                <w:rFonts w:ascii="Arial" w:eastAsia="Times New Roman" w:hAnsi="Arial" w:cs="Arial"/>
                <w:sz w:val="18"/>
                <w:szCs w:val="18"/>
              </w:rPr>
            </w:pPr>
            <w:r w:rsidRPr="00837DBB">
              <w:rPr>
                <w:rFonts w:ascii="Arial" w:eastAsia="Times New Roman" w:hAnsi="Arial" w:cs="Arial"/>
                <w:sz w:val="18"/>
                <w:szCs w:val="18"/>
              </w:rPr>
              <w:t>Norway</w:t>
            </w:r>
          </w:p>
        </w:tc>
        <w:tc>
          <w:tcPr>
            <w:tcW w:w="480" w:type="dxa"/>
            <w:tcBorders>
              <w:top w:val="nil"/>
              <w:left w:val="nil"/>
              <w:bottom w:val="nil"/>
              <w:right w:val="nil"/>
            </w:tcBorders>
            <w:shd w:val="clear" w:color="auto" w:fill="auto"/>
            <w:noWrap/>
            <w:vAlign w:val="bottom"/>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1</w:t>
            </w:r>
          </w:p>
        </w:tc>
        <w:tc>
          <w:tcPr>
            <w:tcW w:w="960" w:type="dxa"/>
            <w:tcBorders>
              <w:top w:val="nil"/>
              <w:left w:val="nil"/>
              <w:bottom w:val="nil"/>
              <w:right w:val="nil"/>
            </w:tcBorders>
            <w:shd w:val="clear" w:color="auto" w:fill="auto"/>
            <w:noWrap/>
            <w:vAlign w:val="bottom"/>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100</w:t>
            </w:r>
          </w:p>
        </w:tc>
        <w:tc>
          <w:tcPr>
            <w:tcW w:w="960" w:type="dxa"/>
            <w:tcBorders>
              <w:top w:val="nil"/>
              <w:left w:val="nil"/>
              <w:bottom w:val="nil"/>
              <w:right w:val="nil"/>
            </w:tcBorders>
            <w:shd w:val="clear" w:color="auto" w:fill="auto"/>
            <w:noWrap/>
            <w:vAlign w:val="bottom"/>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5.55</w:t>
            </w:r>
          </w:p>
        </w:tc>
        <w:tc>
          <w:tcPr>
            <w:tcW w:w="960" w:type="dxa"/>
            <w:tcBorders>
              <w:top w:val="nil"/>
              <w:left w:val="nil"/>
              <w:bottom w:val="nil"/>
              <w:right w:val="nil"/>
            </w:tcBorders>
            <w:shd w:val="clear" w:color="auto" w:fill="auto"/>
            <w:noWrap/>
            <w:vAlign w:val="bottom"/>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4.73</w:t>
            </w:r>
          </w:p>
        </w:tc>
        <w:tc>
          <w:tcPr>
            <w:tcW w:w="960" w:type="dxa"/>
            <w:tcBorders>
              <w:top w:val="nil"/>
              <w:left w:val="nil"/>
              <w:bottom w:val="nil"/>
              <w:right w:val="nil"/>
            </w:tcBorders>
            <w:shd w:val="clear" w:color="auto" w:fill="auto"/>
            <w:noWrap/>
            <w:vAlign w:val="bottom"/>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69</w:t>
            </w:r>
          </w:p>
        </w:tc>
      </w:tr>
      <w:tr w:rsidR="00991874" w:rsidRPr="00837DBB" w:rsidTr="000F1030">
        <w:trPr>
          <w:trHeight w:val="300"/>
        </w:trPr>
        <w:tc>
          <w:tcPr>
            <w:tcW w:w="1600" w:type="dxa"/>
            <w:tcBorders>
              <w:top w:val="nil"/>
              <w:left w:val="nil"/>
              <w:bottom w:val="nil"/>
              <w:right w:val="nil"/>
            </w:tcBorders>
            <w:shd w:val="clear" w:color="auto" w:fill="auto"/>
            <w:noWrap/>
            <w:vAlign w:val="bottom"/>
            <w:hideMark/>
          </w:tcPr>
          <w:p w:rsidR="00A32B40" w:rsidRPr="00837DBB" w:rsidRDefault="00A32B40" w:rsidP="000F1030">
            <w:pPr>
              <w:spacing w:after="0" w:line="240" w:lineRule="auto"/>
              <w:rPr>
                <w:rFonts w:ascii="Arial" w:eastAsia="Times New Roman" w:hAnsi="Arial" w:cs="Arial"/>
                <w:sz w:val="18"/>
                <w:szCs w:val="18"/>
              </w:rPr>
            </w:pPr>
            <w:r w:rsidRPr="00837DBB">
              <w:rPr>
                <w:rFonts w:ascii="Arial" w:eastAsia="Times New Roman" w:hAnsi="Arial" w:cs="Arial"/>
                <w:sz w:val="18"/>
                <w:szCs w:val="18"/>
              </w:rPr>
              <w:t>Taiwan</w:t>
            </w:r>
          </w:p>
        </w:tc>
        <w:tc>
          <w:tcPr>
            <w:tcW w:w="480" w:type="dxa"/>
            <w:tcBorders>
              <w:top w:val="nil"/>
              <w:left w:val="nil"/>
              <w:bottom w:val="nil"/>
              <w:right w:val="nil"/>
            </w:tcBorders>
            <w:shd w:val="clear" w:color="auto" w:fill="auto"/>
            <w:noWrap/>
            <w:vAlign w:val="bottom"/>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3</w:t>
            </w:r>
          </w:p>
        </w:tc>
        <w:tc>
          <w:tcPr>
            <w:tcW w:w="960" w:type="dxa"/>
            <w:tcBorders>
              <w:top w:val="nil"/>
              <w:left w:val="nil"/>
              <w:bottom w:val="nil"/>
              <w:right w:val="nil"/>
            </w:tcBorders>
            <w:shd w:val="clear" w:color="auto" w:fill="auto"/>
            <w:noWrap/>
            <w:vAlign w:val="bottom"/>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179</w:t>
            </w:r>
          </w:p>
        </w:tc>
        <w:tc>
          <w:tcPr>
            <w:tcW w:w="960" w:type="dxa"/>
            <w:tcBorders>
              <w:top w:val="nil"/>
              <w:left w:val="nil"/>
              <w:bottom w:val="nil"/>
              <w:right w:val="nil"/>
            </w:tcBorders>
            <w:shd w:val="clear" w:color="auto" w:fill="auto"/>
            <w:noWrap/>
            <w:vAlign w:val="bottom"/>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5.00</w:t>
            </w:r>
          </w:p>
        </w:tc>
        <w:tc>
          <w:tcPr>
            <w:tcW w:w="960" w:type="dxa"/>
            <w:tcBorders>
              <w:top w:val="nil"/>
              <w:left w:val="nil"/>
              <w:bottom w:val="nil"/>
              <w:right w:val="nil"/>
            </w:tcBorders>
            <w:shd w:val="clear" w:color="auto" w:fill="auto"/>
            <w:noWrap/>
            <w:vAlign w:val="bottom"/>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5.77</w:t>
            </w:r>
          </w:p>
        </w:tc>
        <w:tc>
          <w:tcPr>
            <w:tcW w:w="960" w:type="dxa"/>
            <w:tcBorders>
              <w:top w:val="nil"/>
              <w:left w:val="nil"/>
              <w:bottom w:val="nil"/>
              <w:right w:val="nil"/>
            </w:tcBorders>
            <w:shd w:val="clear" w:color="auto" w:fill="auto"/>
            <w:noWrap/>
            <w:vAlign w:val="bottom"/>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17</w:t>
            </w:r>
          </w:p>
        </w:tc>
      </w:tr>
      <w:tr w:rsidR="00991874" w:rsidRPr="00837DBB" w:rsidTr="000F1030">
        <w:trPr>
          <w:trHeight w:val="300"/>
        </w:trPr>
        <w:tc>
          <w:tcPr>
            <w:tcW w:w="1600" w:type="dxa"/>
            <w:tcBorders>
              <w:top w:val="nil"/>
              <w:left w:val="nil"/>
              <w:bottom w:val="nil"/>
              <w:right w:val="nil"/>
            </w:tcBorders>
            <w:shd w:val="clear" w:color="auto" w:fill="auto"/>
            <w:noWrap/>
            <w:vAlign w:val="bottom"/>
            <w:hideMark/>
          </w:tcPr>
          <w:p w:rsidR="00A32B40" w:rsidRPr="00837DBB" w:rsidRDefault="00A32B40" w:rsidP="000F1030">
            <w:pPr>
              <w:spacing w:after="0" w:line="240" w:lineRule="auto"/>
              <w:rPr>
                <w:rFonts w:ascii="Arial" w:eastAsia="Times New Roman" w:hAnsi="Arial" w:cs="Arial"/>
                <w:sz w:val="18"/>
                <w:szCs w:val="18"/>
              </w:rPr>
            </w:pPr>
            <w:r w:rsidRPr="00837DBB">
              <w:rPr>
                <w:rFonts w:ascii="Arial" w:eastAsia="Times New Roman" w:hAnsi="Arial" w:cs="Arial"/>
                <w:sz w:val="18"/>
                <w:szCs w:val="18"/>
              </w:rPr>
              <w:t>USA</w:t>
            </w:r>
          </w:p>
        </w:tc>
        <w:tc>
          <w:tcPr>
            <w:tcW w:w="480" w:type="dxa"/>
            <w:tcBorders>
              <w:top w:val="nil"/>
              <w:left w:val="nil"/>
              <w:bottom w:val="single" w:sz="4" w:space="0" w:color="auto"/>
              <w:right w:val="nil"/>
            </w:tcBorders>
            <w:shd w:val="clear" w:color="auto" w:fill="auto"/>
            <w:noWrap/>
            <w:vAlign w:val="bottom"/>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92</w:t>
            </w:r>
          </w:p>
        </w:tc>
        <w:tc>
          <w:tcPr>
            <w:tcW w:w="960" w:type="dxa"/>
            <w:tcBorders>
              <w:top w:val="nil"/>
              <w:left w:val="nil"/>
              <w:bottom w:val="single" w:sz="4" w:space="0" w:color="auto"/>
              <w:right w:val="nil"/>
            </w:tcBorders>
            <w:shd w:val="clear" w:color="auto" w:fill="auto"/>
            <w:noWrap/>
            <w:vAlign w:val="bottom"/>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9332</w:t>
            </w:r>
          </w:p>
        </w:tc>
        <w:tc>
          <w:tcPr>
            <w:tcW w:w="960" w:type="dxa"/>
            <w:tcBorders>
              <w:top w:val="nil"/>
              <w:left w:val="nil"/>
              <w:bottom w:val="single" w:sz="4" w:space="0" w:color="auto"/>
              <w:right w:val="nil"/>
            </w:tcBorders>
            <w:shd w:val="clear" w:color="auto" w:fill="auto"/>
            <w:noWrap/>
            <w:vAlign w:val="bottom"/>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5.74</w:t>
            </w:r>
          </w:p>
        </w:tc>
        <w:tc>
          <w:tcPr>
            <w:tcW w:w="960" w:type="dxa"/>
            <w:tcBorders>
              <w:top w:val="nil"/>
              <w:left w:val="nil"/>
              <w:bottom w:val="single" w:sz="4" w:space="0" w:color="auto"/>
              <w:right w:val="nil"/>
            </w:tcBorders>
            <w:shd w:val="clear" w:color="auto" w:fill="auto"/>
            <w:noWrap/>
            <w:vAlign w:val="bottom"/>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5.41</w:t>
            </w:r>
          </w:p>
        </w:tc>
        <w:tc>
          <w:tcPr>
            <w:tcW w:w="960" w:type="dxa"/>
            <w:tcBorders>
              <w:top w:val="nil"/>
              <w:left w:val="nil"/>
              <w:bottom w:val="single" w:sz="4" w:space="0" w:color="auto"/>
              <w:right w:val="nil"/>
            </w:tcBorders>
            <w:shd w:val="clear" w:color="auto" w:fill="auto"/>
            <w:noWrap/>
            <w:vAlign w:val="bottom"/>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91</w:t>
            </w:r>
          </w:p>
        </w:tc>
      </w:tr>
      <w:tr w:rsidR="00991874" w:rsidRPr="00837DBB" w:rsidTr="000F1030">
        <w:trPr>
          <w:trHeight w:val="300"/>
        </w:trPr>
        <w:tc>
          <w:tcPr>
            <w:tcW w:w="2080" w:type="dxa"/>
            <w:gridSpan w:val="2"/>
            <w:tcBorders>
              <w:top w:val="nil"/>
              <w:left w:val="nil"/>
              <w:bottom w:val="nil"/>
              <w:right w:val="nil"/>
            </w:tcBorders>
            <w:shd w:val="clear" w:color="auto" w:fill="auto"/>
            <w:noWrap/>
            <w:vAlign w:val="bottom"/>
            <w:hideMark/>
          </w:tcPr>
          <w:p w:rsidR="00A32B40" w:rsidRPr="00837DBB" w:rsidRDefault="00A32B40" w:rsidP="000F1030">
            <w:pPr>
              <w:spacing w:after="0" w:line="240" w:lineRule="auto"/>
              <w:jc w:val="right"/>
              <w:rPr>
                <w:rFonts w:ascii="Arial" w:eastAsia="Times New Roman" w:hAnsi="Arial" w:cs="Arial"/>
                <w:i/>
                <w:iCs/>
                <w:sz w:val="18"/>
                <w:szCs w:val="18"/>
              </w:rPr>
            </w:pPr>
            <w:r w:rsidRPr="00837DBB">
              <w:rPr>
                <w:rFonts w:ascii="Arial" w:eastAsia="Times New Roman" w:hAnsi="Arial" w:cs="Arial"/>
                <w:i/>
                <w:iCs/>
                <w:sz w:val="18"/>
                <w:szCs w:val="18"/>
              </w:rPr>
              <w:t>Correlations</w:t>
            </w:r>
          </w:p>
        </w:tc>
        <w:tc>
          <w:tcPr>
            <w:tcW w:w="960" w:type="dxa"/>
            <w:tcBorders>
              <w:top w:val="nil"/>
              <w:left w:val="nil"/>
              <w:bottom w:val="nil"/>
              <w:right w:val="nil"/>
            </w:tcBorders>
            <w:shd w:val="clear" w:color="auto" w:fill="auto"/>
            <w:noWrap/>
            <w:vAlign w:val="bottom"/>
            <w:hideMark/>
          </w:tcPr>
          <w:p w:rsidR="00A32B40" w:rsidRPr="00837DBB" w:rsidRDefault="00A32B40" w:rsidP="000F1030">
            <w:pPr>
              <w:spacing w:after="0" w:line="240" w:lineRule="auto"/>
              <w:jc w:val="center"/>
              <w:rPr>
                <w:rFonts w:ascii="Arial" w:eastAsia="Times New Roman" w:hAnsi="Arial" w:cs="Arial"/>
                <w:sz w:val="18"/>
                <w:szCs w:val="18"/>
              </w:rPr>
            </w:pPr>
          </w:p>
        </w:tc>
        <w:tc>
          <w:tcPr>
            <w:tcW w:w="960" w:type="dxa"/>
            <w:tcBorders>
              <w:top w:val="nil"/>
              <w:left w:val="nil"/>
              <w:bottom w:val="nil"/>
              <w:right w:val="nil"/>
            </w:tcBorders>
            <w:shd w:val="clear" w:color="auto" w:fill="auto"/>
            <w:noWrap/>
            <w:vAlign w:val="bottom"/>
            <w:hideMark/>
          </w:tcPr>
          <w:p w:rsidR="00A32B40" w:rsidRPr="00837DBB" w:rsidRDefault="00A32B40" w:rsidP="000F1030">
            <w:pPr>
              <w:spacing w:after="0" w:line="240" w:lineRule="auto"/>
              <w:jc w:val="center"/>
              <w:rPr>
                <w:rFonts w:ascii="Arial" w:eastAsia="Times New Roman" w:hAnsi="Arial" w:cs="Arial"/>
                <w:sz w:val="18"/>
                <w:szCs w:val="18"/>
              </w:rPr>
            </w:pPr>
          </w:p>
        </w:tc>
        <w:tc>
          <w:tcPr>
            <w:tcW w:w="960" w:type="dxa"/>
            <w:tcBorders>
              <w:top w:val="nil"/>
              <w:left w:val="nil"/>
              <w:bottom w:val="nil"/>
              <w:right w:val="nil"/>
            </w:tcBorders>
            <w:shd w:val="clear" w:color="auto" w:fill="auto"/>
            <w:noWrap/>
            <w:vAlign w:val="bottom"/>
            <w:hideMark/>
          </w:tcPr>
          <w:p w:rsidR="00A32B40" w:rsidRPr="00837DBB" w:rsidRDefault="00A32B40" w:rsidP="000F1030">
            <w:pPr>
              <w:spacing w:after="0" w:line="240" w:lineRule="auto"/>
              <w:jc w:val="center"/>
              <w:rPr>
                <w:rFonts w:ascii="Arial" w:eastAsia="Times New Roman" w:hAnsi="Arial" w:cs="Arial"/>
                <w:sz w:val="18"/>
                <w:szCs w:val="18"/>
              </w:rPr>
            </w:pPr>
          </w:p>
        </w:tc>
        <w:tc>
          <w:tcPr>
            <w:tcW w:w="960" w:type="dxa"/>
            <w:tcBorders>
              <w:top w:val="nil"/>
              <w:left w:val="nil"/>
              <w:bottom w:val="nil"/>
              <w:right w:val="nil"/>
            </w:tcBorders>
            <w:shd w:val="clear" w:color="auto" w:fill="auto"/>
            <w:noWrap/>
            <w:vAlign w:val="bottom"/>
            <w:hideMark/>
          </w:tcPr>
          <w:p w:rsidR="00A32B40" w:rsidRPr="00837DBB" w:rsidRDefault="00A32B40" w:rsidP="000F1030">
            <w:pPr>
              <w:spacing w:after="0" w:line="240" w:lineRule="auto"/>
              <w:jc w:val="center"/>
              <w:rPr>
                <w:rFonts w:ascii="Arial" w:eastAsia="Times New Roman" w:hAnsi="Arial" w:cs="Arial"/>
                <w:sz w:val="18"/>
                <w:szCs w:val="18"/>
              </w:rPr>
            </w:pPr>
          </w:p>
        </w:tc>
      </w:tr>
      <w:tr w:rsidR="00991874" w:rsidRPr="00837DBB" w:rsidTr="000F1030">
        <w:trPr>
          <w:trHeight w:val="300"/>
        </w:trPr>
        <w:tc>
          <w:tcPr>
            <w:tcW w:w="1600" w:type="dxa"/>
            <w:tcBorders>
              <w:top w:val="nil"/>
              <w:left w:val="nil"/>
              <w:bottom w:val="nil"/>
              <w:right w:val="nil"/>
            </w:tcBorders>
            <w:shd w:val="clear" w:color="auto" w:fill="auto"/>
            <w:noWrap/>
            <w:vAlign w:val="bottom"/>
            <w:hideMark/>
          </w:tcPr>
          <w:p w:rsidR="00A32B40" w:rsidRPr="00837DBB" w:rsidRDefault="00A32B40" w:rsidP="000F1030">
            <w:pPr>
              <w:spacing w:after="0" w:line="240" w:lineRule="auto"/>
              <w:rPr>
                <w:rFonts w:ascii="Arial" w:eastAsia="Times New Roman" w:hAnsi="Arial" w:cs="Arial"/>
                <w:sz w:val="18"/>
                <w:szCs w:val="18"/>
              </w:rPr>
            </w:pPr>
          </w:p>
        </w:tc>
        <w:tc>
          <w:tcPr>
            <w:tcW w:w="480" w:type="dxa"/>
            <w:tcBorders>
              <w:top w:val="nil"/>
              <w:left w:val="nil"/>
              <w:bottom w:val="nil"/>
              <w:right w:val="nil"/>
            </w:tcBorders>
            <w:shd w:val="clear" w:color="auto" w:fill="auto"/>
            <w:noWrap/>
            <w:vAlign w:val="bottom"/>
            <w:hideMark/>
          </w:tcPr>
          <w:p w:rsidR="00A32B40" w:rsidRPr="00837DBB" w:rsidRDefault="00A32B40" w:rsidP="000F1030">
            <w:pPr>
              <w:spacing w:after="0" w:line="240" w:lineRule="auto"/>
              <w:jc w:val="center"/>
              <w:rPr>
                <w:rFonts w:ascii="Arial" w:eastAsia="Times New Roman" w:hAnsi="Arial" w:cs="Arial"/>
                <w:sz w:val="18"/>
                <w:szCs w:val="18"/>
              </w:rPr>
            </w:pPr>
          </w:p>
        </w:tc>
        <w:tc>
          <w:tcPr>
            <w:tcW w:w="960" w:type="dxa"/>
            <w:tcBorders>
              <w:top w:val="nil"/>
              <w:left w:val="nil"/>
              <w:bottom w:val="nil"/>
              <w:right w:val="nil"/>
            </w:tcBorders>
            <w:shd w:val="clear" w:color="auto" w:fill="auto"/>
            <w:noWrap/>
            <w:vAlign w:val="bottom"/>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IND</w:t>
            </w:r>
          </w:p>
        </w:tc>
        <w:tc>
          <w:tcPr>
            <w:tcW w:w="960" w:type="dxa"/>
            <w:tcBorders>
              <w:top w:val="nil"/>
              <w:left w:val="nil"/>
              <w:bottom w:val="nil"/>
              <w:right w:val="nil"/>
            </w:tcBorders>
            <w:shd w:val="clear" w:color="auto" w:fill="auto"/>
            <w:noWrap/>
            <w:vAlign w:val="bottom"/>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w:t>
            </w:r>
          </w:p>
        </w:tc>
        <w:tc>
          <w:tcPr>
            <w:tcW w:w="960" w:type="dxa"/>
            <w:tcBorders>
              <w:top w:val="nil"/>
              <w:left w:val="nil"/>
              <w:bottom w:val="nil"/>
              <w:right w:val="nil"/>
            </w:tcBorders>
            <w:shd w:val="clear" w:color="auto" w:fill="auto"/>
            <w:noWrap/>
            <w:vAlign w:val="bottom"/>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-0.13</w:t>
            </w:r>
          </w:p>
        </w:tc>
        <w:tc>
          <w:tcPr>
            <w:tcW w:w="960" w:type="dxa"/>
            <w:tcBorders>
              <w:top w:val="nil"/>
              <w:left w:val="nil"/>
              <w:bottom w:val="nil"/>
              <w:right w:val="nil"/>
            </w:tcBorders>
            <w:shd w:val="clear" w:color="auto" w:fill="auto"/>
            <w:noWrap/>
            <w:vAlign w:val="bottom"/>
            <w:hideMark/>
          </w:tcPr>
          <w:p w:rsidR="00A32B40" w:rsidRPr="00837DBB" w:rsidRDefault="00A32B40" w:rsidP="001209E6">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0.4</w:t>
            </w:r>
            <w:r w:rsidR="001209E6" w:rsidRPr="00837DBB">
              <w:rPr>
                <w:rFonts w:ascii="Arial" w:eastAsia="Times New Roman" w:hAnsi="Arial" w:cs="Arial"/>
                <w:sz w:val="18"/>
                <w:szCs w:val="18"/>
              </w:rPr>
              <w:t>2</w:t>
            </w:r>
          </w:p>
        </w:tc>
      </w:tr>
      <w:tr w:rsidR="00991874" w:rsidRPr="00837DBB" w:rsidTr="000F1030">
        <w:trPr>
          <w:trHeight w:val="300"/>
        </w:trPr>
        <w:tc>
          <w:tcPr>
            <w:tcW w:w="1600" w:type="dxa"/>
            <w:tcBorders>
              <w:top w:val="nil"/>
              <w:left w:val="nil"/>
              <w:bottom w:val="single" w:sz="4" w:space="0" w:color="auto"/>
              <w:right w:val="nil"/>
            </w:tcBorders>
            <w:shd w:val="clear" w:color="auto" w:fill="auto"/>
            <w:noWrap/>
            <w:vAlign w:val="bottom"/>
            <w:hideMark/>
          </w:tcPr>
          <w:p w:rsidR="00A32B40" w:rsidRPr="00837DBB" w:rsidRDefault="00A32B40" w:rsidP="000F1030">
            <w:pPr>
              <w:spacing w:after="0" w:line="240" w:lineRule="auto"/>
              <w:rPr>
                <w:rFonts w:ascii="Arial" w:eastAsia="Times New Roman" w:hAnsi="Arial" w:cs="Arial"/>
                <w:sz w:val="18"/>
                <w:szCs w:val="18"/>
              </w:rPr>
            </w:pPr>
            <w:r w:rsidRPr="00837DBB">
              <w:rPr>
                <w:rFonts w:ascii="Arial" w:eastAsia="Times New Roman" w:hAnsi="Arial" w:cs="Arial"/>
                <w:sz w:val="18"/>
                <w:szCs w:val="18"/>
              </w:rPr>
              <w:t> </w:t>
            </w:r>
          </w:p>
        </w:tc>
        <w:tc>
          <w:tcPr>
            <w:tcW w:w="480" w:type="dxa"/>
            <w:tcBorders>
              <w:top w:val="nil"/>
              <w:left w:val="nil"/>
              <w:bottom w:val="single" w:sz="4" w:space="0" w:color="auto"/>
              <w:right w:val="nil"/>
            </w:tcBorders>
            <w:shd w:val="clear" w:color="auto" w:fill="auto"/>
            <w:noWrap/>
            <w:vAlign w:val="bottom"/>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 </w:t>
            </w:r>
          </w:p>
        </w:tc>
        <w:tc>
          <w:tcPr>
            <w:tcW w:w="960" w:type="dxa"/>
            <w:tcBorders>
              <w:top w:val="nil"/>
              <w:left w:val="nil"/>
              <w:bottom w:val="single" w:sz="4" w:space="0" w:color="auto"/>
              <w:right w:val="nil"/>
            </w:tcBorders>
            <w:shd w:val="clear" w:color="auto" w:fill="auto"/>
            <w:noWrap/>
            <w:vAlign w:val="bottom"/>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COL</w:t>
            </w:r>
          </w:p>
        </w:tc>
        <w:tc>
          <w:tcPr>
            <w:tcW w:w="960" w:type="dxa"/>
            <w:tcBorders>
              <w:top w:val="nil"/>
              <w:left w:val="nil"/>
              <w:bottom w:val="single" w:sz="4" w:space="0" w:color="auto"/>
              <w:right w:val="nil"/>
            </w:tcBorders>
            <w:shd w:val="clear" w:color="auto" w:fill="auto"/>
            <w:noWrap/>
            <w:vAlign w:val="bottom"/>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 </w:t>
            </w:r>
          </w:p>
        </w:tc>
        <w:tc>
          <w:tcPr>
            <w:tcW w:w="960" w:type="dxa"/>
            <w:tcBorders>
              <w:top w:val="nil"/>
              <w:left w:val="nil"/>
              <w:bottom w:val="single" w:sz="4" w:space="0" w:color="auto"/>
              <w:right w:val="nil"/>
            </w:tcBorders>
            <w:shd w:val="clear" w:color="auto" w:fill="auto"/>
            <w:noWrap/>
            <w:vAlign w:val="bottom"/>
            <w:hideMark/>
          </w:tcPr>
          <w:p w:rsidR="00A32B40" w:rsidRPr="00837DBB" w:rsidRDefault="00A32B4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w:t>
            </w:r>
          </w:p>
        </w:tc>
        <w:tc>
          <w:tcPr>
            <w:tcW w:w="960" w:type="dxa"/>
            <w:tcBorders>
              <w:top w:val="nil"/>
              <w:left w:val="nil"/>
              <w:bottom w:val="single" w:sz="4" w:space="0" w:color="auto"/>
              <w:right w:val="nil"/>
            </w:tcBorders>
            <w:shd w:val="clear" w:color="auto" w:fill="auto"/>
            <w:noWrap/>
            <w:vAlign w:val="bottom"/>
            <w:hideMark/>
          </w:tcPr>
          <w:p w:rsidR="00A32B40" w:rsidRPr="00837DBB" w:rsidRDefault="001209E6"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-0.6</w:t>
            </w:r>
            <w:r w:rsidR="00A32B40" w:rsidRPr="00837DBB">
              <w:rPr>
                <w:rFonts w:ascii="Arial" w:eastAsia="Times New Roman" w:hAnsi="Arial" w:cs="Arial"/>
                <w:sz w:val="18"/>
                <w:szCs w:val="18"/>
              </w:rPr>
              <w:t>1</w:t>
            </w:r>
          </w:p>
        </w:tc>
      </w:tr>
    </w:tbl>
    <w:p w:rsidR="00A32B40" w:rsidRPr="00837DBB" w:rsidRDefault="00A32B40" w:rsidP="000F1030">
      <w:pPr>
        <w:spacing w:after="0" w:line="240" w:lineRule="auto"/>
        <w:rPr>
          <w:rFonts w:ascii="Arial" w:eastAsia="Times New Roman" w:hAnsi="Arial" w:cs="Arial"/>
        </w:rPr>
      </w:pPr>
    </w:p>
    <w:p w:rsidR="00A32B40" w:rsidRPr="00837DBB" w:rsidRDefault="00A32B40" w:rsidP="000F1030">
      <w:pPr>
        <w:spacing w:after="0" w:line="240" w:lineRule="auto"/>
        <w:ind w:left="3330"/>
        <w:rPr>
          <w:rFonts w:ascii="Arial" w:eastAsia="Times New Roman" w:hAnsi="Arial" w:cs="Arial"/>
          <w:sz w:val="20"/>
        </w:rPr>
      </w:pPr>
      <w:r w:rsidRPr="00837DBB">
        <w:rPr>
          <w:rFonts w:ascii="Arial" w:eastAsia="Times New Roman" w:hAnsi="Arial" w:cs="Arial"/>
          <w:sz w:val="20"/>
        </w:rPr>
        <w:t xml:space="preserve">k - </w:t>
      </w:r>
      <w:proofErr w:type="gramStart"/>
      <w:r w:rsidRPr="00837DBB">
        <w:rPr>
          <w:rFonts w:ascii="Arial" w:eastAsia="Times New Roman" w:hAnsi="Arial" w:cs="Arial"/>
          <w:sz w:val="20"/>
        </w:rPr>
        <w:t>number</w:t>
      </w:r>
      <w:proofErr w:type="gramEnd"/>
      <w:r w:rsidRPr="00837DBB">
        <w:rPr>
          <w:rFonts w:ascii="Arial" w:eastAsia="Times New Roman" w:hAnsi="Arial" w:cs="Arial"/>
          <w:sz w:val="20"/>
        </w:rPr>
        <w:t xml:space="preserve"> of studies that reported IND and COL means</w:t>
      </w:r>
    </w:p>
    <w:p w:rsidR="00A32B40" w:rsidRPr="00837DBB" w:rsidRDefault="00A32B40" w:rsidP="000F1030">
      <w:pPr>
        <w:spacing w:after="0" w:line="240" w:lineRule="auto"/>
        <w:ind w:left="3330"/>
        <w:rPr>
          <w:rFonts w:ascii="Arial" w:eastAsia="Times New Roman" w:hAnsi="Arial" w:cs="Arial"/>
          <w:sz w:val="20"/>
        </w:rPr>
      </w:pPr>
      <w:r w:rsidRPr="00837DBB">
        <w:rPr>
          <w:rFonts w:ascii="Arial" w:eastAsia="Times New Roman" w:hAnsi="Arial" w:cs="Arial"/>
          <w:sz w:val="20"/>
        </w:rPr>
        <w:t xml:space="preserve">N - </w:t>
      </w:r>
      <w:proofErr w:type="gramStart"/>
      <w:r w:rsidRPr="00837DBB">
        <w:rPr>
          <w:rFonts w:ascii="Arial" w:eastAsia="Times New Roman" w:hAnsi="Arial" w:cs="Arial"/>
          <w:sz w:val="20"/>
        </w:rPr>
        <w:t>total</w:t>
      </w:r>
      <w:proofErr w:type="gramEnd"/>
      <w:r w:rsidRPr="00837DBB">
        <w:rPr>
          <w:rFonts w:ascii="Arial" w:eastAsia="Times New Roman" w:hAnsi="Arial" w:cs="Arial"/>
          <w:sz w:val="20"/>
        </w:rPr>
        <w:t xml:space="preserve"> number of individuals in the studies that reported IND and COL means</w:t>
      </w:r>
    </w:p>
    <w:p w:rsidR="00A32B40" w:rsidRPr="00837DBB" w:rsidRDefault="00A32B40" w:rsidP="000F1030">
      <w:pPr>
        <w:spacing w:after="0" w:line="240" w:lineRule="auto"/>
        <w:ind w:left="3330"/>
        <w:rPr>
          <w:rFonts w:ascii="Arial" w:eastAsia="Times New Roman" w:hAnsi="Arial" w:cs="Arial"/>
          <w:sz w:val="20"/>
        </w:rPr>
      </w:pPr>
      <w:r w:rsidRPr="00837DBB">
        <w:rPr>
          <w:rFonts w:ascii="Arial" w:eastAsia="Times New Roman" w:hAnsi="Arial" w:cs="Arial"/>
          <w:sz w:val="20"/>
        </w:rPr>
        <w:t>IND - national level Individualism index based on Singelis instrument</w:t>
      </w:r>
    </w:p>
    <w:p w:rsidR="00A32B40" w:rsidRPr="00837DBB" w:rsidRDefault="00A32B40" w:rsidP="000F1030">
      <w:pPr>
        <w:spacing w:after="0" w:line="240" w:lineRule="auto"/>
        <w:ind w:left="3330"/>
        <w:rPr>
          <w:rFonts w:ascii="Arial" w:eastAsia="Times New Roman" w:hAnsi="Arial" w:cs="Arial"/>
          <w:sz w:val="20"/>
        </w:rPr>
      </w:pPr>
      <w:r w:rsidRPr="00837DBB">
        <w:rPr>
          <w:rFonts w:ascii="Arial" w:eastAsia="Times New Roman" w:hAnsi="Arial" w:cs="Arial"/>
          <w:sz w:val="20"/>
        </w:rPr>
        <w:t>COL - national level Collectivism index based on Singelis instrument</w:t>
      </w:r>
    </w:p>
    <w:p w:rsidR="00A32B40" w:rsidRPr="00837DBB" w:rsidRDefault="00A32B40" w:rsidP="000F1030">
      <w:pPr>
        <w:spacing w:after="0" w:line="240" w:lineRule="auto"/>
        <w:ind w:left="3330"/>
        <w:rPr>
          <w:rFonts w:ascii="Arial" w:eastAsia="Times New Roman" w:hAnsi="Arial" w:cs="Arial"/>
          <w:sz w:val="20"/>
        </w:rPr>
      </w:pPr>
      <w:r w:rsidRPr="00837DBB">
        <w:rPr>
          <w:rFonts w:ascii="Arial" w:eastAsia="Times New Roman" w:hAnsi="Arial" w:cs="Arial"/>
          <w:sz w:val="20"/>
        </w:rPr>
        <w:t>IND-COL: Hofstede's composite Individualism-Collectivism index</w:t>
      </w:r>
    </w:p>
    <w:p w:rsidR="00A32B40" w:rsidRPr="00837DBB" w:rsidRDefault="00A32B40" w:rsidP="000F1030">
      <w:pPr>
        <w:spacing w:after="0" w:line="240" w:lineRule="auto"/>
        <w:rPr>
          <w:rFonts w:ascii="Arial" w:hAnsi="Arial" w:cs="Arial"/>
          <w:bCs/>
          <w:sz w:val="24"/>
          <w:szCs w:val="24"/>
        </w:rPr>
      </w:pPr>
      <w:r w:rsidRPr="00837DBB">
        <w:rPr>
          <w:rFonts w:ascii="Arial" w:hAnsi="Arial" w:cs="Arial"/>
          <w:bCs/>
          <w:sz w:val="24"/>
          <w:szCs w:val="24"/>
        </w:rPr>
        <w:br w:type="page"/>
      </w:r>
    </w:p>
    <w:p w:rsidR="00C053AF" w:rsidRPr="00837DBB" w:rsidRDefault="00DF09BD" w:rsidP="000F1030">
      <w:pPr>
        <w:pStyle w:val="ListParagraph"/>
        <w:spacing w:after="0" w:line="240" w:lineRule="auto"/>
        <w:ind w:left="450"/>
        <w:contextualSpacing w:val="0"/>
        <w:jc w:val="center"/>
        <w:rPr>
          <w:rFonts w:ascii="Arial" w:hAnsi="Arial" w:cs="Arial"/>
          <w:bCs/>
          <w:szCs w:val="24"/>
        </w:rPr>
      </w:pPr>
      <w:proofErr w:type="gramStart"/>
      <w:r w:rsidRPr="00837DBB">
        <w:rPr>
          <w:rFonts w:ascii="Arial" w:hAnsi="Arial" w:cs="Arial"/>
          <w:bCs/>
          <w:szCs w:val="24"/>
        </w:rPr>
        <w:lastRenderedPageBreak/>
        <w:t>Table 8</w:t>
      </w:r>
      <w:r w:rsidR="00C053AF" w:rsidRPr="00837DBB">
        <w:rPr>
          <w:rFonts w:ascii="Arial" w:hAnsi="Arial" w:cs="Arial"/>
          <w:bCs/>
          <w:szCs w:val="24"/>
        </w:rPr>
        <w:t>.</w:t>
      </w:r>
      <w:proofErr w:type="gramEnd"/>
      <w:r w:rsidR="00C053AF" w:rsidRPr="00837DBB">
        <w:rPr>
          <w:rFonts w:ascii="Arial" w:hAnsi="Arial" w:cs="Arial"/>
          <w:bCs/>
          <w:szCs w:val="24"/>
        </w:rPr>
        <w:t xml:space="preserve"> Summary of the Findings </w:t>
      </w:r>
    </w:p>
    <w:p w:rsidR="002D0127" w:rsidRPr="00837DBB" w:rsidRDefault="002D0127" w:rsidP="000F1030">
      <w:pPr>
        <w:pStyle w:val="ListParagraph"/>
        <w:spacing w:after="0" w:line="240" w:lineRule="auto"/>
        <w:ind w:left="450"/>
        <w:contextualSpacing w:val="0"/>
        <w:jc w:val="center"/>
        <w:rPr>
          <w:rFonts w:ascii="Arial" w:hAnsi="Arial" w:cs="Arial"/>
          <w:bCs/>
          <w:szCs w:val="24"/>
        </w:rPr>
      </w:pPr>
    </w:p>
    <w:tbl>
      <w:tblPr>
        <w:tblW w:w="13993" w:type="dxa"/>
        <w:tblInd w:w="-522" w:type="dxa"/>
        <w:tblLook w:val="04A0" w:firstRow="1" w:lastRow="0" w:firstColumn="1" w:lastColumn="0" w:noHBand="0" w:noVBand="1"/>
      </w:tblPr>
      <w:tblGrid>
        <w:gridCol w:w="3960"/>
        <w:gridCol w:w="585"/>
        <w:gridCol w:w="267"/>
        <w:gridCol w:w="567"/>
        <w:gridCol w:w="667"/>
        <w:gridCol w:w="267"/>
        <w:gridCol w:w="627"/>
        <w:gridCol w:w="577"/>
        <w:gridCol w:w="267"/>
        <w:gridCol w:w="568"/>
        <w:gridCol w:w="568"/>
        <w:gridCol w:w="267"/>
        <w:gridCol w:w="607"/>
        <w:gridCol w:w="817"/>
        <w:gridCol w:w="267"/>
        <w:gridCol w:w="837"/>
        <w:gridCol w:w="667"/>
        <w:gridCol w:w="267"/>
        <w:gridCol w:w="677"/>
        <w:gridCol w:w="667"/>
      </w:tblGrid>
      <w:tr w:rsidR="00991874" w:rsidRPr="00837DBB" w:rsidTr="004220AD">
        <w:trPr>
          <w:trHeight w:val="230"/>
        </w:trPr>
        <w:tc>
          <w:tcPr>
            <w:tcW w:w="3960" w:type="dxa"/>
            <w:tcBorders>
              <w:top w:val="single" w:sz="4" w:space="0" w:color="auto"/>
              <w:left w:val="nil"/>
              <w:right w:val="nil"/>
            </w:tcBorders>
            <w:shd w:val="clear" w:color="auto" w:fill="auto"/>
            <w:vAlign w:val="center"/>
            <w:hideMark/>
          </w:tcPr>
          <w:p w:rsidR="000F1030" w:rsidRPr="00837DBB" w:rsidRDefault="000F1030" w:rsidP="000F1030">
            <w:pPr>
              <w:spacing w:after="0" w:line="240" w:lineRule="auto"/>
              <w:jc w:val="right"/>
              <w:rPr>
                <w:rFonts w:ascii="Arial" w:eastAsia="Times New Roman" w:hAnsi="Arial" w:cs="Arial"/>
                <w:sz w:val="18"/>
                <w:szCs w:val="18"/>
              </w:rPr>
            </w:pPr>
            <w:r w:rsidRPr="00837DBB">
              <w:rPr>
                <w:rFonts w:ascii="Arial" w:eastAsia="Times New Roman" w:hAnsi="Arial" w:cs="Arial"/>
                <w:sz w:val="18"/>
                <w:szCs w:val="18"/>
              </w:rPr>
              <w:t>Sample</w:t>
            </w:r>
          </w:p>
        </w:tc>
        <w:tc>
          <w:tcPr>
            <w:tcW w:w="585" w:type="dxa"/>
            <w:vMerge w:val="restart"/>
            <w:tcBorders>
              <w:top w:val="single" w:sz="4" w:space="0" w:color="auto"/>
              <w:left w:val="nil"/>
              <w:right w:val="nil"/>
            </w:tcBorders>
            <w:shd w:val="clear" w:color="auto" w:fill="auto"/>
            <w:vAlign w:val="center"/>
            <w:hideMark/>
          </w:tcPr>
          <w:p w:rsidR="000F1030" w:rsidRPr="00837DBB" w:rsidRDefault="000F103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All</w:t>
            </w:r>
          </w:p>
        </w:tc>
        <w:tc>
          <w:tcPr>
            <w:tcW w:w="267" w:type="dxa"/>
            <w:vMerge w:val="restart"/>
            <w:tcBorders>
              <w:top w:val="single" w:sz="4" w:space="0" w:color="auto"/>
              <w:left w:val="nil"/>
              <w:right w:val="nil"/>
            </w:tcBorders>
            <w:shd w:val="clear" w:color="auto" w:fill="auto"/>
            <w:vAlign w:val="center"/>
            <w:hideMark/>
          </w:tcPr>
          <w:p w:rsidR="000F1030" w:rsidRPr="00837DBB" w:rsidRDefault="000F1030" w:rsidP="000F1030">
            <w:pPr>
              <w:spacing w:after="0" w:line="240" w:lineRule="auto"/>
              <w:jc w:val="center"/>
              <w:rPr>
                <w:rFonts w:ascii="Arial" w:eastAsia="Times New Roman" w:hAnsi="Arial" w:cs="Arial"/>
                <w:sz w:val="18"/>
                <w:szCs w:val="18"/>
              </w:rPr>
            </w:pPr>
          </w:p>
        </w:tc>
        <w:tc>
          <w:tcPr>
            <w:tcW w:w="567" w:type="dxa"/>
            <w:vMerge w:val="restart"/>
            <w:tcBorders>
              <w:top w:val="single" w:sz="4" w:space="0" w:color="auto"/>
              <w:left w:val="nil"/>
              <w:right w:val="nil"/>
            </w:tcBorders>
            <w:shd w:val="clear" w:color="auto" w:fill="auto"/>
            <w:vAlign w:val="center"/>
            <w:hideMark/>
          </w:tcPr>
          <w:p w:rsidR="000F1030" w:rsidRPr="00837DBB" w:rsidRDefault="000F103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NA</w:t>
            </w:r>
          </w:p>
        </w:tc>
        <w:tc>
          <w:tcPr>
            <w:tcW w:w="667" w:type="dxa"/>
            <w:vMerge w:val="restart"/>
            <w:tcBorders>
              <w:top w:val="single" w:sz="4" w:space="0" w:color="auto"/>
              <w:left w:val="nil"/>
              <w:right w:val="nil"/>
            </w:tcBorders>
            <w:shd w:val="clear" w:color="auto" w:fill="auto"/>
            <w:vAlign w:val="center"/>
            <w:hideMark/>
          </w:tcPr>
          <w:p w:rsidR="000F1030" w:rsidRPr="00837DBB" w:rsidRDefault="000F103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Other</w:t>
            </w:r>
          </w:p>
        </w:tc>
        <w:tc>
          <w:tcPr>
            <w:tcW w:w="267" w:type="dxa"/>
            <w:vMerge w:val="restart"/>
            <w:tcBorders>
              <w:top w:val="single" w:sz="4" w:space="0" w:color="auto"/>
              <w:left w:val="nil"/>
              <w:right w:val="nil"/>
            </w:tcBorders>
            <w:shd w:val="clear" w:color="auto" w:fill="auto"/>
            <w:vAlign w:val="center"/>
            <w:hideMark/>
          </w:tcPr>
          <w:p w:rsidR="000F1030" w:rsidRPr="00837DBB" w:rsidRDefault="000F1030" w:rsidP="000F1030">
            <w:pPr>
              <w:spacing w:after="0" w:line="240" w:lineRule="auto"/>
              <w:jc w:val="center"/>
              <w:rPr>
                <w:rFonts w:ascii="Arial" w:eastAsia="Times New Roman" w:hAnsi="Arial" w:cs="Arial"/>
                <w:sz w:val="18"/>
                <w:szCs w:val="18"/>
              </w:rPr>
            </w:pPr>
          </w:p>
        </w:tc>
        <w:tc>
          <w:tcPr>
            <w:tcW w:w="627" w:type="dxa"/>
            <w:vMerge w:val="restart"/>
            <w:tcBorders>
              <w:top w:val="single" w:sz="4" w:space="0" w:color="auto"/>
              <w:left w:val="nil"/>
              <w:right w:val="nil"/>
            </w:tcBorders>
            <w:shd w:val="clear" w:color="auto" w:fill="auto"/>
            <w:vAlign w:val="center"/>
            <w:hideMark/>
          </w:tcPr>
          <w:p w:rsidR="000F1030" w:rsidRPr="00837DBB" w:rsidRDefault="000F103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West</w:t>
            </w:r>
          </w:p>
        </w:tc>
        <w:tc>
          <w:tcPr>
            <w:tcW w:w="577" w:type="dxa"/>
            <w:vMerge w:val="restart"/>
            <w:tcBorders>
              <w:top w:val="single" w:sz="4" w:space="0" w:color="auto"/>
              <w:left w:val="nil"/>
              <w:right w:val="nil"/>
            </w:tcBorders>
            <w:shd w:val="clear" w:color="auto" w:fill="auto"/>
            <w:vAlign w:val="center"/>
            <w:hideMark/>
          </w:tcPr>
          <w:p w:rsidR="000F1030" w:rsidRPr="00837DBB" w:rsidRDefault="000F103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East</w:t>
            </w:r>
          </w:p>
        </w:tc>
        <w:tc>
          <w:tcPr>
            <w:tcW w:w="267" w:type="dxa"/>
            <w:vMerge w:val="restart"/>
            <w:tcBorders>
              <w:top w:val="single" w:sz="4" w:space="0" w:color="auto"/>
              <w:left w:val="nil"/>
              <w:right w:val="nil"/>
            </w:tcBorders>
            <w:shd w:val="clear" w:color="auto" w:fill="auto"/>
            <w:vAlign w:val="center"/>
            <w:hideMark/>
          </w:tcPr>
          <w:p w:rsidR="000F1030" w:rsidRPr="00837DBB" w:rsidRDefault="000F1030" w:rsidP="000F1030">
            <w:pPr>
              <w:spacing w:after="0" w:line="240" w:lineRule="auto"/>
              <w:jc w:val="center"/>
              <w:rPr>
                <w:rFonts w:ascii="Arial" w:eastAsia="Times New Roman" w:hAnsi="Arial" w:cs="Arial"/>
                <w:sz w:val="18"/>
                <w:szCs w:val="18"/>
              </w:rPr>
            </w:pPr>
          </w:p>
        </w:tc>
        <w:tc>
          <w:tcPr>
            <w:tcW w:w="1136" w:type="dxa"/>
            <w:gridSpan w:val="2"/>
            <w:tcBorders>
              <w:top w:val="single" w:sz="4" w:space="0" w:color="auto"/>
              <w:left w:val="nil"/>
              <w:right w:val="nil"/>
            </w:tcBorders>
            <w:shd w:val="clear" w:color="auto" w:fill="auto"/>
            <w:vAlign w:val="center"/>
          </w:tcPr>
          <w:p w:rsidR="000F1030" w:rsidRPr="00837DBB" w:rsidRDefault="000F103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Age</w:t>
            </w:r>
          </w:p>
        </w:tc>
        <w:tc>
          <w:tcPr>
            <w:tcW w:w="267" w:type="dxa"/>
            <w:vMerge w:val="restart"/>
            <w:tcBorders>
              <w:top w:val="single" w:sz="4" w:space="0" w:color="auto"/>
              <w:left w:val="nil"/>
              <w:right w:val="nil"/>
            </w:tcBorders>
            <w:shd w:val="clear" w:color="auto" w:fill="auto"/>
            <w:vAlign w:val="center"/>
            <w:hideMark/>
          </w:tcPr>
          <w:p w:rsidR="000F1030" w:rsidRPr="00837DBB" w:rsidRDefault="000F1030" w:rsidP="000F1030">
            <w:pPr>
              <w:spacing w:after="0" w:line="240" w:lineRule="auto"/>
              <w:jc w:val="center"/>
              <w:rPr>
                <w:rFonts w:ascii="Arial" w:eastAsia="Times New Roman" w:hAnsi="Arial" w:cs="Arial"/>
                <w:sz w:val="18"/>
                <w:szCs w:val="18"/>
              </w:rPr>
            </w:pPr>
          </w:p>
        </w:tc>
        <w:tc>
          <w:tcPr>
            <w:tcW w:w="607" w:type="dxa"/>
            <w:vMerge w:val="restart"/>
            <w:tcBorders>
              <w:top w:val="single" w:sz="4" w:space="0" w:color="auto"/>
              <w:left w:val="nil"/>
              <w:right w:val="nil"/>
            </w:tcBorders>
            <w:shd w:val="clear" w:color="auto" w:fill="auto"/>
            <w:vAlign w:val="center"/>
            <w:hideMark/>
          </w:tcPr>
          <w:p w:rsidR="000F1030" w:rsidRPr="00837DBB" w:rsidRDefault="000F103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Male</w:t>
            </w:r>
          </w:p>
        </w:tc>
        <w:tc>
          <w:tcPr>
            <w:tcW w:w="817" w:type="dxa"/>
            <w:vMerge w:val="restart"/>
            <w:tcBorders>
              <w:top w:val="single" w:sz="4" w:space="0" w:color="auto"/>
              <w:left w:val="nil"/>
              <w:right w:val="nil"/>
            </w:tcBorders>
            <w:shd w:val="clear" w:color="auto" w:fill="auto"/>
            <w:vAlign w:val="center"/>
            <w:hideMark/>
          </w:tcPr>
          <w:p w:rsidR="000F1030" w:rsidRPr="00837DBB" w:rsidRDefault="000F103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Female</w:t>
            </w:r>
          </w:p>
        </w:tc>
        <w:tc>
          <w:tcPr>
            <w:tcW w:w="267" w:type="dxa"/>
            <w:vMerge w:val="restart"/>
            <w:tcBorders>
              <w:top w:val="single" w:sz="4" w:space="0" w:color="auto"/>
              <w:left w:val="nil"/>
              <w:right w:val="nil"/>
            </w:tcBorders>
            <w:shd w:val="clear" w:color="auto" w:fill="auto"/>
            <w:vAlign w:val="center"/>
            <w:hideMark/>
          </w:tcPr>
          <w:p w:rsidR="000F1030" w:rsidRPr="00837DBB" w:rsidRDefault="000F1030" w:rsidP="000F1030">
            <w:pPr>
              <w:spacing w:after="0" w:line="240" w:lineRule="auto"/>
              <w:jc w:val="center"/>
              <w:rPr>
                <w:rFonts w:ascii="Arial" w:eastAsia="Times New Roman" w:hAnsi="Arial" w:cs="Arial"/>
                <w:sz w:val="18"/>
                <w:szCs w:val="18"/>
              </w:rPr>
            </w:pPr>
          </w:p>
        </w:tc>
        <w:tc>
          <w:tcPr>
            <w:tcW w:w="837" w:type="dxa"/>
            <w:vMerge w:val="restart"/>
            <w:tcBorders>
              <w:top w:val="single" w:sz="4" w:space="0" w:color="auto"/>
              <w:left w:val="nil"/>
              <w:right w:val="nil"/>
            </w:tcBorders>
            <w:shd w:val="clear" w:color="auto" w:fill="auto"/>
            <w:vAlign w:val="center"/>
            <w:hideMark/>
          </w:tcPr>
          <w:p w:rsidR="000F1030" w:rsidRPr="00837DBB" w:rsidRDefault="000F103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Student</w:t>
            </w:r>
          </w:p>
        </w:tc>
        <w:tc>
          <w:tcPr>
            <w:tcW w:w="667" w:type="dxa"/>
            <w:vMerge w:val="restart"/>
            <w:tcBorders>
              <w:top w:val="single" w:sz="4" w:space="0" w:color="auto"/>
              <w:left w:val="nil"/>
              <w:right w:val="nil"/>
            </w:tcBorders>
            <w:shd w:val="clear" w:color="auto" w:fill="auto"/>
            <w:vAlign w:val="center"/>
            <w:hideMark/>
          </w:tcPr>
          <w:p w:rsidR="000F1030" w:rsidRPr="00837DBB" w:rsidRDefault="000F103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Other</w:t>
            </w:r>
          </w:p>
        </w:tc>
        <w:tc>
          <w:tcPr>
            <w:tcW w:w="267" w:type="dxa"/>
            <w:vMerge w:val="restart"/>
            <w:tcBorders>
              <w:top w:val="single" w:sz="4" w:space="0" w:color="auto"/>
              <w:left w:val="nil"/>
              <w:right w:val="nil"/>
            </w:tcBorders>
            <w:shd w:val="clear" w:color="auto" w:fill="auto"/>
            <w:vAlign w:val="center"/>
            <w:hideMark/>
          </w:tcPr>
          <w:p w:rsidR="000F1030" w:rsidRPr="00837DBB" w:rsidRDefault="000F1030" w:rsidP="000F1030">
            <w:pPr>
              <w:spacing w:after="0" w:line="240" w:lineRule="auto"/>
              <w:jc w:val="center"/>
              <w:rPr>
                <w:rFonts w:ascii="Arial" w:eastAsia="Times New Roman" w:hAnsi="Arial" w:cs="Arial"/>
                <w:sz w:val="18"/>
                <w:szCs w:val="18"/>
              </w:rPr>
            </w:pPr>
          </w:p>
        </w:tc>
        <w:tc>
          <w:tcPr>
            <w:tcW w:w="677" w:type="dxa"/>
            <w:vMerge w:val="restart"/>
            <w:tcBorders>
              <w:top w:val="single" w:sz="4" w:space="0" w:color="auto"/>
              <w:left w:val="nil"/>
              <w:right w:val="nil"/>
            </w:tcBorders>
            <w:shd w:val="clear" w:color="auto" w:fill="auto"/>
            <w:vAlign w:val="center"/>
            <w:hideMark/>
          </w:tcPr>
          <w:p w:rsidR="000F1030" w:rsidRPr="00837DBB" w:rsidRDefault="000F103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White</w:t>
            </w:r>
          </w:p>
        </w:tc>
        <w:tc>
          <w:tcPr>
            <w:tcW w:w="667" w:type="dxa"/>
            <w:vMerge w:val="restart"/>
            <w:tcBorders>
              <w:top w:val="single" w:sz="4" w:space="0" w:color="auto"/>
              <w:left w:val="nil"/>
              <w:right w:val="nil"/>
            </w:tcBorders>
            <w:shd w:val="clear" w:color="auto" w:fill="auto"/>
            <w:vAlign w:val="center"/>
            <w:hideMark/>
          </w:tcPr>
          <w:p w:rsidR="000F1030" w:rsidRPr="00837DBB" w:rsidRDefault="000F103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Other</w:t>
            </w:r>
          </w:p>
        </w:tc>
      </w:tr>
      <w:tr w:rsidR="00991874" w:rsidRPr="00837DBB" w:rsidTr="004220AD">
        <w:trPr>
          <w:trHeight w:val="230"/>
        </w:trPr>
        <w:tc>
          <w:tcPr>
            <w:tcW w:w="3960" w:type="dxa"/>
            <w:tcBorders>
              <w:left w:val="nil"/>
              <w:bottom w:val="single" w:sz="4" w:space="0" w:color="auto"/>
              <w:right w:val="nil"/>
            </w:tcBorders>
            <w:shd w:val="clear" w:color="auto" w:fill="auto"/>
            <w:vAlign w:val="center"/>
            <w:hideMark/>
          </w:tcPr>
          <w:p w:rsidR="000F1030" w:rsidRPr="00837DBB" w:rsidRDefault="000F1030" w:rsidP="000F1030">
            <w:pPr>
              <w:spacing w:after="0" w:line="240" w:lineRule="auto"/>
              <w:rPr>
                <w:rFonts w:ascii="Arial" w:eastAsia="Times New Roman" w:hAnsi="Arial" w:cs="Arial"/>
                <w:sz w:val="18"/>
                <w:szCs w:val="18"/>
              </w:rPr>
            </w:pPr>
            <w:r w:rsidRPr="00837DBB">
              <w:rPr>
                <w:rFonts w:ascii="Arial" w:eastAsia="Times New Roman" w:hAnsi="Arial" w:cs="Arial"/>
                <w:sz w:val="18"/>
                <w:szCs w:val="18"/>
              </w:rPr>
              <w:t>Method</w:t>
            </w:r>
          </w:p>
        </w:tc>
        <w:tc>
          <w:tcPr>
            <w:tcW w:w="585" w:type="dxa"/>
            <w:vMerge/>
            <w:tcBorders>
              <w:left w:val="nil"/>
              <w:bottom w:val="single" w:sz="4" w:space="0" w:color="000000"/>
              <w:right w:val="nil"/>
            </w:tcBorders>
            <w:shd w:val="clear" w:color="auto" w:fill="auto"/>
            <w:vAlign w:val="center"/>
            <w:hideMark/>
          </w:tcPr>
          <w:p w:rsidR="000F1030" w:rsidRPr="00837DBB" w:rsidRDefault="000F1030" w:rsidP="000F1030">
            <w:pPr>
              <w:spacing w:after="0" w:line="240" w:lineRule="auto"/>
              <w:rPr>
                <w:rFonts w:ascii="Arial" w:eastAsia="Times New Roman" w:hAnsi="Arial" w:cs="Arial"/>
                <w:sz w:val="18"/>
                <w:szCs w:val="18"/>
              </w:rPr>
            </w:pPr>
          </w:p>
        </w:tc>
        <w:tc>
          <w:tcPr>
            <w:tcW w:w="267" w:type="dxa"/>
            <w:vMerge/>
            <w:tcBorders>
              <w:left w:val="nil"/>
              <w:bottom w:val="nil"/>
              <w:right w:val="nil"/>
            </w:tcBorders>
            <w:shd w:val="clear" w:color="auto" w:fill="auto"/>
            <w:vAlign w:val="center"/>
            <w:hideMark/>
          </w:tcPr>
          <w:p w:rsidR="000F1030" w:rsidRPr="00837DBB" w:rsidRDefault="000F1030" w:rsidP="000F1030">
            <w:pPr>
              <w:spacing w:after="0" w:line="240" w:lineRule="auto"/>
              <w:rPr>
                <w:rFonts w:ascii="Arial" w:eastAsia="Times New Roman" w:hAnsi="Arial" w:cs="Arial"/>
                <w:sz w:val="18"/>
                <w:szCs w:val="18"/>
              </w:rPr>
            </w:pPr>
          </w:p>
        </w:tc>
        <w:tc>
          <w:tcPr>
            <w:tcW w:w="567" w:type="dxa"/>
            <w:vMerge/>
            <w:tcBorders>
              <w:left w:val="nil"/>
              <w:bottom w:val="single" w:sz="4" w:space="0" w:color="000000"/>
              <w:right w:val="nil"/>
            </w:tcBorders>
            <w:shd w:val="clear" w:color="auto" w:fill="auto"/>
            <w:vAlign w:val="center"/>
            <w:hideMark/>
          </w:tcPr>
          <w:p w:rsidR="000F1030" w:rsidRPr="00837DBB" w:rsidRDefault="000F1030" w:rsidP="000F1030">
            <w:pPr>
              <w:spacing w:after="0" w:line="240" w:lineRule="auto"/>
              <w:rPr>
                <w:rFonts w:ascii="Arial" w:eastAsia="Times New Roman" w:hAnsi="Arial" w:cs="Arial"/>
                <w:sz w:val="18"/>
                <w:szCs w:val="18"/>
              </w:rPr>
            </w:pPr>
          </w:p>
        </w:tc>
        <w:tc>
          <w:tcPr>
            <w:tcW w:w="667" w:type="dxa"/>
            <w:vMerge/>
            <w:tcBorders>
              <w:left w:val="nil"/>
              <w:bottom w:val="single" w:sz="4" w:space="0" w:color="000000"/>
              <w:right w:val="nil"/>
            </w:tcBorders>
            <w:shd w:val="clear" w:color="auto" w:fill="auto"/>
            <w:vAlign w:val="center"/>
            <w:hideMark/>
          </w:tcPr>
          <w:p w:rsidR="000F1030" w:rsidRPr="00837DBB" w:rsidRDefault="000F1030" w:rsidP="000F1030">
            <w:pPr>
              <w:spacing w:after="0" w:line="240" w:lineRule="auto"/>
              <w:rPr>
                <w:rFonts w:ascii="Arial" w:eastAsia="Times New Roman" w:hAnsi="Arial" w:cs="Arial"/>
                <w:sz w:val="18"/>
                <w:szCs w:val="18"/>
              </w:rPr>
            </w:pPr>
          </w:p>
        </w:tc>
        <w:tc>
          <w:tcPr>
            <w:tcW w:w="267" w:type="dxa"/>
            <w:vMerge/>
            <w:tcBorders>
              <w:left w:val="nil"/>
              <w:bottom w:val="nil"/>
              <w:right w:val="nil"/>
            </w:tcBorders>
            <w:shd w:val="clear" w:color="auto" w:fill="auto"/>
            <w:vAlign w:val="center"/>
            <w:hideMark/>
          </w:tcPr>
          <w:p w:rsidR="000F1030" w:rsidRPr="00837DBB" w:rsidRDefault="000F1030" w:rsidP="000F1030">
            <w:pPr>
              <w:spacing w:after="0" w:line="240" w:lineRule="auto"/>
              <w:rPr>
                <w:rFonts w:ascii="Arial" w:eastAsia="Times New Roman" w:hAnsi="Arial" w:cs="Arial"/>
                <w:sz w:val="18"/>
                <w:szCs w:val="18"/>
              </w:rPr>
            </w:pPr>
          </w:p>
        </w:tc>
        <w:tc>
          <w:tcPr>
            <w:tcW w:w="627" w:type="dxa"/>
            <w:vMerge/>
            <w:tcBorders>
              <w:left w:val="nil"/>
              <w:bottom w:val="single" w:sz="4" w:space="0" w:color="000000"/>
              <w:right w:val="nil"/>
            </w:tcBorders>
            <w:shd w:val="clear" w:color="auto" w:fill="auto"/>
            <w:vAlign w:val="center"/>
            <w:hideMark/>
          </w:tcPr>
          <w:p w:rsidR="000F1030" w:rsidRPr="00837DBB" w:rsidRDefault="000F1030" w:rsidP="000F1030">
            <w:pPr>
              <w:spacing w:after="0" w:line="240" w:lineRule="auto"/>
              <w:rPr>
                <w:rFonts w:ascii="Arial" w:eastAsia="Times New Roman" w:hAnsi="Arial" w:cs="Arial"/>
                <w:sz w:val="18"/>
                <w:szCs w:val="18"/>
              </w:rPr>
            </w:pPr>
          </w:p>
        </w:tc>
        <w:tc>
          <w:tcPr>
            <w:tcW w:w="577" w:type="dxa"/>
            <w:vMerge/>
            <w:tcBorders>
              <w:left w:val="nil"/>
              <w:bottom w:val="single" w:sz="4" w:space="0" w:color="000000"/>
              <w:right w:val="nil"/>
            </w:tcBorders>
            <w:shd w:val="clear" w:color="auto" w:fill="auto"/>
            <w:vAlign w:val="center"/>
            <w:hideMark/>
          </w:tcPr>
          <w:p w:rsidR="000F1030" w:rsidRPr="00837DBB" w:rsidRDefault="000F1030" w:rsidP="000F1030">
            <w:pPr>
              <w:spacing w:after="0" w:line="240" w:lineRule="auto"/>
              <w:rPr>
                <w:rFonts w:ascii="Arial" w:eastAsia="Times New Roman" w:hAnsi="Arial" w:cs="Arial"/>
                <w:sz w:val="18"/>
                <w:szCs w:val="18"/>
              </w:rPr>
            </w:pPr>
          </w:p>
        </w:tc>
        <w:tc>
          <w:tcPr>
            <w:tcW w:w="267" w:type="dxa"/>
            <w:vMerge/>
            <w:tcBorders>
              <w:left w:val="nil"/>
              <w:bottom w:val="nil"/>
              <w:right w:val="nil"/>
            </w:tcBorders>
            <w:shd w:val="clear" w:color="auto" w:fill="auto"/>
            <w:vAlign w:val="center"/>
            <w:hideMark/>
          </w:tcPr>
          <w:p w:rsidR="000F1030" w:rsidRPr="00837DBB" w:rsidRDefault="000F1030" w:rsidP="000F1030">
            <w:pPr>
              <w:spacing w:after="0" w:line="240" w:lineRule="auto"/>
              <w:rPr>
                <w:rFonts w:ascii="Arial" w:eastAsia="Times New Roman" w:hAnsi="Arial" w:cs="Arial"/>
                <w:sz w:val="18"/>
                <w:szCs w:val="18"/>
              </w:rPr>
            </w:pPr>
          </w:p>
        </w:tc>
        <w:tc>
          <w:tcPr>
            <w:tcW w:w="568" w:type="dxa"/>
            <w:tcBorders>
              <w:left w:val="nil"/>
              <w:bottom w:val="single" w:sz="4" w:space="0" w:color="000000"/>
              <w:right w:val="nil"/>
            </w:tcBorders>
            <w:shd w:val="clear" w:color="auto" w:fill="auto"/>
            <w:vAlign w:val="center"/>
            <w:hideMark/>
          </w:tcPr>
          <w:p w:rsidR="000F1030" w:rsidRPr="00837DBB" w:rsidRDefault="000F103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&lt;21</w:t>
            </w:r>
          </w:p>
        </w:tc>
        <w:tc>
          <w:tcPr>
            <w:tcW w:w="568" w:type="dxa"/>
            <w:tcBorders>
              <w:left w:val="nil"/>
              <w:bottom w:val="single" w:sz="4" w:space="0" w:color="000000"/>
              <w:right w:val="nil"/>
            </w:tcBorders>
            <w:shd w:val="clear" w:color="auto" w:fill="auto"/>
            <w:vAlign w:val="center"/>
            <w:hideMark/>
          </w:tcPr>
          <w:p w:rsidR="000F1030" w:rsidRPr="00837DBB" w:rsidRDefault="000F103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21+</w:t>
            </w:r>
          </w:p>
        </w:tc>
        <w:tc>
          <w:tcPr>
            <w:tcW w:w="267" w:type="dxa"/>
            <w:vMerge/>
            <w:tcBorders>
              <w:left w:val="nil"/>
              <w:bottom w:val="nil"/>
              <w:right w:val="nil"/>
            </w:tcBorders>
            <w:shd w:val="clear" w:color="auto" w:fill="auto"/>
            <w:vAlign w:val="center"/>
            <w:hideMark/>
          </w:tcPr>
          <w:p w:rsidR="000F1030" w:rsidRPr="00837DBB" w:rsidRDefault="000F1030" w:rsidP="000F1030">
            <w:pPr>
              <w:spacing w:after="0" w:line="240" w:lineRule="auto"/>
              <w:rPr>
                <w:rFonts w:ascii="Arial" w:eastAsia="Times New Roman" w:hAnsi="Arial" w:cs="Arial"/>
                <w:sz w:val="18"/>
                <w:szCs w:val="18"/>
              </w:rPr>
            </w:pPr>
          </w:p>
        </w:tc>
        <w:tc>
          <w:tcPr>
            <w:tcW w:w="607" w:type="dxa"/>
            <w:vMerge/>
            <w:tcBorders>
              <w:left w:val="nil"/>
              <w:bottom w:val="single" w:sz="4" w:space="0" w:color="000000"/>
              <w:right w:val="nil"/>
            </w:tcBorders>
            <w:shd w:val="clear" w:color="auto" w:fill="auto"/>
            <w:vAlign w:val="center"/>
            <w:hideMark/>
          </w:tcPr>
          <w:p w:rsidR="000F1030" w:rsidRPr="00837DBB" w:rsidRDefault="000F1030" w:rsidP="000F1030">
            <w:pPr>
              <w:spacing w:after="0" w:line="240" w:lineRule="auto"/>
              <w:rPr>
                <w:rFonts w:ascii="Arial" w:eastAsia="Times New Roman" w:hAnsi="Arial" w:cs="Arial"/>
                <w:sz w:val="18"/>
                <w:szCs w:val="18"/>
              </w:rPr>
            </w:pPr>
          </w:p>
        </w:tc>
        <w:tc>
          <w:tcPr>
            <w:tcW w:w="817" w:type="dxa"/>
            <w:vMerge/>
            <w:tcBorders>
              <w:left w:val="nil"/>
              <w:bottom w:val="single" w:sz="4" w:space="0" w:color="000000"/>
              <w:right w:val="nil"/>
            </w:tcBorders>
            <w:shd w:val="clear" w:color="auto" w:fill="auto"/>
            <w:vAlign w:val="center"/>
            <w:hideMark/>
          </w:tcPr>
          <w:p w:rsidR="000F1030" w:rsidRPr="00837DBB" w:rsidRDefault="000F1030" w:rsidP="000F1030">
            <w:pPr>
              <w:spacing w:after="0" w:line="240" w:lineRule="auto"/>
              <w:rPr>
                <w:rFonts w:ascii="Arial" w:eastAsia="Times New Roman" w:hAnsi="Arial" w:cs="Arial"/>
                <w:sz w:val="18"/>
                <w:szCs w:val="18"/>
              </w:rPr>
            </w:pPr>
          </w:p>
        </w:tc>
        <w:tc>
          <w:tcPr>
            <w:tcW w:w="267" w:type="dxa"/>
            <w:vMerge/>
            <w:tcBorders>
              <w:left w:val="nil"/>
              <w:bottom w:val="nil"/>
              <w:right w:val="nil"/>
            </w:tcBorders>
            <w:shd w:val="clear" w:color="auto" w:fill="auto"/>
            <w:vAlign w:val="center"/>
            <w:hideMark/>
          </w:tcPr>
          <w:p w:rsidR="000F1030" w:rsidRPr="00837DBB" w:rsidRDefault="000F1030" w:rsidP="000F1030">
            <w:pPr>
              <w:spacing w:after="0" w:line="240" w:lineRule="auto"/>
              <w:rPr>
                <w:rFonts w:ascii="Arial" w:eastAsia="Times New Roman" w:hAnsi="Arial" w:cs="Arial"/>
                <w:sz w:val="18"/>
                <w:szCs w:val="18"/>
              </w:rPr>
            </w:pPr>
          </w:p>
        </w:tc>
        <w:tc>
          <w:tcPr>
            <w:tcW w:w="837" w:type="dxa"/>
            <w:vMerge/>
            <w:tcBorders>
              <w:left w:val="nil"/>
              <w:bottom w:val="single" w:sz="4" w:space="0" w:color="000000"/>
              <w:right w:val="nil"/>
            </w:tcBorders>
            <w:shd w:val="clear" w:color="auto" w:fill="auto"/>
            <w:vAlign w:val="center"/>
            <w:hideMark/>
          </w:tcPr>
          <w:p w:rsidR="000F1030" w:rsidRPr="00837DBB" w:rsidRDefault="000F1030" w:rsidP="000F1030">
            <w:pPr>
              <w:spacing w:after="0" w:line="240" w:lineRule="auto"/>
              <w:rPr>
                <w:rFonts w:ascii="Arial" w:eastAsia="Times New Roman" w:hAnsi="Arial" w:cs="Arial"/>
                <w:sz w:val="18"/>
                <w:szCs w:val="18"/>
              </w:rPr>
            </w:pPr>
          </w:p>
        </w:tc>
        <w:tc>
          <w:tcPr>
            <w:tcW w:w="667" w:type="dxa"/>
            <w:vMerge/>
            <w:tcBorders>
              <w:left w:val="nil"/>
              <w:bottom w:val="single" w:sz="4" w:space="0" w:color="000000"/>
              <w:right w:val="nil"/>
            </w:tcBorders>
            <w:shd w:val="clear" w:color="auto" w:fill="auto"/>
            <w:vAlign w:val="center"/>
            <w:hideMark/>
          </w:tcPr>
          <w:p w:rsidR="000F1030" w:rsidRPr="00837DBB" w:rsidRDefault="000F1030" w:rsidP="000F1030">
            <w:pPr>
              <w:spacing w:after="0" w:line="240" w:lineRule="auto"/>
              <w:rPr>
                <w:rFonts w:ascii="Arial" w:eastAsia="Times New Roman" w:hAnsi="Arial" w:cs="Arial"/>
                <w:sz w:val="18"/>
                <w:szCs w:val="18"/>
              </w:rPr>
            </w:pPr>
          </w:p>
        </w:tc>
        <w:tc>
          <w:tcPr>
            <w:tcW w:w="267" w:type="dxa"/>
            <w:vMerge/>
            <w:tcBorders>
              <w:left w:val="nil"/>
              <w:bottom w:val="nil"/>
              <w:right w:val="nil"/>
            </w:tcBorders>
            <w:shd w:val="clear" w:color="auto" w:fill="auto"/>
            <w:vAlign w:val="center"/>
            <w:hideMark/>
          </w:tcPr>
          <w:p w:rsidR="000F1030" w:rsidRPr="00837DBB" w:rsidRDefault="000F1030" w:rsidP="000F1030">
            <w:pPr>
              <w:spacing w:after="0" w:line="240" w:lineRule="auto"/>
              <w:rPr>
                <w:rFonts w:ascii="Arial" w:eastAsia="Times New Roman" w:hAnsi="Arial" w:cs="Arial"/>
                <w:sz w:val="18"/>
                <w:szCs w:val="18"/>
              </w:rPr>
            </w:pPr>
          </w:p>
        </w:tc>
        <w:tc>
          <w:tcPr>
            <w:tcW w:w="677" w:type="dxa"/>
            <w:vMerge/>
            <w:tcBorders>
              <w:left w:val="nil"/>
              <w:bottom w:val="single" w:sz="4" w:space="0" w:color="000000"/>
              <w:right w:val="nil"/>
            </w:tcBorders>
            <w:shd w:val="clear" w:color="auto" w:fill="auto"/>
            <w:vAlign w:val="center"/>
            <w:hideMark/>
          </w:tcPr>
          <w:p w:rsidR="000F1030" w:rsidRPr="00837DBB" w:rsidRDefault="000F1030" w:rsidP="000F1030">
            <w:pPr>
              <w:spacing w:after="0" w:line="240" w:lineRule="auto"/>
              <w:rPr>
                <w:rFonts w:ascii="Arial" w:eastAsia="Times New Roman" w:hAnsi="Arial" w:cs="Arial"/>
                <w:sz w:val="18"/>
                <w:szCs w:val="18"/>
              </w:rPr>
            </w:pPr>
          </w:p>
        </w:tc>
        <w:tc>
          <w:tcPr>
            <w:tcW w:w="667" w:type="dxa"/>
            <w:vMerge/>
            <w:tcBorders>
              <w:left w:val="nil"/>
              <w:bottom w:val="single" w:sz="4" w:space="0" w:color="000000"/>
              <w:right w:val="nil"/>
            </w:tcBorders>
            <w:shd w:val="clear" w:color="auto" w:fill="auto"/>
            <w:vAlign w:val="center"/>
            <w:hideMark/>
          </w:tcPr>
          <w:p w:rsidR="000F1030" w:rsidRPr="00837DBB" w:rsidRDefault="000F1030" w:rsidP="000F1030">
            <w:pPr>
              <w:spacing w:after="0" w:line="240" w:lineRule="auto"/>
              <w:rPr>
                <w:rFonts w:ascii="Arial" w:eastAsia="Times New Roman" w:hAnsi="Arial" w:cs="Arial"/>
                <w:sz w:val="18"/>
                <w:szCs w:val="18"/>
              </w:rPr>
            </w:pPr>
          </w:p>
        </w:tc>
      </w:tr>
      <w:tr w:rsidR="00991874" w:rsidRPr="00837DBB" w:rsidTr="004220AD">
        <w:trPr>
          <w:trHeight w:val="230"/>
        </w:trPr>
        <w:tc>
          <w:tcPr>
            <w:tcW w:w="3960" w:type="dxa"/>
            <w:tcBorders>
              <w:top w:val="single" w:sz="4" w:space="0" w:color="auto"/>
              <w:left w:val="nil"/>
              <w:bottom w:val="nil"/>
              <w:right w:val="nil"/>
            </w:tcBorders>
            <w:shd w:val="clear" w:color="auto" w:fill="auto"/>
            <w:vAlign w:val="center"/>
            <w:hideMark/>
          </w:tcPr>
          <w:p w:rsidR="000F1030" w:rsidRPr="00837DBB" w:rsidRDefault="000F1030" w:rsidP="000F1030">
            <w:pPr>
              <w:spacing w:after="0" w:line="240" w:lineRule="auto"/>
              <w:rPr>
                <w:rFonts w:ascii="Arial" w:eastAsia="Times New Roman" w:hAnsi="Arial" w:cs="Arial"/>
                <w:sz w:val="18"/>
                <w:szCs w:val="18"/>
              </w:rPr>
            </w:pPr>
            <w:r w:rsidRPr="00837DBB">
              <w:rPr>
                <w:rFonts w:ascii="Arial" w:eastAsia="Times New Roman" w:hAnsi="Arial" w:cs="Arial"/>
                <w:sz w:val="18"/>
                <w:szCs w:val="18"/>
              </w:rPr>
              <w:t>Gudykunst</w:t>
            </w:r>
          </w:p>
        </w:tc>
        <w:tc>
          <w:tcPr>
            <w:tcW w:w="585" w:type="dxa"/>
            <w:tcBorders>
              <w:top w:val="nil"/>
              <w:left w:val="nil"/>
              <w:bottom w:val="nil"/>
              <w:right w:val="nil"/>
            </w:tcBorders>
            <w:shd w:val="clear" w:color="auto" w:fill="auto"/>
            <w:vAlign w:val="center"/>
            <w:hideMark/>
          </w:tcPr>
          <w:p w:rsidR="000F1030" w:rsidRPr="00837DBB" w:rsidRDefault="000F1030"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0F1030" w:rsidRPr="00837DBB" w:rsidRDefault="000F1030" w:rsidP="000F1030">
            <w:pPr>
              <w:spacing w:after="0" w:line="240" w:lineRule="auto"/>
              <w:jc w:val="center"/>
              <w:rPr>
                <w:rFonts w:ascii="Arial" w:eastAsia="Times New Roman" w:hAnsi="Arial" w:cs="Arial"/>
                <w:sz w:val="18"/>
                <w:szCs w:val="18"/>
              </w:rPr>
            </w:pPr>
          </w:p>
        </w:tc>
        <w:tc>
          <w:tcPr>
            <w:tcW w:w="567" w:type="dxa"/>
            <w:tcBorders>
              <w:top w:val="nil"/>
              <w:left w:val="nil"/>
              <w:bottom w:val="nil"/>
              <w:right w:val="nil"/>
            </w:tcBorders>
            <w:shd w:val="clear" w:color="auto" w:fill="auto"/>
            <w:vAlign w:val="center"/>
            <w:hideMark/>
          </w:tcPr>
          <w:p w:rsidR="000F1030" w:rsidRPr="00837DBB" w:rsidRDefault="000F1030" w:rsidP="000F1030">
            <w:pPr>
              <w:spacing w:after="0" w:line="240" w:lineRule="auto"/>
              <w:jc w:val="center"/>
              <w:rPr>
                <w:rFonts w:ascii="Arial" w:eastAsia="Times New Roman" w:hAnsi="Arial" w:cs="Arial"/>
                <w:sz w:val="18"/>
                <w:szCs w:val="18"/>
              </w:rPr>
            </w:pPr>
          </w:p>
        </w:tc>
        <w:tc>
          <w:tcPr>
            <w:tcW w:w="667" w:type="dxa"/>
            <w:tcBorders>
              <w:top w:val="nil"/>
              <w:left w:val="nil"/>
              <w:bottom w:val="nil"/>
              <w:right w:val="nil"/>
            </w:tcBorders>
            <w:shd w:val="clear" w:color="auto" w:fill="auto"/>
            <w:vAlign w:val="center"/>
            <w:hideMark/>
          </w:tcPr>
          <w:p w:rsidR="000F1030" w:rsidRPr="00837DBB" w:rsidRDefault="000F1030"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0F1030" w:rsidRPr="00837DBB" w:rsidRDefault="000F1030" w:rsidP="000F1030">
            <w:pPr>
              <w:spacing w:after="0" w:line="240" w:lineRule="auto"/>
              <w:jc w:val="center"/>
              <w:rPr>
                <w:rFonts w:ascii="Arial" w:eastAsia="Times New Roman" w:hAnsi="Arial" w:cs="Arial"/>
                <w:sz w:val="18"/>
                <w:szCs w:val="18"/>
              </w:rPr>
            </w:pPr>
          </w:p>
        </w:tc>
        <w:tc>
          <w:tcPr>
            <w:tcW w:w="627" w:type="dxa"/>
            <w:tcBorders>
              <w:top w:val="nil"/>
              <w:left w:val="nil"/>
              <w:bottom w:val="nil"/>
              <w:right w:val="nil"/>
            </w:tcBorders>
            <w:shd w:val="clear" w:color="auto" w:fill="auto"/>
            <w:vAlign w:val="center"/>
            <w:hideMark/>
          </w:tcPr>
          <w:p w:rsidR="000F1030" w:rsidRPr="00837DBB" w:rsidRDefault="000F1030" w:rsidP="000F1030">
            <w:pPr>
              <w:spacing w:after="0" w:line="240" w:lineRule="auto"/>
              <w:jc w:val="center"/>
              <w:rPr>
                <w:rFonts w:ascii="Arial" w:eastAsia="Times New Roman" w:hAnsi="Arial" w:cs="Arial"/>
                <w:sz w:val="18"/>
                <w:szCs w:val="18"/>
              </w:rPr>
            </w:pPr>
          </w:p>
        </w:tc>
        <w:tc>
          <w:tcPr>
            <w:tcW w:w="577" w:type="dxa"/>
            <w:tcBorders>
              <w:top w:val="nil"/>
              <w:left w:val="nil"/>
              <w:bottom w:val="nil"/>
              <w:right w:val="nil"/>
            </w:tcBorders>
            <w:shd w:val="clear" w:color="auto" w:fill="auto"/>
            <w:vAlign w:val="center"/>
            <w:hideMark/>
          </w:tcPr>
          <w:p w:rsidR="000F1030" w:rsidRPr="00837DBB" w:rsidRDefault="000F1030"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0F1030" w:rsidRPr="00837DBB" w:rsidRDefault="000F1030" w:rsidP="000F1030">
            <w:pPr>
              <w:spacing w:after="0" w:line="240" w:lineRule="auto"/>
              <w:jc w:val="center"/>
              <w:rPr>
                <w:rFonts w:ascii="Arial" w:eastAsia="Times New Roman" w:hAnsi="Arial" w:cs="Arial"/>
                <w:sz w:val="18"/>
                <w:szCs w:val="18"/>
              </w:rPr>
            </w:pPr>
          </w:p>
        </w:tc>
        <w:tc>
          <w:tcPr>
            <w:tcW w:w="568" w:type="dxa"/>
            <w:tcBorders>
              <w:top w:val="nil"/>
              <w:left w:val="nil"/>
              <w:bottom w:val="nil"/>
              <w:right w:val="nil"/>
            </w:tcBorders>
            <w:shd w:val="clear" w:color="auto" w:fill="auto"/>
            <w:vAlign w:val="center"/>
            <w:hideMark/>
          </w:tcPr>
          <w:p w:rsidR="000F1030" w:rsidRPr="00837DBB" w:rsidRDefault="000F1030" w:rsidP="000F1030">
            <w:pPr>
              <w:spacing w:after="0" w:line="240" w:lineRule="auto"/>
              <w:jc w:val="center"/>
              <w:rPr>
                <w:rFonts w:ascii="Arial" w:eastAsia="Times New Roman" w:hAnsi="Arial" w:cs="Arial"/>
                <w:sz w:val="18"/>
                <w:szCs w:val="18"/>
              </w:rPr>
            </w:pPr>
          </w:p>
        </w:tc>
        <w:tc>
          <w:tcPr>
            <w:tcW w:w="568" w:type="dxa"/>
            <w:tcBorders>
              <w:top w:val="nil"/>
              <w:left w:val="nil"/>
              <w:bottom w:val="nil"/>
              <w:right w:val="nil"/>
            </w:tcBorders>
            <w:shd w:val="clear" w:color="auto" w:fill="auto"/>
            <w:vAlign w:val="center"/>
            <w:hideMark/>
          </w:tcPr>
          <w:p w:rsidR="000F1030" w:rsidRPr="00837DBB" w:rsidRDefault="000F1030"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0F1030" w:rsidRPr="00837DBB" w:rsidRDefault="000F1030" w:rsidP="000F1030">
            <w:pPr>
              <w:spacing w:after="0" w:line="240" w:lineRule="auto"/>
              <w:jc w:val="center"/>
              <w:rPr>
                <w:rFonts w:ascii="Arial" w:eastAsia="Times New Roman" w:hAnsi="Arial" w:cs="Arial"/>
                <w:sz w:val="18"/>
                <w:szCs w:val="18"/>
              </w:rPr>
            </w:pPr>
          </w:p>
        </w:tc>
        <w:tc>
          <w:tcPr>
            <w:tcW w:w="607" w:type="dxa"/>
            <w:tcBorders>
              <w:top w:val="nil"/>
              <w:left w:val="nil"/>
              <w:bottom w:val="nil"/>
              <w:right w:val="nil"/>
            </w:tcBorders>
            <w:shd w:val="clear" w:color="auto" w:fill="auto"/>
            <w:vAlign w:val="center"/>
            <w:hideMark/>
          </w:tcPr>
          <w:p w:rsidR="000F1030" w:rsidRPr="00837DBB" w:rsidRDefault="000F1030" w:rsidP="000F1030">
            <w:pPr>
              <w:spacing w:after="0" w:line="240" w:lineRule="auto"/>
              <w:jc w:val="center"/>
              <w:rPr>
                <w:rFonts w:ascii="Arial" w:eastAsia="Times New Roman" w:hAnsi="Arial" w:cs="Arial"/>
                <w:sz w:val="18"/>
                <w:szCs w:val="18"/>
              </w:rPr>
            </w:pPr>
          </w:p>
        </w:tc>
        <w:tc>
          <w:tcPr>
            <w:tcW w:w="817" w:type="dxa"/>
            <w:tcBorders>
              <w:top w:val="nil"/>
              <w:left w:val="nil"/>
              <w:bottom w:val="nil"/>
              <w:right w:val="nil"/>
            </w:tcBorders>
            <w:shd w:val="clear" w:color="auto" w:fill="auto"/>
            <w:vAlign w:val="center"/>
            <w:hideMark/>
          </w:tcPr>
          <w:p w:rsidR="000F1030" w:rsidRPr="00837DBB" w:rsidRDefault="000F1030"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0F1030" w:rsidRPr="00837DBB" w:rsidRDefault="000F1030" w:rsidP="000F1030">
            <w:pPr>
              <w:spacing w:after="0" w:line="240" w:lineRule="auto"/>
              <w:jc w:val="center"/>
              <w:rPr>
                <w:rFonts w:ascii="Arial" w:eastAsia="Times New Roman" w:hAnsi="Arial" w:cs="Arial"/>
                <w:sz w:val="18"/>
                <w:szCs w:val="18"/>
              </w:rPr>
            </w:pPr>
          </w:p>
        </w:tc>
        <w:tc>
          <w:tcPr>
            <w:tcW w:w="837" w:type="dxa"/>
            <w:tcBorders>
              <w:top w:val="nil"/>
              <w:left w:val="nil"/>
              <w:bottom w:val="nil"/>
              <w:right w:val="nil"/>
            </w:tcBorders>
            <w:shd w:val="clear" w:color="auto" w:fill="auto"/>
            <w:vAlign w:val="center"/>
            <w:hideMark/>
          </w:tcPr>
          <w:p w:rsidR="000F1030" w:rsidRPr="00837DBB" w:rsidRDefault="000F1030" w:rsidP="000F1030">
            <w:pPr>
              <w:spacing w:after="0" w:line="240" w:lineRule="auto"/>
              <w:jc w:val="center"/>
              <w:rPr>
                <w:rFonts w:ascii="Arial" w:eastAsia="Times New Roman" w:hAnsi="Arial" w:cs="Arial"/>
                <w:sz w:val="18"/>
                <w:szCs w:val="18"/>
              </w:rPr>
            </w:pPr>
          </w:p>
        </w:tc>
        <w:tc>
          <w:tcPr>
            <w:tcW w:w="667" w:type="dxa"/>
            <w:tcBorders>
              <w:top w:val="nil"/>
              <w:left w:val="nil"/>
              <w:bottom w:val="nil"/>
              <w:right w:val="nil"/>
            </w:tcBorders>
            <w:shd w:val="clear" w:color="auto" w:fill="auto"/>
            <w:vAlign w:val="center"/>
            <w:hideMark/>
          </w:tcPr>
          <w:p w:rsidR="000F1030" w:rsidRPr="00837DBB" w:rsidRDefault="000F1030"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0F1030" w:rsidRPr="00837DBB" w:rsidRDefault="000F1030" w:rsidP="000F1030">
            <w:pPr>
              <w:spacing w:after="0" w:line="240" w:lineRule="auto"/>
              <w:jc w:val="center"/>
              <w:rPr>
                <w:rFonts w:ascii="Arial" w:eastAsia="Times New Roman" w:hAnsi="Arial" w:cs="Arial"/>
                <w:sz w:val="18"/>
                <w:szCs w:val="18"/>
              </w:rPr>
            </w:pPr>
          </w:p>
        </w:tc>
        <w:tc>
          <w:tcPr>
            <w:tcW w:w="677" w:type="dxa"/>
            <w:tcBorders>
              <w:top w:val="nil"/>
              <w:left w:val="nil"/>
              <w:bottom w:val="nil"/>
              <w:right w:val="nil"/>
            </w:tcBorders>
            <w:shd w:val="clear" w:color="auto" w:fill="auto"/>
            <w:vAlign w:val="center"/>
            <w:hideMark/>
          </w:tcPr>
          <w:p w:rsidR="000F1030" w:rsidRPr="00837DBB" w:rsidRDefault="000F1030" w:rsidP="000F1030">
            <w:pPr>
              <w:spacing w:after="0" w:line="240" w:lineRule="auto"/>
              <w:jc w:val="center"/>
              <w:rPr>
                <w:rFonts w:ascii="Arial" w:eastAsia="Times New Roman" w:hAnsi="Arial" w:cs="Arial"/>
                <w:sz w:val="18"/>
                <w:szCs w:val="18"/>
              </w:rPr>
            </w:pPr>
          </w:p>
        </w:tc>
        <w:tc>
          <w:tcPr>
            <w:tcW w:w="667" w:type="dxa"/>
            <w:tcBorders>
              <w:top w:val="nil"/>
              <w:left w:val="nil"/>
              <w:bottom w:val="nil"/>
              <w:right w:val="nil"/>
            </w:tcBorders>
            <w:shd w:val="clear" w:color="auto" w:fill="auto"/>
            <w:vAlign w:val="center"/>
            <w:hideMark/>
          </w:tcPr>
          <w:p w:rsidR="000F1030" w:rsidRPr="00837DBB" w:rsidRDefault="000F1030" w:rsidP="000F1030">
            <w:pPr>
              <w:spacing w:after="0" w:line="240" w:lineRule="auto"/>
              <w:jc w:val="center"/>
              <w:rPr>
                <w:rFonts w:ascii="Arial" w:eastAsia="Times New Roman" w:hAnsi="Arial" w:cs="Arial"/>
                <w:sz w:val="18"/>
                <w:szCs w:val="18"/>
              </w:rPr>
            </w:pPr>
          </w:p>
        </w:tc>
      </w:tr>
      <w:tr w:rsidR="00991874" w:rsidRPr="00837DBB" w:rsidTr="004220AD">
        <w:trPr>
          <w:trHeight w:val="230"/>
        </w:trPr>
        <w:tc>
          <w:tcPr>
            <w:tcW w:w="3960" w:type="dxa"/>
            <w:tcBorders>
              <w:top w:val="nil"/>
              <w:left w:val="nil"/>
              <w:bottom w:val="nil"/>
              <w:right w:val="nil"/>
            </w:tcBorders>
            <w:shd w:val="clear" w:color="auto" w:fill="auto"/>
            <w:vAlign w:val="center"/>
            <w:hideMark/>
          </w:tcPr>
          <w:p w:rsidR="000F1030" w:rsidRPr="00837DBB" w:rsidRDefault="000F1030" w:rsidP="000F1030">
            <w:pPr>
              <w:spacing w:after="0" w:line="240" w:lineRule="auto"/>
              <w:jc w:val="right"/>
              <w:rPr>
                <w:rFonts w:ascii="Arial" w:eastAsia="Times New Roman" w:hAnsi="Arial" w:cs="Arial"/>
                <w:sz w:val="18"/>
                <w:szCs w:val="18"/>
              </w:rPr>
            </w:pPr>
            <w:r w:rsidRPr="00837DBB">
              <w:rPr>
                <w:rFonts w:ascii="Arial" w:eastAsia="Times New Roman" w:hAnsi="Arial" w:cs="Arial"/>
                <w:sz w:val="18"/>
                <w:szCs w:val="18"/>
              </w:rPr>
              <w:t>Inter-Factor Correlations, Original Data</w:t>
            </w:r>
          </w:p>
        </w:tc>
        <w:tc>
          <w:tcPr>
            <w:tcW w:w="585" w:type="dxa"/>
            <w:tcBorders>
              <w:top w:val="nil"/>
              <w:left w:val="nil"/>
              <w:bottom w:val="nil"/>
              <w:right w:val="nil"/>
            </w:tcBorders>
            <w:shd w:val="clear" w:color="auto" w:fill="auto"/>
            <w:vAlign w:val="center"/>
            <w:hideMark/>
          </w:tcPr>
          <w:p w:rsidR="000F1030" w:rsidRPr="00837DBB" w:rsidRDefault="000F103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w:t>
            </w:r>
          </w:p>
        </w:tc>
        <w:tc>
          <w:tcPr>
            <w:tcW w:w="267" w:type="dxa"/>
            <w:tcBorders>
              <w:top w:val="nil"/>
              <w:left w:val="nil"/>
              <w:bottom w:val="nil"/>
              <w:right w:val="nil"/>
            </w:tcBorders>
            <w:shd w:val="clear" w:color="auto" w:fill="auto"/>
            <w:vAlign w:val="center"/>
            <w:hideMark/>
          </w:tcPr>
          <w:p w:rsidR="000F1030" w:rsidRPr="00837DBB" w:rsidRDefault="000F1030" w:rsidP="000F1030">
            <w:pPr>
              <w:spacing w:after="0" w:line="240" w:lineRule="auto"/>
              <w:jc w:val="center"/>
              <w:rPr>
                <w:rFonts w:ascii="Arial" w:eastAsia="Times New Roman" w:hAnsi="Arial" w:cs="Arial"/>
                <w:sz w:val="18"/>
                <w:szCs w:val="18"/>
              </w:rPr>
            </w:pPr>
          </w:p>
        </w:tc>
        <w:tc>
          <w:tcPr>
            <w:tcW w:w="567" w:type="dxa"/>
            <w:tcBorders>
              <w:top w:val="nil"/>
              <w:left w:val="nil"/>
              <w:bottom w:val="nil"/>
              <w:right w:val="nil"/>
            </w:tcBorders>
            <w:shd w:val="clear" w:color="auto" w:fill="auto"/>
            <w:vAlign w:val="center"/>
            <w:hideMark/>
          </w:tcPr>
          <w:p w:rsidR="000F1030" w:rsidRPr="00837DBB" w:rsidRDefault="000F1030" w:rsidP="00823607">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w:t>
            </w:r>
          </w:p>
        </w:tc>
        <w:tc>
          <w:tcPr>
            <w:tcW w:w="667" w:type="dxa"/>
            <w:tcBorders>
              <w:top w:val="nil"/>
              <w:left w:val="nil"/>
              <w:bottom w:val="nil"/>
              <w:right w:val="nil"/>
            </w:tcBorders>
            <w:shd w:val="clear" w:color="auto" w:fill="auto"/>
            <w:vAlign w:val="center"/>
            <w:hideMark/>
          </w:tcPr>
          <w:p w:rsidR="000F1030" w:rsidRPr="00837DBB" w:rsidRDefault="000F1030" w:rsidP="000F1030">
            <w:pPr>
              <w:spacing w:after="0" w:line="240" w:lineRule="auto"/>
              <w:jc w:val="center"/>
              <w:rPr>
                <w:rFonts w:ascii="Arial" w:eastAsia="Times New Roman" w:hAnsi="Arial" w:cs="Arial"/>
                <w:sz w:val="18"/>
                <w:szCs w:val="18"/>
                <w:vertAlign w:val="subscript"/>
              </w:rPr>
            </w:pPr>
            <w:r w:rsidRPr="00837DBB">
              <w:rPr>
                <w:rFonts w:ascii="Arial" w:eastAsia="Times New Roman" w:hAnsi="Arial" w:cs="Arial"/>
                <w:sz w:val="18"/>
                <w:szCs w:val="18"/>
              </w:rPr>
              <w:t>2</w:t>
            </w:r>
            <w:r w:rsidR="00CD0787" w:rsidRPr="00837DBB">
              <w:rPr>
                <w:rFonts w:ascii="Arial" w:eastAsia="Times New Roman" w:hAnsi="Arial" w:cs="Arial"/>
                <w:sz w:val="18"/>
                <w:szCs w:val="18"/>
                <w:vertAlign w:val="subscript"/>
              </w:rPr>
              <w:t>1</w:t>
            </w:r>
          </w:p>
        </w:tc>
        <w:tc>
          <w:tcPr>
            <w:tcW w:w="267" w:type="dxa"/>
            <w:tcBorders>
              <w:top w:val="nil"/>
              <w:left w:val="nil"/>
              <w:bottom w:val="nil"/>
              <w:right w:val="nil"/>
            </w:tcBorders>
            <w:shd w:val="clear" w:color="auto" w:fill="auto"/>
            <w:vAlign w:val="center"/>
            <w:hideMark/>
          </w:tcPr>
          <w:p w:rsidR="000F1030" w:rsidRPr="00837DBB" w:rsidRDefault="000F1030" w:rsidP="000F1030">
            <w:pPr>
              <w:spacing w:after="0" w:line="240" w:lineRule="auto"/>
              <w:jc w:val="center"/>
              <w:rPr>
                <w:rFonts w:ascii="Arial" w:eastAsia="Times New Roman" w:hAnsi="Arial" w:cs="Arial"/>
                <w:sz w:val="18"/>
                <w:szCs w:val="18"/>
              </w:rPr>
            </w:pPr>
          </w:p>
        </w:tc>
        <w:tc>
          <w:tcPr>
            <w:tcW w:w="627" w:type="dxa"/>
            <w:tcBorders>
              <w:top w:val="nil"/>
              <w:left w:val="nil"/>
              <w:bottom w:val="nil"/>
              <w:right w:val="nil"/>
            </w:tcBorders>
            <w:shd w:val="clear" w:color="auto" w:fill="auto"/>
            <w:vAlign w:val="center"/>
            <w:hideMark/>
          </w:tcPr>
          <w:p w:rsidR="000F1030" w:rsidRPr="00837DBB" w:rsidRDefault="000F103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w:t>
            </w:r>
          </w:p>
        </w:tc>
        <w:tc>
          <w:tcPr>
            <w:tcW w:w="577" w:type="dxa"/>
            <w:tcBorders>
              <w:top w:val="nil"/>
              <w:left w:val="nil"/>
              <w:bottom w:val="nil"/>
              <w:right w:val="nil"/>
            </w:tcBorders>
            <w:shd w:val="clear" w:color="auto" w:fill="auto"/>
            <w:vAlign w:val="center"/>
            <w:hideMark/>
          </w:tcPr>
          <w:p w:rsidR="000F1030" w:rsidRPr="00837DBB" w:rsidRDefault="000F103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w:t>
            </w:r>
          </w:p>
        </w:tc>
        <w:tc>
          <w:tcPr>
            <w:tcW w:w="267" w:type="dxa"/>
            <w:tcBorders>
              <w:top w:val="nil"/>
              <w:left w:val="nil"/>
              <w:bottom w:val="nil"/>
              <w:right w:val="nil"/>
            </w:tcBorders>
            <w:shd w:val="clear" w:color="auto" w:fill="auto"/>
            <w:vAlign w:val="center"/>
            <w:hideMark/>
          </w:tcPr>
          <w:p w:rsidR="000F1030" w:rsidRPr="00837DBB" w:rsidRDefault="000F1030" w:rsidP="000F1030">
            <w:pPr>
              <w:spacing w:after="0" w:line="240" w:lineRule="auto"/>
              <w:jc w:val="center"/>
              <w:rPr>
                <w:rFonts w:ascii="Arial" w:eastAsia="Times New Roman" w:hAnsi="Arial" w:cs="Arial"/>
                <w:sz w:val="18"/>
                <w:szCs w:val="18"/>
              </w:rPr>
            </w:pPr>
          </w:p>
        </w:tc>
        <w:tc>
          <w:tcPr>
            <w:tcW w:w="568" w:type="dxa"/>
            <w:tcBorders>
              <w:top w:val="nil"/>
              <w:left w:val="nil"/>
              <w:bottom w:val="nil"/>
              <w:right w:val="nil"/>
            </w:tcBorders>
            <w:shd w:val="clear" w:color="auto" w:fill="auto"/>
            <w:vAlign w:val="center"/>
            <w:hideMark/>
          </w:tcPr>
          <w:p w:rsidR="000F1030" w:rsidRPr="00837DBB" w:rsidRDefault="000F1030" w:rsidP="000F1030">
            <w:pPr>
              <w:spacing w:after="0" w:line="240" w:lineRule="auto"/>
              <w:jc w:val="center"/>
              <w:rPr>
                <w:rFonts w:ascii="Arial" w:eastAsia="Times New Roman" w:hAnsi="Arial" w:cs="Arial"/>
                <w:sz w:val="18"/>
                <w:szCs w:val="18"/>
                <w:vertAlign w:val="subscript"/>
              </w:rPr>
            </w:pPr>
            <w:r w:rsidRPr="00837DBB">
              <w:rPr>
                <w:rFonts w:ascii="Arial" w:eastAsia="Times New Roman" w:hAnsi="Arial" w:cs="Arial"/>
                <w:sz w:val="18"/>
                <w:szCs w:val="18"/>
              </w:rPr>
              <w:t>2</w:t>
            </w:r>
            <w:r w:rsidR="00096D8A" w:rsidRPr="00837DBB">
              <w:rPr>
                <w:rFonts w:ascii="Arial" w:eastAsia="Times New Roman" w:hAnsi="Arial" w:cs="Arial"/>
                <w:sz w:val="18"/>
                <w:szCs w:val="18"/>
                <w:vertAlign w:val="subscript"/>
              </w:rPr>
              <w:t>1</w:t>
            </w:r>
          </w:p>
        </w:tc>
        <w:tc>
          <w:tcPr>
            <w:tcW w:w="568" w:type="dxa"/>
            <w:tcBorders>
              <w:top w:val="nil"/>
              <w:left w:val="nil"/>
              <w:bottom w:val="nil"/>
              <w:right w:val="nil"/>
            </w:tcBorders>
            <w:shd w:val="clear" w:color="auto" w:fill="auto"/>
            <w:vAlign w:val="center"/>
            <w:hideMark/>
          </w:tcPr>
          <w:p w:rsidR="000F1030" w:rsidRPr="00837DBB" w:rsidRDefault="000F103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w:t>
            </w:r>
          </w:p>
        </w:tc>
        <w:tc>
          <w:tcPr>
            <w:tcW w:w="267" w:type="dxa"/>
            <w:tcBorders>
              <w:top w:val="nil"/>
              <w:left w:val="nil"/>
              <w:bottom w:val="nil"/>
              <w:right w:val="nil"/>
            </w:tcBorders>
            <w:shd w:val="clear" w:color="auto" w:fill="auto"/>
            <w:vAlign w:val="center"/>
            <w:hideMark/>
          </w:tcPr>
          <w:p w:rsidR="000F1030" w:rsidRPr="00837DBB" w:rsidRDefault="000F1030" w:rsidP="000F1030">
            <w:pPr>
              <w:spacing w:after="0" w:line="240" w:lineRule="auto"/>
              <w:jc w:val="center"/>
              <w:rPr>
                <w:rFonts w:ascii="Arial" w:eastAsia="Times New Roman" w:hAnsi="Arial" w:cs="Arial"/>
                <w:sz w:val="18"/>
                <w:szCs w:val="18"/>
              </w:rPr>
            </w:pPr>
          </w:p>
        </w:tc>
        <w:tc>
          <w:tcPr>
            <w:tcW w:w="607" w:type="dxa"/>
            <w:tcBorders>
              <w:top w:val="nil"/>
              <w:left w:val="nil"/>
              <w:bottom w:val="nil"/>
              <w:right w:val="nil"/>
            </w:tcBorders>
            <w:shd w:val="clear" w:color="auto" w:fill="auto"/>
            <w:vAlign w:val="center"/>
            <w:hideMark/>
          </w:tcPr>
          <w:p w:rsidR="000F1030" w:rsidRPr="00837DBB" w:rsidRDefault="000F103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w:t>
            </w:r>
          </w:p>
        </w:tc>
        <w:tc>
          <w:tcPr>
            <w:tcW w:w="817" w:type="dxa"/>
            <w:tcBorders>
              <w:top w:val="nil"/>
              <w:left w:val="nil"/>
              <w:bottom w:val="nil"/>
              <w:right w:val="nil"/>
            </w:tcBorders>
            <w:shd w:val="clear" w:color="auto" w:fill="auto"/>
            <w:vAlign w:val="center"/>
            <w:hideMark/>
          </w:tcPr>
          <w:p w:rsidR="000F1030" w:rsidRPr="00837DBB" w:rsidRDefault="000F103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w:t>
            </w:r>
          </w:p>
        </w:tc>
        <w:tc>
          <w:tcPr>
            <w:tcW w:w="267" w:type="dxa"/>
            <w:tcBorders>
              <w:top w:val="nil"/>
              <w:left w:val="nil"/>
              <w:bottom w:val="nil"/>
              <w:right w:val="nil"/>
            </w:tcBorders>
            <w:shd w:val="clear" w:color="auto" w:fill="auto"/>
            <w:vAlign w:val="center"/>
            <w:hideMark/>
          </w:tcPr>
          <w:p w:rsidR="000F1030" w:rsidRPr="00837DBB" w:rsidRDefault="000F1030" w:rsidP="000F1030">
            <w:pPr>
              <w:spacing w:after="0" w:line="240" w:lineRule="auto"/>
              <w:jc w:val="center"/>
              <w:rPr>
                <w:rFonts w:ascii="Arial" w:eastAsia="Times New Roman" w:hAnsi="Arial" w:cs="Arial"/>
                <w:sz w:val="18"/>
                <w:szCs w:val="18"/>
              </w:rPr>
            </w:pPr>
          </w:p>
        </w:tc>
        <w:tc>
          <w:tcPr>
            <w:tcW w:w="837" w:type="dxa"/>
            <w:tcBorders>
              <w:top w:val="nil"/>
              <w:left w:val="nil"/>
              <w:bottom w:val="nil"/>
              <w:right w:val="nil"/>
            </w:tcBorders>
            <w:shd w:val="clear" w:color="auto" w:fill="auto"/>
            <w:vAlign w:val="center"/>
            <w:hideMark/>
          </w:tcPr>
          <w:p w:rsidR="000F1030" w:rsidRPr="00837DBB" w:rsidRDefault="00823607"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w:t>
            </w:r>
          </w:p>
        </w:tc>
        <w:tc>
          <w:tcPr>
            <w:tcW w:w="667" w:type="dxa"/>
            <w:tcBorders>
              <w:top w:val="nil"/>
              <w:left w:val="nil"/>
              <w:bottom w:val="nil"/>
              <w:right w:val="nil"/>
            </w:tcBorders>
            <w:shd w:val="clear" w:color="auto" w:fill="auto"/>
            <w:vAlign w:val="center"/>
            <w:hideMark/>
          </w:tcPr>
          <w:p w:rsidR="000F1030" w:rsidRPr="00837DBB" w:rsidRDefault="00823607" w:rsidP="00823607">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w:t>
            </w:r>
            <w:r w:rsidRPr="00837DBB">
              <w:rPr>
                <w:rFonts w:ascii="Arial" w:eastAsia="Times New Roman" w:hAnsi="Arial" w:cs="Arial"/>
                <w:sz w:val="18"/>
                <w:szCs w:val="18"/>
                <w:vertAlign w:val="subscript"/>
              </w:rPr>
              <w:t>1</w:t>
            </w:r>
          </w:p>
        </w:tc>
        <w:tc>
          <w:tcPr>
            <w:tcW w:w="267" w:type="dxa"/>
            <w:tcBorders>
              <w:top w:val="nil"/>
              <w:left w:val="nil"/>
              <w:bottom w:val="nil"/>
              <w:right w:val="nil"/>
            </w:tcBorders>
            <w:shd w:val="clear" w:color="auto" w:fill="auto"/>
            <w:vAlign w:val="center"/>
            <w:hideMark/>
          </w:tcPr>
          <w:p w:rsidR="000F1030" w:rsidRPr="00837DBB" w:rsidRDefault="000F1030" w:rsidP="000F1030">
            <w:pPr>
              <w:spacing w:after="0" w:line="240" w:lineRule="auto"/>
              <w:jc w:val="center"/>
              <w:rPr>
                <w:rFonts w:ascii="Arial" w:eastAsia="Times New Roman" w:hAnsi="Arial" w:cs="Arial"/>
                <w:sz w:val="18"/>
                <w:szCs w:val="18"/>
              </w:rPr>
            </w:pPr>
          </w:p>
        </w:tc>
        <w:tc>
          <w:tcPr>
            <w:tcW w:w="677" w:type="dxa"/>
            <w:tcBorders>
              <w:top w:val="nil"/>
              <w:left w:val="nil"/>
              <w:bottom w:val="nil"/>
              <w:right w:val="nil"/>
            </w:tcBorders>
            <w:shd w:val="clear" w:color="auto" w:fill="auto"/>
            <w:vAlign w:val="center"/>
            <w:hideMark/>
          </w:tcPr>
          <w:p w:rsidR="000F1030" w:rsidRPr="00837DBB" w:rsidRDefault="000F103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w:t>
            </w:r>
          </w:p>
        </w:tc>
        <w:tc>
          <w:tcPr>
            <w:tcW w:w="667" w:type="dxa"/>
            <w:tcBorders>
              <w:top w:val="nil"/>
              <w:left w:val="nil"/>
              <w:bottom w:val="nil"/>
              <w:right w:val="nil"/>
            </w:tcBorders>
            <w:shd w:val="clear" w:color="auto" w:fill="auto"/>
            <w:vAlign w:val="center"/>
            <w:hideMark/>
          </w:tcPr>
          <w:p w:rsidR="000F1030" w:rsidRPr="00837DBB" w:rsidRDefault="000F1030" w:rsidP="00823607">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w:t>
            </w:r>
            <w:r w:rsidR="00823607" w:rsidRPr="00837DBB">
              <w:rPr>
                <w:rFonts w:ascii="Arial" w:eastAsia="Times New Roman" w:hAnsi="Arial" w:cs="Arial"/>
                <w:sz w:val="18"/>
                <w:szCs w:val="18"/>
                <w:vertAlign w:val="subscript"/>
              </w:rPr>
              <w:t>1</w:t>
            </w:r>
          </w:p>
        </w:tc>
      </w:tr>
      <w:tr w:rsidR="00991874" w:rsidRPr="00837DBB" w:rsidTr="004220AD">
        <w:trPr>
          <w:trHeight w:val="230"/>
        </w:trPr>
        <w:tc>
          <w:tcPr>
            <w:tcW w:w="3960" w:type="dxa"/>
            <w:tcBorders>
              <w:top w:val="nil"/>
              <w:left w:val="nil"/>
              <w:bottom w:val="nil"/>
              <w:right w:val="nil"/>
            </w:tcBorders>
            <w:shd w:val="clear" w:color="auto" w:fill="auto"/>
            <w:vAlign w:val="center"/>
            <w:hideMark/>
          </w:tcPr>
          <w:p w:rsidR="000F1030" w:rsidRPr="00837DBB" w:rsidRDefault="000F1030" w:rsidP="000F1030">
            <w:pPr>
              <w:spacing w:after="0" w:line="240" w:lineRule="auto"/>
              <w:jc w:val="right"/>
              <w:rPr>
                <w:rFonts w:ascii="Arial" w:eastAsia="Times New Roman" w:hAnsi="Arial" w:cs="Arial"/>
                <w:sz w:val="18"/>
                <w:szCs w:val="18"/>
              </w:rPr>
            </w:pPr>
            <w:r w:rsidRPr="00837DBB">
              <w:rPr>
                <w:rFonts w:ascii="Arial" w:eastAsia="Times New Roman" w:hAnsi="Arial" w:cs="Arial"/>
                <w:sz w:val="18"/>
                <w:szCs w:val="18"/>
              </w:rPr>
              <w:t>Inter-Factor Correlations, Meta-Analytic Data</w:t>
            </w:r>
          </w:p>
        </w:tc>
        <w:tc>
          <w:tcPr>
            <w:tcW w:w="585" w:type="dxa"/>
            <w:tcBorders>
              <w:top w:val="nil"/>
              <w:left w:val="nil"/>
              <w:bottom w:val="nil"/>
              <w:right w:val="nil"/>
            </w:tcBorders>
            <w:shd w:val="clear" w:color="auto" w:fill="auto"/>
            <w:vAlign w:val="center"/>
            <w:hideMark/>
          </w:tcPr>
          <w:p w:rsidR="000F1030" w:rsidRPr="00837DBB" w:rsidRDefault="000F1030"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w:t>
            </w:r>
          </w:p>
        </w:tc>
        <w:tc>
          <w:tcPr>
            <w:tcW w:w="267" w:type="dxa"/>
            <w:tcBorders>
              <w:top w:val="nil"/>
              <w:left w:val="nil"/>
              <w:bottom w:val="nil"/>
              <w:right w:val="nil"/>
            </w:tcBorders>
            <w:shd w:val="clear" w:color="auto" w:fill="auto"/>
            <w:vAlign w:val="center"/>
            <w:hideMark/>
          </w:tcPr>
          <w:p w:rsidR="000F1030" w:rsidRPr="00837DBB" w:rsidRDefault="000F1030" w:rsidP="000F1030">
            <w:pPr>
              <w:spacing w:after="0" w:line="240" w:lineRule="auto"/>
              <w:jc w:val="center"/>
              <w:rPr>
                <w:rFonts w:ascii="Arial" w:eastAsia="Times New Roman" w:hAnsi="Arial" w:cs="Arial"/>
                <w:sz w:val="18"/>
                <w:szCs w:val="18"/>
              </w:rPr>
            </w:pPr>
          </w:p>
        </w:tc>
        <w:tc>
          <w:tcPr>
            <w:tcW w:w="567" w:type="dxa"/>
            <w:tcBorders>
              <w:top w:val="nil"/>
              <w:left w:val="nil"/>
              <w:bottom w:val="nil"/>
              <w:right w:val="nil"/>
            </w:tcBorders>
            <w:shd w:val="clear" w:color="auto" w:fill="auto"/>
            <w:vAlign w:val="center"/>
            <w:hideMark/>
          </w:tcPr>
          <w:p w:rsidR="000F1030" w:rsidRPr="00837DBB" w:rsidRDefault="000F1030" w:rsidP="000F1030">
            <w:pPr>
              <w:spacing w:after="0" w:line="240" w:lineRule="auto"/>
              <w:jc w:val="center"/>
              <w:rPr>
                <w:rFonts w:ascii="Arial" w:eastAsia="Times New Roman" w:hAnsi="Arial" w:cs="Arial"/>
                <w:sz w:val="18"/>
                <w:szCs w:val="18"/>
              </w:rPr>
            </w:pPr>
          </w:p>
        </w:tc>
        <w:tc>
          <w:tcPr>
            <w:tcW w:w="667" w:type="dxa"/>
            <w:tcBorders>
              <w:top w:val="nil"/>
              <w:left w:val="nil"/>
              <w:bottom w:val="nil"/>
              <w:right w:val="nil"/>
            </w:tcBorders>
            <w:shd w:val="clear" w:color="auto" w:fill="auto"/>
            <w:vAlign w:val="center"/>
            <w:hideMark/>
          </w:tcPr>
          <w:p w:rsidR="000F1030" w:rsidRPr="00837DBB" w:rsidRDefault="000F1030"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0F1030" w:rsidRPr="00837DBB" w:rsidRDefault="000F1030" w:rsidP="000F1030">
            <w:pPr>
              <w:spacing w:after="0" w:line="240" w:lineRule="auto"/>
              <w:jc w:val="center"/>
              <w:rPr>
                <w:rFonts w:ascii="Arial" w:eastAsia="Times New Roman" w:hAnsi="Arial" w:cs="Arial"/>
                <w:sz w:val="18"/>
                <w:szCs w:val="18"/>
              </w:rPr>
            </w:pPr>
          </w:p>
        </w:tc>
        <w:tc>
          <w:tcPr>
            <w:tcW w:w="627" w:type="dxa"/>
            <w:tcBorders>
              <w:top w:val="nil"/>
              <w:left w:val="nil"/>
              <w:bottom w:val="nil"/>
              <w:right w:val="nil"/>
            </w:tcBorders>
            <w:shd w:val="clear" w:color="auto" w:fill="auto"/>
            <w:vAlign w:val="center"/>
            <w:hideMark/>
          </w:tcPr>
          <w:p w:rsidR="000F1030" w:rsidRPr="00837DBB" w:rsidRDefault="000F1030" w:rsidP="000F1030">
            <w:pPr>
              <w:spacing w:after="0" w:line="240" w:lineRule="auto"/>
              <w:jc w:val="center"/>
              <w:rPr>
                <w:rFonts w:ascii="Arial" w:eastAsia="Times New Roman" w:hAnsi="Arial" w:cs="Arial"/>
                <w:sz w:val="18"/>
                <w:szCs w:val="18"/>
              </w:rPr>
            </w:pPr>
          </w:p>
        </w:tc>
        <w:tc>
          <w:tcPr>
            <w:tcW w:w="577" w:type="dxa"/>
            <w:tcBorders>
              <w:top w:val="nil"/>
              <w:left w:val="nil"/>
              <w:bottom w:val="nil"/>
              <w:right w:val="nil"/>
            </w:tcBorders>
            <w:shd w:val="clear" w:color="auto" w:fill="auto"/>
            <w:vAlign w:val="center"/>
            <w:hideMark/>
          </w:tcPr>
          <w:p w:rsidR="000F1030" w:rsidRPr="00837DBB" w:rsidRDefault="000F1030"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0F1030" w:rsidRPr="00837DBB" w:rsidRDefault="000F1030" w:rsidP="000F1030">
            <w:pPr>
              <w:spacing w:after="0" w:line="240" w:lineRule="auto"/>
              <w:jc w:val="center"/>
              <w:rPr>
                <w:rFonts w:ascii="Arial" w:eastAsia="Times New Roman" w:hAnsi="Arial" w:cs="Arial"/>
                <w:sz w:val="18"/>
                <w:szCs w:val="18"/>
              </w:rPr>
            </w:pPr>
          </w:p>
        </w:tc>
        <w:tc>
          <w:tcPr>
            <w:tcW w:w="568" w:type="dxa"/>
            <w:tcBorders>
              <w:top w:val="nil"/>
              <w:left w:val="nil"/>
              <w:bottom w:val="nil"/>
              <w:right w:val="nil"/>
            </w:tcBorders>
            <w:shd w:val="clear" w:color="auto" w:fill="auto"/>
            <w:vAlign w:val="center"/>
          </w:tcPr>
          <w:p w:rsidR="000F1030" w:rsidRPr="00837DBB" w:rsidRDefault="000F1030" w:rsidP="000F1030">
            <w:pPr>
              <w:spacing w:after="0" w:line="240" w:lineRule="auto"/>
              <w:jc w:val="center"/>
              <w:rPr>
                <w:rFonts w:ascii="Arial" w:eastAsia="Times New Roman" w:hAnsi="Arial" w:cs="Arial"/>
                <w:sz w:val="18"/>
                <w:szCs w:val="18"/>
              </w:rPr>
            </w:pPr>
          </w:p>
        </w:tc>
        <w:tc>
          <w:tcPr>
            <w:tcW w:w="568" w:type="dxa"/>
            <w:tcBorders>
              <w:top w:val="nil"/>
              <w:left w:val="nil"/>
              <w:bottom w:val="nil"/>
              <w:right w:val="nil"/>
            </w:tcBorders>
            <w:shd w:val="clear" w:color="auto" w:fill="auto"/>
            <w:vAlign w:val="center"/>
          </w:tcPr>
          <w:p w:rsidR="000F1030" w:rsidRPr="00837DBB" w:rsidRDefault="000F1030"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tcPr>
          <w:p w:rsidR="000F1030" w:rsidRPr="00837DBB" w:rsidRDefault="000F1030" w:rsidP="000F1030">
            <w:pPr>
              <w:spacing w:after="0" w:line="240" w:lineRule="auto"/>
              <w:jc w:val="center"/>
              <w:rPr>
                <w:rFonts w:ascii="Arial" w:eastAsia="Times New Roman" w:hAnsi="Arial" w:cs="Arial"/>
                <w:sz w:val="18"/>
                <w:szCs w:val="18"/>
              </w:rPr>
            </w:pPr>
          </w:p>
        </w:tc>
        <w:tc>
          <w:tcPr>
            <w:tcW w:w="607" w:type="dxa"/>
            <w:tcBorders>
              <w:top w:val="nil"/>
              <w:left w:val="nil"/>
              <w:bottom w:val="nil"/>
              <w:right w:val="nil"/>
            </w:tcBorders>
            <w:shd w:val="clear" w:color="auto" w:fill="auto"/>
            <w:vAlign w:val="center"/>
          </w:tcPr>
          <w:p w:rsidR="000F1030" w:rsidRPr="00837DBB" w:rsidRDefault="000F1030" w:rsidP="000F1030">
            <w:pPr>
              <w:spacing w:after="0" w:line="240" w:lineRule="auto"/>
              <w:jc w:val="center"/>
              <w:rPr>
                <w:rFonts w:ascii="Arial" w:eastAsia="Times New Roman" w:hAnsi="Arial" w:cs="Arial"/>
                <w:sz w:val="18"/>
                <w:szCs w:val="18"/>
              </w:rPr>
            </w:pPr>
          </w:p>
        </w:tc>
        <w:tc>
          <w:tcPr>
            <w:tcW w:w="817" w:type="dxa"/>
            <w:tcBorders>
              <w:top w:val="nil"/>
              <w:left w:val="nil"/>
              <w:bottom w:val="nil"/>
              <w:right w:val="nil"/>
            </w:tcBorders>
            <w:shd w:val="clear" w:color="auto" w:fill="auto"/>
            <w:vAlign w:val="center"/>
          </w:tcPr>
          <w:p w:rsidR="000F1030" w:rsidRPr="00837DBB" w:rsidRDefault="000F1030"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0F1030" w:rsidRPr="00837DBB" w:rsidRDefault="000F1030" w:rsidP="000F1030">
            <w:pPr>
              <w:spacing w:after="0" w:line="240" w:lineRule="auto"/>
              <w:jc w:val="center"/>
              <w:rPr>
                <w:rFonts w:ascii="Arial" w:eastAsia="Times New Roman" w:hAnsi="Arial" w:cs="Arial"/>
                <w:sz w:val="18"/>
                <w:szCs w:val="18"/>
              </w:rPr>
            </w:pPr>
          </w:p>
        </w:tc>
        <w:tc>
          <w:tcPr>
            <w:tcW w:w="837" w:type="dxa"/>
            <w:tcBorders>
              <w:top w:val="nil"/>
              <w:left w:val="nil"/>
              <w:bottom w:val="nil"/>
              <w:right w:val="nil"/>
            </w:tcBorders>
            <w:shd w:val="clear" w:color="auto" w:fill="auto"/>
            <w:vAlign w:val="center"/>
            <w:hideMark/>
          </w:tcPr>
          <w:p w:rsidR="000F1030" w:rsidRPr="00837DBB" w:rsidRDefault="000F1030" w:rsidP="000F1030">
            <w:pPr>
              <w:spacing w:after="0" w:line="240" w:lineRule="auto"/>
              <w:jc w:val="center"/>
              <w:rPr>
                <w:rFonts w:ascii="Arial" w:eastAsia="Times New Roman" w:hAnsi="Arial" w:cs="Arial"/>
                <w:sz w:val="18"/>
                <w:szCs w:val="18"/>
              </w:rPr>
            </w:pPr>
          </w:p>
        </w:tc>
        <w:tc>
          <w:tcPr>
            <w:tcW w:w="667" w:type="dxa"/>
            <w:tcBorders>
              <w:top w:val="nil"/>
              <w:left w:val="nil"/>
              <w:bottom w:val="nil"/>
              <w:right w:val="nil"/>
            </w:tcBorders>
            <w:shd w:val="clear" w:color="auto" w:fill="auto"/>
            <w:vAlign w:val="center"/>
            <w:hideMark/>
          </w:tcPr>
          <w:p w:rsidR="000F1030" w:rsidRPr="00837DBB" w:rsidRDefault="000F1030"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0F1030" w:rsidRPr="00837DBB" w:rsidRDefault="000F1030" w:rsidP="000F1030">
            <w:pPr>
              <w:spacing w:after="0" w:line="240" w:lineRule="auto"/>
              <w:jc w:val="center"/>
              <w:rPr>
                <w:rFonts w:ascii="Arial" w:eastAsia="Times New Roman" w:hAnsi="Arial" w:cs="Arial"/>
                <w:sz w:val="18"/>
                <w:szCs w:val="18"/>
              </w:rPr>
            </w:pPr>
          </w:p>
        </w:tc>
        <w:tc>
          <w:tcPr>
            <w:tcW w:w="677" w:type="dxa"/>
            <w:tcBorders>
              <w:top w:val="nil"/>
              <w:left w:val="nil"/>
              <w:bottom w:val="nil"/>
              <w:right w:val="nil"/>
            </w:tcBorders>
            <w:shd w:val="clear" w:color="auto" w:fill="auto"/>
            <w:vAlign w:val="center"/>
            <w:hideMark/>
          </w:tcPr>
          <w:p w:rsidR="000F1030" w:rsidRPr="00837DBB" w:rsidRDefault="000F1030" w:rsidP="000F1030">
            <w:pPr>
              <w:spacing w:after="0" w:line="240" w:lineRule="auto"/>
              <w:jc w:val="center"/>
              <w:rPr>
                <w:rFonts w:ascii="Arial" w:eastAsia="Times New Roman" w:hAnsi="Arial" w:cs="Arial"/>
                <w:sz w:val="18"/>
                <w:szCs w:val="18"/>
              </w:rPr>
            </w:pPr>
          </w:p>
        </w:tc>
        <w:tc>
          <w:tcPr>
            <w:tcW w:w="667" w:type="dxa"/>
            <w:tcBorders>
              <w:top w:val="nil"/>
              <w:left w:val="nil"/>
              <w:bottom w:val="nil"/>
              <w:right w:val="nil"/>
            </w:tcBorders>
            <w:shd w:val="clear" w:color="auto" w:fill="auto"/>
            <w:vAlign w:val="center"/>
            <w:hideMark/>
          </w:tcPr>
          <w:p w:rsidR="000F1030" w:rsidRPr="00837DBB" w:rsidRDefault="000F1030" w:rsidP="000F1030">
            <w:pPr>
              <w:spacing w:after="0" w:line="240" w:lineRule="auto"/>
              <w:jc w:val="center"/>
              <w:rPr>
                <w:rFonts w:ascii="Arial" w:eastAsia="Times New Roman" w:hAnsi="Arial" w:cs="Arial"/>
                <w:sz w:val="18"/>
                <w:szCs w:val="18"/>
              </w:rPr>
            </w:pPr>
          </w:p>
        </w:tc>
      </w:tr>
      <w:tr w:rsidR="00991874" w:rsidRPr="00837DBB" w:rsidTr="00483CD1">
        <w:trPr>
          <w:trHeight w:val="230"/>
        </w:trPr>
        <w:tc>
          <w:tcPr>
            <w:tcW w:w="3960" w:type="dxa"/>
            <w:tcBorders>
              <w:top w:val="nil"/>
              <w:left w:val="nil"/>
              <w:bottom w:val="nil"/>
              <w:right w:val="nil"/>
            </w:tcBorders>
            <w:shd w:val="clear" w:color="auto" w:fill="auto"/>
            <w:vAlign w:val="center"/>
            <w:hideMark/>
          </w:tcPr>
          <w:p w:rsidR="000F1030" w:rsidRPr="00837DBB" w:rsidRDefault="000F1030" w:rsidP="000F1030">
            <w:pPr>
              <w:spacing w:after="0" w:line="240" w:lineRule="auto"/>
              <w:jc w:val="right"/>
              <w:rPr>
                <w:rFonts w:ascii="Arial" w:eastAsia="Times New Roman" w:hAnsi="Arial" w:cs="Arial"/>
                <w:sz w:val="18"/>
                <w:szCs w:val="18"/>
              </w:rPr>
            </w:pPr>
            <w:r w:rsidRPr="00837DBB">
              <w:rPr>
                <w:rFonts w:ascii="Arial" w:eastAsia="Times New Roman" w:hAnsi="Arial" w:cs="Arial"/>
                <w:sz w:val="18"/>
                <w:szCs w:val="18"/>
              </w:rPr>
              <w:t>Exploratory Factor Analysis</w:t>
            </w:r>
          </w:p>
        </w:tc>
        <w:tc>
          <w:tcPr>
            <w:tcW w:w="585" w:type="dxa"/>
            <w:tcBorders>
              <w:top w:val="nil"/>
              <w:left w:val="nil"/>
              <w:bottom w:val="nil"/>
              <w:right w:val="nil"/>
            </w:tcBorders>
            <w:shd w:val="clear" w:color="auto" w:fill="auto"/>
            <w:vAlign w:val="center"/>
          </w:tcPr>
          <w:p w:rsidR="000F1030" w:rsidRPr="00837DBB" w:rsidRDefault="002E39A8"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w:t>
            </w:r>
          </w:p>
        </w:tc>
        <w:tc>
          <w:tcPr>
            <w:tcW w:w="267" w:type="dxa"/>
            <w:tcBorders>
              <w:top w:val="nil"/>
              <w:left w:val="nil"/>
              <w:bottom w:val="nil"/>
              <w:right w:val="nil"/>
            </w:tcBorders>
            <w:shd w:val="clear" w:color="auto" w:fill="auto"/>
            <w:vAlign w:val="center"/>
          </w:tcPr>
          <w:p w:rsidR="000F1030" w:rsidRPr="00837DBB" w:rsidRDefault="000F1030" w:rsidP="000F1030">
            <w:pPr>
              <w:spacing w:after="0" w:line="240" w:lineRule="auto"/>
              <w:jc w:val="center"/>
              <w:rPr>
                <w:rFonts w:ascii="Arial" w:eastAsia="Times New Roman" w:hAnsi="Arial" w:cs="Arial"/>
                <w:sz w:val="18"/>
                <w:szCs w:val="18"/>
              </w:rPr>
            </w:pPr>
          </w:p>
        </w:tc>
        <w:tc>
          <w:tcPr>
            <w:tcW w:w="567" w:type="dxa"/>
            <w:tcBorders>
              <w:top w:val="nil"/>
              <w:left w:val="nil"/>
              <w:bottom w:val="nil"/>
              <w:right w:val="nil"/>
            </w:tcBorders>
            <w:shd w:val="clear" w:color="auto" w:fill="auto"/>
            <w:vAlign w:val="center"/>
          </w:tcPr>
          <w:p w:rsidR="000F1030" w:rsidRPr="00837DBB" w:rsidRDefault="002E39A8"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w:t>
            </w:r>
          </w:p>
        </w:tc>
        <w:tc>
          <w:tcPr>
            <w:tcW w:w="667" w:type="dxa"/>
            <w:tcBorders>
              <w:top w:val="nil"/>
              <w:left w:val="nil"/>
              <w:bottom w:val="nil"/>
              <w:right w:val="nil"/>
            </w:tcBorders>
            <w:shd w:val="clear" w:color="auto" w:fill="auto"/>
            <w:vAlign w:val="center"/>
          </w:tcPr>
          <w:p w:rsidR="000F1030" w:rsidRPr="00837DBB" w:rsidRDefault="002E39A8" w:rsidP="000F1030">
            <w:pPr>
              <w:spacing w:after="0" w:line="240" w:lineRule="auto"/>
              <w:jc w:val="center"/>
              <w:rPr>
                <w:rFonts w:ascii="Arial" w:eastAsia="Times New Roman" w:hAnsi="Arial" w:cs="Arial"/>
                <w:sz w:val="18"/>
                <w:szCs w:val="18"/>
                <w:vertAlign w:val="subscript"/>
              </w:rPr>
            </w:pPr>
            <w:r w:rsidRPr="00837DBB">
              <w:rPr>
                <w:rFonts w:ascii="Arial" w:eastAsia="Times New Roman" w:hAnsi="Arial" w:cs="Arial"/>
                <w:sz w:val="18"/>
                <w:szCs w:val="18"/>
              </w:rPr>
              <w:t>2</w:t>
            </w:r>
            <w:r w:rsidRPr="00837DBB">
              <w:rPr>
                <w:rFonts w:ascii="Arial" w:eastAsia="Times New Roman" w:hAnsi="Arial" w:cs="Arial"/>
                <w:sz w:val="18"/>
                <w:szCs w:val="18"/>
                <w:vertAlign w:val="subscript"/>
              </w:rPr>
              <w:t>1</w:t>
            </w:r>
          </w:p>
        </w:tc>
        <w:tc>
          <w:tcPr>
            <w:tcW w:w="267" w:type="dxa"/>
            <w:tcBorders>
              <w:top w:val="nil"/>
              <w:left w:val="nil"/>
              <w:bottom w:val="nil"/>
              <w:right w:val="nil"/>
            </w:tcBorders>
            <w:shd w:val="clear" w:color="auto" w:fill="auto"/>
            <w:vAlign w:val="center"/>
          </w:tcPr>
          <w:p w:rsidR="000F1030" w:rsidRPr="00837DBB" w:rsidRDefault="000F1030" w:rsidP="000F1030">
            <w:pPr>
              <w:spacing w:after="0" w:line="240" w:lineRule="auto"/>
              <w:jc w:val="center"/>
              <w:rPr>
                <w:rFonts w:ascii="Arial" w:eastAsia="Times New Roman" w:hAnsi="Arial" w:cs="Arial"/>
                <w:sz w:val="18"/>
                <w:szCs w:val="18"/>
              </w:rPr>
            </w:pPr>
          </w:p>
        </w:tc>
        <w:tc>
          <w:tcPr>
            <w:tcW w:w="627" w:type="dxa"/>
            <w:tcBorders>
              <w:top w:val="nil"/>
              <w:left w:val="nil"/>
              <w:bottom w:val="nil"/>
              <w:right w:val="nil"/>
            </w:tcBorders>
            <w:shd w:val="clear" w:color="auto" w:fill="auto"/>
            <w:vAlign w:val="center"/>
          </w:tcPr>
          <w:p w:rsidR="000F1030" w:rsidRPr="00837DBB" w:rsidRDefault="002E39A8"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w:t>
            </w:r>
          </w:p>
        </w:tc>
        <w:tc>
          <w:tcPr>
            <w:tcW w:w="577" w:type="dxa"/>
            <w:tcBorders>
              <w:top w:val="nil"/>
              <w:left w:val="nil"/>
              <w:bottom w:val="nil"/>
              <w:right w:val="nil"/>
            </w:tcBorders>
            <w:shd w:val="clear" w:color="auto" w:fill="auto"/>
            <w:vAlign w:val="center"/>
          </w:tcPr>
          <w:p w:rsidR="000F1030" w:rsidRPr="00837DBB" w:rsidRDefault="002E39A8" w:rsidP="000F1030">
            <w:pPr>
              <w:spacing w:after="0" w:line="240" w:lineRule="auto"/>
              <w:jc w:val="center"/>
              <w:rPr>
                <w:rFonts w:ascii="Arial" w:eastAsia="Times New Roman" w:hAnsi="Arial" w:cs="Arial"/>
                <w:sz w:val="18"/>
                <w:szCs w:val="18"/>
                <w:vertAlign w:val="subscript"/>
              </w:rPr>
            </w:pPr>
            <w:r w:rsidRPr="00837DBB">
              <w:rPr>
                <w:rFonts w:ascii="Arial" w:eastAsia="Times New Roman" w:hAnsi="Arial" w:cs="Arial"/>
                <w:sz w:val="18"/>
                <w:szCs w:val="18"/>
              </w:rPr>
              <w:t>2</w:t>
            </w:r>
            <w:r w:rsidRPr="00837DBB">
              <w:rPr>
                <w:rFonts w:ascii="Arial" w:eastAsia="Times New Roman" w:hAnsi="Arial" w:cs="Arial"/>
                <w:sz w:val="18"/>
                <w:szCs w:val="18"/>
                <w:vertAlign w:val="subscript"/>
              </w:rPr>
              <w:t>1</w:t>
            </w:r>
          </w:p>
        </w:tc>
        <w:tc>
          <w:tcPr>
            <w:tcW w:w="267" w:type="dxa"/>
            <w:tcBorders>
              <w:top w:val="nil"/>
              <w:left w:val="nil"/>
              <w:bottom w:val="nil"/>
              <w:right w:val="nil"/>
            </w:tcBorders>
            <w:shd w:val="clear" w:color="auto" w:fill="auto"/>
            <w:vAlign w:val="center"/>
          </w:tcPr>
          <w:p w:rsidR="000F1030" w:rsidRPr="00837DBB" w:rsidRDefault="000F1030" w:rsidP="000F1030">
            <w:pPr>
              <w:spacing w:after="0" w:line="240" w:lineRule="auto"/>
              <w:jc w:val="center"/>
              <w:rPr>
                <w:rFonts w:ascii="Arial" w:eastAsia="Times New Roman" w:hAnsi="Arial" w:cs="Arial"/>
                <w:sz w:val="18"/>
                <w:szCs w:val="18"/>
              </w:rPr>
            </w:pPr>
          </w:p>
        </w:tc>
        <w:tc>
          <w:tcPr>
            <w:tcW w:w="568" w:type="dxa"/>
            <w:tcBorders>
              <w:top w:val="nil"/>
              <w:left w:val="nil"/>
              <w:bottom w:val="nil"/>
              <w:right w:val="nil"/>
            </w:tcBorders>
            <w:shd w:val="clear" w:color="auto" w:fill="auto"/>
            <w:vAlign w:val="center"/>
          </w:tcPr>
          <w:p w:rsidR="000F1030" w:rsidRPr="00837DBB" w:rsidRDefault="002E39A8"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w:t>
            </w:r>
          </w:p>
        </w:tc>
        <w:tc>
          <w:tcPr>
            <w:tcW w:w="568" w:type="dxa"/>
            <w:tcBorders>
              <w:top w:val="nil"/>
              <w:left w:val="nil"/>
              <w:bottom w:val="nil"/>
              <w:right w:val="nil"/>
            </w:tcBorders>
            <w:shd w:val="clear" w:color="auto" w:fill="auto"/>
            <w:vAlign w:val="center"/>
          </w:tcPr>
          <w:p w:rsidR="000F1030" w:rsidRPr="00837DBB" w:rsidRDefault="002E39A8" w:rsidP="00483CD1">
            <w:pPr>
              <w:spacing w:after="0" w:line="240" w:lineRule="auto"/>
              <w:jc w:val="center"/>
              <w:rPr>
                <w:rFonts w:ascii="Arial" w:eastAsia="Times New Roman" w:hAnsi="Arial" w:cs="Arial"/>
                <w:sz w:val="18"/>
                <w:szCs w:val="18"/>
                <w:vertAlign w:val="subscript"/>
              </w:rPr>
            </w:pPr>
            <w:r w:rsidRPr="00837DBB">
              <w:rPr>
                <w:rFonts w:ascii="Arial" w:eastAsia="Times New Roman" w:hAnsi="Arial" w:cs="Arial"/>
                <w:sz w:val="18"/>
                <w:szCs w:val="18"/>
              </w:rPr>
              <w:t>2</w:t>
            </w:r>
            <w:r w:rsidRPr="00837DBB">
              <w:rPr>
                <w:rFonts w:ascii="Arial" w:eastAsia="Times New Roman" w:hAnsi="Arial" w:cs="Arial"/>
                <w:sz w:val="18"/>
                <w:szCs w:val="18"/>
                <w:vertAlign w:val="subscript"/>
              </w:rPr>
              <w:t>1</w:t>
            </w:r>
          </w:p>
        </w:tc>
        <w:tc>
          <w:tcPr>
            <w:tcW w:w="267" w:type="dxa"/>
            <w:tcBorders>
              <w:top w:val="nil"/>
              <w:left w:val="nil"/>
              <w:bottom w:val="nil"/>
              <w:right w:val="nil"/>
            </w:tcBorders>
            <w:shd w:val="clear" w:color="auto" w:fill="auto"/>
            <w:vAlign w:val="center"/>
          </w:tcPr>
          <w:p w:rsidR="000F1030" w:rsidRPr="00837DBB" w:rsidRDefault="000F1030" w:rsidP="000F1030">
            <w:pPr>
              <w:spacing w:after="0" w:line="240" w:lineRule="auto"/>
              <w:jc w:val="center"/>
              <w:rPr>
                <w:rFonts w:ascii="Arial" w:eastAsia="Times New Roman" w:hAnsi="Arial" w:cs="Arial"/>
                <w:sz w:val="18"/>
                <w:szCs w:val="18"/>
              </w:rPr>
            </w:pPr>
          </w:p>
        </w:tc>
        <w:tc>
          <w:tcPr>
            <w:tcW w:w="607" w:type="dxa"/>
            <w:tcBorders>
              <w:top w:val="nil"/>
              <w:left w:val="nil"/>
              <w:bottom w:val="nil"/>
              <w:right w:val="nil"/>
            </w:tcBorders>
            <w:shd w:val="clear" w:color="auto" w:fill="auto"/>
            <w:vAlign w:val="center"/>
          </w:tcPr>
          <w:p w:rsidR="000F1030" w:rsidRPr="00837DBB" w:rsidRDefault="002E39A8" w:rsidP="000F1030">
            <w:pPr>
              <w:spacing w:after="0" w:line="240" w:lineRule="auto"/>
              <w:jc w:val="center"/>
              <w:rPr>
                <w:rFonts w:ascii="Arial" w:eastAsia="Times New Roman" w:hAnsi="Arial" w:cs="Arial"/>
                <w:sz w:val="18"/>
                <w:szCs w:val="18"/>
                <w:vertAlign w:val="subscript"/>
              </w:rPr>
            </w:pPr>
            <w:r w:rsidRPr="00837DBB">
              <w:rPr>
                <w:rFonts w:ascii="Arial" w:eastAsia="Times New Roman" w:hAnsi="Arial" w:cs="Arial"/>
                <w:sz w:val="18"/>
                <w:szCs w:val="18"/>
              </w:rPr>
              <w:t>2</w:t>
            </w:r>
            <w:r w:rsidRPr="00837DBB">
              <w:rPr>
                <w:rFonts w:ascii="Arial" w:eastAsia="Times New Roman" w:hAnsi="Arial" w:cs="Arial"/>
                <w:sz w:val="18"/>
                <w:szCs w:val="18"/>
                <w:vertAlign w:val="subscript"/>
              </w:rPr>
              <w:t>1</w:t>
            </w:r>
          </w:p>
        </w:tc>
        <w:tc>
          <w:tcPr>
            <w:tcW w:w="817" w:type="dxa"/>
            <w:tcBorders>
              <w:top w:val="nil"/>
              <w:left w:val="nil"/>
              <w:bottom w:val="nil"/>
              <w:right w:val="nil"/>
            </w:tcBorders>
            <w:shd w:val="clear" w:color="auto" w:fill="auto"/>
            <w:vAlign w:val="center"/>
          </w:tcPr>
          <w:p w:rsidR="000F1030" w:rsidRPr="00837DBB" w:rsidRDefault="002E39A8"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w:t>
            </w:r>
          </w:p>
        </w:tc>
        <w:tc>
          <w:tcPr>
            <w:tcW w:w="267" w:type="dxa"/>
            <w:tcBorders>
              <w:top w:val="nil"/>
              <w:left w:val="nil"/>
              <w:bottom w:val="nil"/>
              <w:right w:val="nil"/>
            </w:tcBorders>
            <w:shd w:val="clear" w:color="auto" w:fill="auto"/>
            <w:vAlign w:val="center"/>
          </w:tcPr>
          <w:p w:rsidR="000F1030" w:rsidRPr="00837DBB" w:rsidRDefault="000F1030" w:rsidP="000F1030">
            <w:pPr>
              <w:spacing w:after="0" w:line="240" w:lineRule="auto"/>
              <w:jc w:val="center"/>
              <w:rPr>
                <w:rFonts w:ascii="Arial" w:eastAsia="Times New Roman" w:hAnsi="Arial" w:cs="Arial"/>
                <w:sz w:val="18"/>
                <w:szCs w:val="18"/>
              </w:rPr>
            </w:pPr>
          </w:p>
        </w:tc>
        <w:tc>
          <w:tcPr>
            <w:tcW w:w="837" w:type="dxa"/>
            <w:tcBorders>
              <w:top w:val="nil"/>
              <w:left w:val="nil"/>
              <w:bottom w:val="nil"/>
              <w:right w:val="nil"/>
            </w:tcBorders>
            <w:shd w:val="clear" w:color="auto" w:fill="auto"/>
            <w:vAlign w:val="center"/>
          </w:tcPr>
          <w:p w:rsidR="000F1030" w:rsidRPr="00837DBB" w:rsidRDefault="002E39A8"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w:t>
            </w:r>
          </w:p>
        </w:tc>
        <w:tc>
          <w:tcPr>
            <w:tcW w:w="667" w:type="dxa"/>
            <w:tcBorders>
              <w:top w:val="nil"/>
              <w:left w:val="nil"/>
              <w:bottom w:val="nil"/>
              <w:right w:val="nil"/>
            </w:tcBorders>
            <w:shd w:val="clear" w:color="auto" w:fill="auto"/>
            <w:vAlign w:val="center"/>
          </w:tcPr>
          <w:p w:rsidR="000F1030" w:rsidRPr="00837DBB" w:rsidRDefault="002E39A8" w:rsidP="000F1030">
            <w:pPr>
              <w:spacing w:after="0" w:line="240" w:lineRule="auto"/>
              <w:jc w:val="center"/>
              <w:rPr>
                <w:rFonts w:ascii="Arial" w:eastAsia="Times New Roman" w:hAnsi="Arial" w:cs="Arial"/>
                <w:sz w:val="18"/>
                <w:szCs w:val="18"/>
                <w:vertAlign w:val="subscript"/>
              </w:rPr>
            </w:pPr>
            <w:r w:rsidRPr="00837DBB">
              <w:rPr>
                <w:rFonts w:ascii="Arial" w:eastAsia="Times New Roman" w:hAnsi="Arial" w:cs="Arial"/>
                <w:sz w:val="18"/>
                <w:szCs w:val="18"/>
              </w:rPr>
              <w:t>2</w:t>
            </w:r>
            <w:r w:rsidRPr="00837DBB">
              <w:rPr>
                <w:rFonts w:ascii="Arial" w:eastAsia="Times New Roman" w:hAnsi="Arial" w:cs="Arial"/>
                <w:sz w:val="18"/>
                <w:szCs w:val="18"/>
                <w:vertAlign w:val="subscript"/>
              </w:rPr>
              <w:t>1</w:t>
            </w:r>
          </w:p>
        </w:tc>
        <w:tc>
          <w:tcPr>
            <w:tcW w:w="267" w:type="dxa"/>
            <w:tcBorders>
              <w:top w:val="nil"/>
              <w:left w:val="nil"/>
              <w:bottom w:val="nil"/>
              <w:right w:val="nil"/>
            </w:tcBorders>
            <w:shd w:val="clear" w:color="auto" w:fill="auto"/>
            <w:vAlign w:val="center"/>
          </w:tcPr>
          <w:p w:rsidR="000F1030" w:rsidRPr="00837DBB" w:rsidRDefault="000F1030" w:rsidP="000F1030">
            <w:pPr>
              <w:spacing w:after="0" w:line="240" w:lineRule="auto"/>
              <w:jc w:val="center"/>
              <w:rPr>
                <w:rFonts w:ascii="Arial" w:eastAsia="Times New Roman" w:hAnsi="Arial" w:cs="Arial"/>
                <w:sz w:val="18"/>
                <w:szCs w:val="18"/>
              </w:rPr>
            </w:pPr>
          </w:p>
        </w:tc>
        <w:tc>
          <w:tcPr>
            <w:tcW w:w="677" w:type="dxa"/>
            <w:tcBorders>
              <w:top w:val="nil"/>
              <w:left w:val="nil"/>
              <w:bottom w:val="nil"/>
              <w:right w:val="nil"/>
            </w:tcBorders>
            <w:shd w:val="clear" w:color="auto" w:fill="auto"/>
            <w:vAlign w:val="center"/>
          </w:tcPr>
          <w:p w:rsidR="000F1030" w:rsidRPr="00837DBB" w:rsidRDefault="002E39A8" w:rsidP="00483CD1">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w:t>
            </w:r>
          </w:p>
        </w:tc>
        <w:tc>
          <w:tcPr>
            <w:tcW w:w="667" w:type="dxa"/>
            <w:tcBorders>
              <w:top w:val="nil"/>
              <w:left w:val="nil"/>
              <w:bottom w:val="nil"/>
              <w:right w:val="nil"/>
            </w:tcBorders>
            <w:shd w:val="clear" w:color="auto" w:fill="auto"/>
            <w:vAlign w:val="center"/>
          </w:tcPr>
          <w:p w:rsidR="000F1030" w:rsidRPr="00837DBB" w:rsidRDefault="002E39A8" w:rsidP="000F1030">
            <w:pPr>
              <w:spacing w:after="0" w:line="240" w:lineRule="auto"/>
              <w:jc w:val="center"/>
              <w:rPr>
                <w:rFonts w:ascii="Arial" w:eastAsia="Times New Roman" w:hAnsi="Arial" w:cs="Arial"/>
                <w:sz w:val="18"/>
                <w:szCs w:val="18"/>
                <w:vertAlign w:val="subscript"/>
              </w:rPr>
            </w:pPr>
            <w:r w:rsidRPr="00837DBB">
              <w:rPr>
                <w:rFonts w:ascii="Arial" w:eastAsia="Times New Roman" w:hAnsi="Arial" w:cs="Arial"/>
                <w:sz w:val="18"/>
                <w:szCs w:val="18"/>
              </w:rPr>
              <w:t>2</w:t>
            </w:r>
            <w:r w:rsidRPr="00837DBB">
              <w:rPr>
                <w:rFonts w:ascii="Arial" w:eastAsia="Times New Roman" w:hAnsi="Arial" w:cs="Arial"/>
                <w:sz w:val="18"/>
                <w:szCs w:val="18"/>
                <w:vertAlign w:val="subscript"/>
              </w:rPr>
              <w:t>1</w:t>
            </w:r>
          </w:p>
        </w:tc>
      </w:tr>
      <w:tr w:rsidR="00483CD1" w:rsidRPr="00837DBB" w:rsidTr="00483CD1">
        <w:trPr>
          <w:trHeight w:val="230"/>
        </w:trPr>
        <w:tc>
          <w:tcPr>
            <w:tcW w:w="3960"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right"/>
              <w:rPr>
                <w:rFonts w:ascii="Arial" w:eastAsia="Times New Roman" w:hAnsi="Arial" w:cs="Arial"/>
                <w:sz w:val="18"/>
                <w:szCs w:val="18"/>
              </w:rPr>
            </w:pPr>
            <w:r w:rsidRPr="00837DBB">
              <w:rPr>
                <w:rFonts w:ascii="Arial" w:eastAsia="Times New Roman" w:hAnsi="Arial" w:cs="Arial"/>
                <w:sz w:val="18"/>
                <w:szCs w:val="18"/>
              </w:rPr>
              <w:t>Confirmatory Factor Analysis</w:t>
            </w:r>
          </w:p>
        </w:tc>
        <w:tc>
          <w:tcPr>
            <w:tcW w:w="585" w:type="dxa"/>
            <w:tcBorders>
              <w:top w:val="nil"/>
              <w:left w:val="nil"/>
              <w:bottom w:val="nil"/>
              <w:right w:val="nil"/>
            </w:tcBorders>
            <w:shd w:val="clear" w:color="auto" w:fill="auto"/>
            <w:vAlign w:val="center"/>
          </w:tcPr>
          <w:p w:rsidR="00483CD1" w:rsidRPr="00837DBB" w:rsidRDefault="00483CD1" w:rsidP="00C82CD9">
            <w:pPr>
              <w:spacing w:after="0" w:line="240" w:lineRule="auto"/>
              <w:jc w:val="center"/>
              <w:rPr>
                <w:rFonts w:ascii="Arial" w:eastAsia="Times New Roman" w:hAnsi="Arial" w:cs="Arial"/>
                <w:sz w:val="18"/>
                <w:szCs w:val="18"/>
                <w:vertAlign w:val="subscript"/>
              </w:rPr>
            </w:pPr>
            <w:r w:rsidRPr="00837DBB">
              <w:rPr>
                <w:rFonts w:ascii="Arial" w:eastAsia="Times New Roman" w:hAnsi="Arial" w:cs="Arial"/>
                <w:sz w:val="18"/>
                <w:szCs w:val="18"/>
              </w:rPr>
              <w:t>2</w:t>
            </w:r>
            <w:r w:rsidRPr="00837DBB">
              <w:rPr>
                <w:rFonts w:ascii="Arial" w:eastAsia="Times New Roman" w:hAnsi="Arial" w:cs="Arial"/>
                <w:sz w:val="18"/>
                <w:szCs w:val="18"/>
                <w:vertAlign w:val="subscript"/>
              </w:rPr>
              <w:t>r</w:t>
            </w:r>
          </w:p>
        </w:tc>
        <w:tc>
          <w:tcPr>
            <w:tcW w:w="267" w:type="dxa"/>
            <w:tcBorders>
              <w:top w:val="nil"/>
              <w:left w:val="nil"/>
              <w:bottom w:val="nil"/>
              <w:right w:val="nil"/>
            </w:tcBorders>
            <w:shd w:val="clear" w:color="auto" w:fill="auto"/>
            <w:vAlign w:val="center"/>
          </w:tcPr>
          <w:p w:rsidR="00483CD1" w:rsidRPr="00837DBB" w:rsidRDefault="00483CD1" w:rsidP="00C82CD9">
            <w:pPr>
              <w:spacing w:after="0" w:line="240" w:lineRule="auto"/>
              <w:jc w:val="center"/>
              <w:rPr>
                <w:rFonts w:ascii="Arial" w:eastAsia="Times New Roman" w:hAnsi="Arial" w:cs="Arial"/>
                <w:sz w:val="18"/>
                <w:szCs w:val="18"/>
              </w:rPr>
            </w:pPr>
          </w:p>
        </w:tc>
        <w:tc>
          <w:tcPr>
            <w:tcW w:w="567" w:type="dxa"/>
            <w:tcBorders>
              <w:top w:val="nil"/>
              <w:left w:val="nil"/>
              <w:bottom w:val="nil"/>
              <w:right w:val="nil"/>
            </w:tcBorders>
            <w:shd w:val="clear" w:color="auto" w:fill="auto"/>
            <w:vAlign w:val="center"/>
          </w:tcPr>
          <w:p w:rsidR="00483CD1" w:rsidRPr="00837DBB" w:rsidRDefault="00483CD1" w:rsidP="00C82CD9">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w:t>
            </w:r>
          </w:p>
        </w:tc>
        <w:tc>
          <w:tcPr>
            <w:tcW w:w="667" w:type="dxa"/>
            <w:tcBorders>
              <w:top w:val="nil"/>
              <w:left w:val="nil"/>
              <w:bottom w:val="nil"/>
              <w:right w:val="nil"/>
            </w:tcBorders>
            <w:shd w:val="clear" w:color="auto" w:fill="auto"/>
            <w:vAlign w:val="center"/>
          </w:tcPr>
          <w:p w:rsidR="00483CD1" w:rsidRPr="00837DBB" w:rsidRDefault="00483CD1" w:rsidP="00C82CD9">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w:t>
            </w:r>
          </w:p>
        </w:tc>
        <w:tc>
          <w:tcPr>
            <w:tcW w:w="267" w:type="dxa"/>
            <w:tcBorders>
              <w:top w:val="nil"/>
              <w:left w:val="nil"/>
              <w:bottom w:val="nil"/>
              <w:right w:val="nil"/>
            </w:tcBorders>
            <w:shd w:val="clear" w:color="auto" w:fill="auto"/>
            <w:vAlign w:val="center"/>
          </w:tcPr>
          <w:p w:rsidR="00483CD1" w:rsidRPr="00837DBB" w:rsidRDefault="00483CD1" w:rsidP="00C82CD9">
            <w:pPr>
              <w:spacing w:after="0" w:line="240" w:lineRule="auto"/>
              <w:jc w:val="center"/>
              <w:rPr>
                <w:rFonts w:ascii="Arial" w:eastAsia="Times New Roman" w:hAnsi="Arial" w:cs="Arial"/>
                <w:sz w:val="18"/>
                <w:szCs w:val="18"/>
              </w:rPr>
            </w:pPr>
          </w:p>
        </w:tc>
        <w:tc>
          <w:tcPr>
            <w:tcW w:w="627" w:type="dxa"/>
            <w:tcBorders>
              <w:top w:val="nil"/>
              <w:left w:val="nil"/>
              <w:bottom w:val="nil"/>
              <w:right w:val="nil"/>
            </w:tcBorders>
            <w:shd w:val="clear" w:color="auto" w:fill="auto"/>
            <w:vAlign w:val="center"/>
          </w:tcPr>
          <w:p w:rsidR="00483CD1" w:rsidRPr="00837DBB" w:rsidRDefault="00483CD1" w:rsidP="00C82CD9">
            <w:pPr>
              <w:spacing w:after="0" w:line="240" w:lineRule="auto"/>
              <w:jc w:val="center"/>
              <w:rPr>
                <w:rFonts w:ascii="Arial" w:eastAsia="Times New Roman" w:hAnsi="Arial" w:cs="Arial"/>
                <w:sz w:val="18"/>
                <w:szCs w:val="18"/>
                <w:vertAlign w:val="subscript"/>
              </w:rPr>
            </w:pPr>
            <w:r w:rsidRPr="00837DBB">
              <w:rPr>
                <w:rFonts w:ascii="Arial" w:eastAsia="Times New Roman" w:hAnsi="Arial" w:cs="Arial"/>
                <w:sz w:val="18"/>
                <w:szCs w:val="18"/>
              </w:rPr>
              <w:t>2</w:t>
            </w:r>
            <w:r w:rsidRPr="00837DBB">
              <w:rPr>
                <w:rFonts w:ascii="Arial" w:eastAsia="Times New Roman" w:hAnsi="Arial" w:cs="Arial"/>
                <w:sz w:val="18"/>
                <w:szCs w:val="18"/>
                <w:vertAlign w:val="subscript"/>
              </w:rPr>
              <w:t>1</w:t>
            </w:r>
          </w:p>
        </w:tc>
        <w:tc>
          <w:tcPr>
            <w:tcW w:w="577" w:type="dxa"/>
            <w:tcBorders>
              <w:top w:val="nil"/>
              <w:left w:val="nil"/>
              <w:bottom w:val="nil"/>
              <w:right w:val="nil"/>
            </w:tcBorders>
            <w:shd w:val="clear" w:color="auto" w:fill="auto"/>
            <w:vAlign w:val="center"/>
          </w:tcPr>
          <w:p w:rsidR="00483CD1" w:rsidRPr="00837DBB" w:rsidRDefault="00483CD1" w:rsidP="00C82CD9">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w:t>
            </w:r>
          </w:p>
        </w:tc>
        <w:tc>
          <w:tcPr>
            <w:tcW w:w="267" w:type="dxa"/>
            <w:tcBorders>
              <w:top w:val="nil"/>
              <w:left w:val="nil"/>
              <w:bottom w:val="nil"/>
              <w:right w:val="nil"/>
            </w:tcBorders>
            <w:shd w:val="clear" w:color="auto" w:fill="auto"/>
            <w:vAlign w:val="center"/>
          </w:tcPr>
          <w:p w:rsidR="00483CD1" w:rsidRPr="00837DBB" w:rsidRDefault="00483CD1" w:rsidP="00C82CD9">
            <w:pPr>
              <w:spacing w:after="0" w:line="240" w:lineRule="auto"/>
              <w:jc w:val="center"/>
              <w:rPr>
                <w:rFonts w:ascii="Arial" w:eastAsia="Times New Roman" w:hAnsi="Arial" w:cs="Arial"/>
                <w:sz w:val="18"/>
                <w:szCs w:val="18"/>
              </w:rPr>
            </w:pPr>
          </w:p>
        </w:tc>
        <w:tc>
          <w:tcPr>
            <w:tcW w:w="568" w:type="dxa"/>
            <w:tcBorders>
              <w:top w:val="nil"/>
              <w:left w:val="nil"/>
              <w:bottom w:val="nil"/>
              <w:right w:val="nil"/>
            </w:tcBorders>
            <w:shd w:val="clear" w:color="auto" w:fill="auto"/>
            <w:vAlign w:val="center"/>
          </w:tcPr>
          <w:p w:rsidR="00483CD1" w:rsidRPr="00837DBB" w:rsidRDefault="00483CD1" w:rsidP="00C82CD9">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w:t>
            </w:r>
          </w:p>
        </w:tc>
        <w:tc>
          <w:tcPr>
            <w:tcW w:w="568" w:type="dxa"/>
            <w:tcBorders>
              <w:top w:val="nil"/>
              <w:left w:val="nil"/>
              <w:bottom w:val="nil"/>
              <w:right w:val="nil"/>
            </w:tcBorders>
            <w:shd w:val="clear" w:color="auto" w:fill="auto"/>
            <w:vAlign w:val="center"/>
          </w:tcPr>
          <w:p w:rsidR="00483CD1" w:rsidRPr="00837DBB" w:rsidRDefault="00483CD1" w:rsidP="00C82CD9">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w:t>
            </w:r>
            <w:r w:rsidRPr="00837DBB">
              <w:rPr>
                <w:rFonts w:ascii="Arial" w:eastAsia="Times New Roman" w:hAnsi="Arial" w:cs="Arial"/>
                <w:sz w:val="18"/>
                <w:szCs w:val="18"/>
                <w:vertAlign w:val="subscript"/>
              </w:rPr>
              <w:t>1</w:t>
            </w:r>
          </w:p>
        </w:tc>
        <w:tc>
          <w:tcPr>
            <w:tcW w:w="267" w:type="dxa"/>
            <w:tcBorders>
              <w:top w:val="nil"/>
              <w:left w:val="nil"/>
              <w:bottom w:val="nil"/>
              <w:right w:val="nil"/>
            </w:tcBorders>
            <w:shd w:val="clear" w:color="auto" w:fill="auto"/>
            <w:vAlign w:val="center"/>
          </w:tcPr>
          <w:p w:rsidR="00483CD1" w:rsidRPr="00837DBB" w:rsidRDefault="00483CD1" w:rsidP="00C82CD9">
            <w:pPr>
              <w:spacing w:after="0" w:line="240" w:lineRule="auto"/>
              <w:jc w:val="center"/>
              <w:rPr>
                <w:rFonts w:ascii="Arial" w:eastAsia="Times New Roman" w:hAnsi="Arial" w:cs="Arial"/>
                <w:sz w:val="18"/>
                <w:szCs w:val="18"/>
              </w:rPr>
            </w:pPr>
          </w:p>
        </w:tc>
        <w:tc>
          <w:tcPr>
            <w:tcW w:w="607" w:type="dxa"/>
            <w:tcBorders>
              <w:top w:val="nil"/>
              <w:left w:val="nil"/>
              <w:bottom w:val="nil"/>
              <w:right w:val="nil"/>
            </w:tcBorders>
            <w:shd w:val="clear" w:color="auto" w:fill="auto"/>
            <w:vAlign w:val="center"/>
          </w:tcPr>
          <w:p w:rsidR="00483CD1" w:rsidRPr="00837DBB" w:rsidRDefault="00483CD1" w:rsidP="00C82CD9">
            <w:pPr>
              <w:spacing w:after="0" w:line="240" w:lineRule="auto"/>
              <w:jc w:val="center"/>
              <w:rPr>
                <w:rFonts w:ascii="Arial" w:eastAsia="Times New Roman" w:hAnsi="Arial" w:cs="Arial"/>
                <w:sz w:val="18"/>
                <w:szCs w:val="18"/>
                <w:vertAlign w:val="subscript"/>
              </w:rPr>
            </w:pPr>
            <w:r w:rsidRPr="00837DBB">
              <w:rPr>
                <w:rFonts w:ascii="Arial" w:eastAsia="Times New Roman" w:hAnsi="Arial" w:cs="Arial"/>
                <w:sz w:val="18"/>
                <w:szCs w:val="18"/>
              </w:rPr>
              <w:t>2</w:t>
            </w:r>
            <w:r w:rsidRPr="00837DBB">
              <w:rPr>
                <w:rFonts w:ascii="Arial" w:eastAsia="Times New Roman" w:hAnsi="Arial" w:cs="Arial"/>
                <w:sz w:val="18"/>
                <w:szCs w:val="18"/>
                <w:vertAlign w:val="subscript"/>
              </w:rPr>
              <w:t>1</w:t>
            </w:r>
          </w:p>
        </w:tc>
        <w:tc>
          <w:tcPr>
            <w:tcW w:w="817" w:type="dxa"/>
            <w:tcBorders>
              <w:top w:val="nil"/>
              <w:left w:val="nil"/>
              <w:bottom w:val="nil"/>
              <w:right w:val="nil"/>
            </w:tcBorders>
            <w:shd w:val="clear" w:color="auto" w:fill="auto"/>
            <w:vAlign w:val="center"/>
          </w:tcPr>
          <w:p w:rsidR="00483CD1" w:rsidRPr="00837DBB" w:rsidRDefault="00483CD1" w:rsidP="00C82CD9">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w:t>
            </w:r>
          </w:p>
        </w:tc>
        <w:tc>
          <w:tcPr>
            <w:tcW w:w="267" w:type="dxa"/>
            <w:tcBorders>
              <w:top w:val="nil"/>
              <w:left w:val="nil"/>
              <w:bottom w:val="nil"/>
              <w:right w:val="nil"/>
            </w:tcBorders>
            <w:shd w:val="clear" w:color="auto" w:fill="auto"/>
            <w:vAlign w:val="center"/>
          </w:tcPr>
          <w:p w:rsidR="00483CD1" w:rsidRPr="00837DBB" w:rsidRDefault="00483CD1" w:rsidP="00C82CD9">
            <w:pPr>
              <w:spacing w:after="0" w:line="240" w:lineRule="auto"/>
              <w:jc w:val="center"/>
              <w:rPr>
                <w:rFonts w:ascii="Arial" w:eastAsia="Times New Roman" w:hAnsi="Arial" w:cs="Arial"/>
                <w:sz w:val="18"/>
                <w:szCs w:val="18"/>
              </w:rPr>
            </w:pPr>
          </w:p>
        </w:tc>
        <w:tc>
          <w:tcPr>
            <w:tcW w:w="837" w:type="dxa"/>
            <w:tcBorders>
              <w:top w:val="nil"/>
              <w:left w:val="nil"/>
              <w:bottom w:val="nil"/>
              <w:right w:val="nil"/>
            </w:tcBorders>
            <w:shd w:val="clear" w:color="auto" w:fill="auto"/>
            <w:vAlign w:val="center"/>
          </w:tcPr>
          <w:p w:rsidR="00483CD1" w:rsidRPr="00837DBB" w:rsidRDefault="00483CD1" w:rsidP="00C82CD9">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w:t>
            </w:r>
          </w:p>
        </w:tc>
        <w:tc>
          <w:tcPr>
            <w:tcW w:w="667" w:type="dxa"/>
            <w:tcBorders>
              <w:top w:val="nil"/>
              <w:left w:val="nil"/>
              <w:bottom w:val="nil"/>
              <w:right w:val="nil"/>
            </w:tcBorders>
            <w:shd w:val="clear" w:color="auto" w:fill="auto"/>
            <w:vAlign w:val="center"/>
          </w:tcPr>
          <w:p w:rsidR="00483CD1" w:rsidRPr="00837DBB" w:rsidRDefault="00483CD1" w:rsidP="00C82CD9">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w:t>
            </w:r>
            <w:r w:rsidRPr="00837DBB">
              <w:rPr>
                <w:rFonts w:ascii="Arial" w:eastAsia="Times New Roman" w:hAnsi="Arial" w:cs="Arial"/>
                <w:sz w:val="18"/>
                <w:szCs w:val="18"/>
                <w:vertAlign w:val="subscript"/>
              </w:rPr>
              <w:t>1</w:t>
            </w:r>
          </w:p>
        </w:tc>
        <w:tc>
          <w:tcPr>
            <w:tcW w:w="267" w:type="dxa"/>
            <w:tcBorders>
              <w:top w:val="nil"/>
              <w:left w:val="nil"/>
              <w:bottom w:val="nil"/>
              <w:right w:val="nil"/>
            </w:tcBorders>
            <w:shd w:val="clear" w:color="auto" w:fill="auto"/>
            <w:vAlign w:val="center"/>
          </w:tcPr>
          <w:p w:rsidR="00483CD1" w:rsidRPr="00837DBB" w:rsidRDefault="00483CD1" w:rsidP="00C82CD9">
            <w:pPr>
              <w:spacing w:after="0" w:line="240" w:lineRule="auto"/>
              <w:jc w:val="center"/>
              <w:rPr>
                <w:rFonts w:ascii="Arial" w:eastAsia="Times New Roman" w:hAnsi="Arial" w:cs="Arial"/>
                <w:sz w:val="18"/>
                <w:szCs w:val="18"/>
              </w:rPr>
            </w:pPr>
          </w:p>
        </w:tc>
        <w:tc>
          <w:tcPr>
            <w:tcW w:w="677" w:type="dxa"/>
            <w:tcBorders>
              <w:top w:val="nil"/>
              <w:left w:val="nil"/>
              <w:bottom w:val="nil"/>
              <w:right w:val="nil"/>
            </w:tcBorders>
            <w:shd w:val="clear" w:color="auto" w:fill="auto"/>
            <w:vAlign w:val="center"/>
          </w:tcPr>
          <w:p w:rsidR="00483CD1" w:rsidRPr="00837DBB" w:rsidRDefault="00483CD1" w:rsidP="00C82CD9">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w:t>
            </w:r>
          </w:p>
        </w:tc>
        <w:tc>
          <w:tcPr>
            <w:tcW w:w="667" w:type="dxa"/>
            <w:tcBorders>
              <w:top w:val="nil"/>
              <w:left w:val="nil"/>
              <w:bottom w:val="nil"/>
              <w:right w:val="nil"/>
            </w:tcBorders>
            <w:shd w:val="clear" w:color="auto" w:fill="auto"/>
            <w:vAlign w:val="center"/>
          </w:tcPr>
          <w:p w:rsidR="00483CD1" w:rsidRPr="00837DBB" w:rsidRDefault="00483CD1" w:rsidP="00C82CD9">
            <w:pPr>
              <w:spacing w:after="0" w:line="240" w:lineRule="auto"/>
              <w:jc w:val="center"/>
              <w:rPr>
                <w:rFonts w:ascii="Arial" w:eastAsia="Times New Roman" w:hAnsi="Arial" w:cs="Arial"/>
                <w:sz w:val="18"/>
                <w:szCs w:val="18"/>
                <w:vertAlign w:val="subscript"/>
              </w:rPr>
            </w:pPr>
            <w:r w:rsidRPr="00837DBB">
              <w:rPr>
                <w:rFonts w:ascii="Arial" w:eastAsia="Times New Roman" w:hAnsi="Arial" w:cs="Arial"/>
                <w:sz w:val="18"/>
                <w:szCs w:val="18"/>
              </w:rPr>
              <w:t>2</w:t>
            </w:r>
            <w:r w:rsidRPr="00837DBB">
              <w:rPr>
                <w:rFonts w:ascii="Arial" w:eastAsia="Times New Roman" w:hAnsi="Arial" w:cs="Arial"/>
                <w:sz w:val="18"/>
                <w:szCs w:val="18"/>
                <w:vertAlign w:val="subscript"/>
              </w:rPr>
              <w:t>1</w:t>
            </w:r>
          </w:p>
        </w:tc>
      </w:tr>
      <w:tr w:rsidR="00483CD1" w:rsidRPr="00837DBB" w:rsidTr="004220AD">
        <w:trPr>
          <w:trHeight w:val="230"/>
        </w:trPr>
        <w:tc>
          <w:tcPr>
            <w:tcW w:w="3960"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right"/>
              <w:rPr>
                <w:rFonts w:ascii="Arial" w:eastAsia="Times New Roman" w:hAnsi="Arial" w:cs="Arial"/>
                <w:sz w:val="18"/>
                <w:szCs w:val="18"/>
              </w:rPr>
            </w:pPr>
            <w:r w:rsidRPr="00837DBB">
              <w:rPr>
                <w:rFonts w:ascii="Arial" w:eastAsia="Times New Roman" w:hAnsi="Arial" w:cs="Arial"/>
                <w:sz w:val="18"/>
                <w:szCs w:val="18"/>
              </w:rPr>
              <w:t>Inter-Factor Correlations, Group Level</w:t>
            </w:r>
          </w:p>
        </w:tc>
        <w:tc>
          <w:tcPr>
            <w:tcW w:w="585"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w:t>
            </w:r>
          </w:p>
        </w:tc>
        <w:tc>
          <w:tcPr>
            <w:tcW w:w="2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5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w:t>
            </w:r>
          </w:p>
        </w:tc>
        <w:tc>
          <w:tcPr>
            <w:tcW w:w="667" w:type="dxa"/>
            <w:tcBorders>
              <w:top w:val="nil"/>
              <w:left w:val="nil"/>
              <w:bottom w:val="nil"/>
              <w:right w:val="nil"/>
            </w:tcBorders>
            <w:shd w:val="clear" w:color="auto" w:fill="auto"/>
            <w:vAlign w:val="center"/>
            <w:hideMark/>
          </w:tcPr>
          <w:p w:rsidR="00483CD1" w:rsidRPr="00837DBB" w:rsidRDefault="00483CD1" w:rsidP="00462324">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w:t>
            </w:r>
            <w:r w:rsidR="00462324" w:rsidRPr="00837DBB">
              <w:rPr>
                <w:rFonts w:ascii="Arial" w:eastAsia="Times New Roman" w:hAnsi="Arial" w:cs="Arial"/>
                <w:sz w:val="18"/>
                <w:szCs w:val="18"/>
                <w:vertAlign w:val="subscript"/>
              </w:rPr>
              <w:t>1</w:t>
            </w:r>
          </w:p>
        </w:tc>
        <w:tc>
          <w:tcPr>
            <w:tcW w:w="2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62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w:t>
            </w:r>
          </w:p>
        </w:tc>
        <w:tc>
          <w:tcPr>
            <w:tcW w:w="57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1</w:t>
            </w:r>
          </w:p>
        </w:tc>
        <w:tc>
          <w:tcPr>
            <w:tcW w:w="2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568"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568"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60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vertAlign w:val="subscript"/>
              </w:rPr>
            </w:pPr>
            <w:r w:rsidRPr="00837DBB">
              <w:rPr>
                <w:rFonts w:ascii="Arial" w:eastAsia="Times New Roman" w:hAnsi="Arial" w:cs="Arial"/>
                <w:sz w:val="18"/>
                <w:szCs w:val="18"/>
              </w:rPr>
              <w:t>1</w:t>
            </w:r>
          </w:p>
        </w:tc>
        <w:tc>
          <w:tcPr>
            <w:tcW w:w="81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w:t>
            </w:r>
          </w:p>
        </w:tc>
        <w:tc>
          <w:tcPr>
            <w:tcW w:w="2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83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6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67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6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r>
      <w:tr w:rsidR="00483CD1" w:rsidRPr="00837DBB" w:rsidTr="004220AD">
        <w:trPr>
          <w:trHeight w:val="230"/>
        </w:trPr>
        <w:tc>
          <w:tcPr>
            <w:tcW w:w="3960" w:type="dxa"/>
            <w:tcBorders>
              <w:top w:val="nil"/>
              <w:left w:val="nil"/>
              <w:bottom w:val="nil"/>
              <w:right w:val="nil"/>
            </w:tcBorders>
            <w:shd w:val="clear" w:color="auto" w:fill="auto"/>
            <w:noWrap/>
            <w:vAlign w:val="bottom"/>
            <w:hideMark/>
          </w:tcPr>
          <w:p w:rsidR="00483CD1" w:rsidRPr="00837DBB" w:rsidRDefault="00483CD1" w:rsidP="000F1030">
            <w:pPr>
              <w:spacing w:after="0" w:line="240" w:lineRule="auto"/>
              <w:jc w:val="right"/>
              <w:rPr>
                <w:rFonts w:ascii="Arial" w:eastAsia="Times New Roman" w:hAnsi="Arial" w:cs="Arial"/>
                <w:sz w:val="18"/>
                <w:szCs w:val="18"/>
              </w:rPr>
            </w:pPr>
            <w:r w:rsidRPr="00837DBB">
              <w:rPr>
                <w:rFonts w:ascii="Arial" w:eastAsia="Times New Roman" w:hAnsi="Arial" w:cs="Arial"/>
                <w:sz w:val="18"/>
                <w:szCs w:val="18"/>
              </w:rPr>
              <w:t>Criterion Validity, Group Level</w:t>
            </w:r>
          </w:p>
        </w:tc>
        <w:tc>
          <w:tcPr>
            <w:tcW w:w="585" w:type="dxa"/>
            <w:tcBorders>
              <w:top w:val="nil"/>
              <w:left w:val="nil"/>
              <w:bottom w:val="single" w:sz="4" w:space="0" w:color="auto"/>
              <w:right w:val="nil"/>
            </w:tcBorders>
            <w:shd w:val="clear" w:color="auto" w:fill="auto"/>
            <w:noWrap/>
            <w:vAlign w:val="center"/>
            <w:hideMark/>
          </w:tcPr>
          <w:p w:rsidR="00483CD1" w:rsidRPr="00837DBB" w:rsidRDefault="00483CD1"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w:t>
            </w:r>
          </w:p>
        </w:tc>
        <w:tc>
          <w:tcPr>
            <w:tcW w:w="267" w:type="dxa"/>
            <w:tcBorders>
              <w:top w:val="nil"/>
              <w:left w:val="nil"/>
              <w:bottom w:val="nil"/>
              <w:right w:val="nil"/>
            </w:tcBorders>
            <w:shd w:val="clear" w:color="auto" w:fill="auto"/>
            <w:noWrap/>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567" w:type="dxa"/>
            <w:tcBorders>
              <w:top w:val="nil"/>
              <w:left w:val="nil"/>
              <w:bottom w:val="single" w:sz="4" w:space="0" w:color="auto"/>
              <w:right w:val="nil"/>
            </w:tcBorders>
            <w:shd w:val="clear" w:color="auto" w:fill="auto"/>
            <w:noWrap/>
            <w:vAlign w:val="center"/>
            <w:hideMark/>
          </w:tcPr>
          <w:p w:rsidR="00483CD1" w:rsidRPr="00837DBB" w:rsidRDefault="00483CD1"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w:t>
            </w:r>
          </w:p>
        </w:tc>
        <w:tc>
          <w:tcPr>
            <w:tcW w:w="667" w:type="dxa"/>
            <w:tcBorders>
              <w:top w:val="nil"/>
              <w:left w:val="nil"/>
              <w:bottom w:val="single" w:sz="4" w:space="0" w:color="auto"/>
              <w:right w:val="nil"/>
            </w:tcBorders>
            <w:shd w:val="clear" w:color="auto" w:fill="auto"/>
            <w:noWrap/>
            <w:vAlign w:val="center"/>
            <w:hideMark/>
          </w:tcPr>
          <w:p w:rsidR="00483CD1" w:rsidRPr="00837DBB" w:rsidRDefault="00483CD1" w:rsidP="000F1030">
            <w:pPr>
              <w:spacing w:after="0" w:line="240" w:lineRule="auto"/>
              <w:jc w:val="center"/>
              <w:rPr>
                <w:rFonts w:ascii="Arial" w:eastAsia="Times New Roman" w:hAnsi="Arial" w:cs="Arial"/>
                <w:sz w:val="18"/>
                <w:szCs w:val="18"/>
                <w:vertAlign w:val="subscript"/>
              </w:rPr>
            </w:pPr>
            <w:r w:rsidRPr="00837DBB">
              <w:rPr>
                <w:rFonts w:ascii="Arial" w:eastAsia="Times New Roman" w:hAnsi="Arial" w:cs="Arial"/>
                <w:sz w:val="18"/>
                <w:szCs w:val="18"/>
              </w:rPr>
              <w:t>1</w:t>
            </w:r>
          </w:p>
        </w:tc>
        <w:tc>
          <w:tcPr>
            <w:tcW w:w="267" w:type="dxa"/>
            <w:tcBorders>
              <w:top w:val="nil"/>
              <w:left w:val="nil"/>
              <w:bottom w:val="nil"/>
              <w:right w:val="nil"/>
            </w:tcBorders>
            <w:shd w:val="clear" w:color="auto" w:fill="auto"/>
            <w:noWrap/>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627" w:type="dxa"/>
            <w:tcBorders>
              <w:top w:val="nil"/>
              <w:left w:val="nil"/>
              <w:bottom w:val="single" w:sz="4" w:space="0" w:color="auto"/>
              <w:right w:val="nil"/>
            </w:tcBorders>
            <w:shd w:val="clear" w:color="auto" w:fill="auto"/>
            <w:noWrap/>
            <w:vAlign w:val="center"/>
            <w:hideMark/>
          </w:tcPr>
          <w:p w:rsidR="00483CD1" w:rsidRPr="00837DBB" w:rsidRDefault="00462324"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w:t>
            </w:r>
          </w:p>
        </w:tc>
        <w:tc>
          <w:tcPr>
            <w:tcW w:w="577" w:type="dxa"/>
            <w:tcBorders>
              <w:top w:val="nil"/>
              <w:left w:val="nil"/>
              <w:bottom w:val="single" w:sz="4" w:space="0" w:color="auto"/>
              <w:right w:val="nil"/>
            </w:tcBorders>
            <w:shd w:val="clear" w:color="auto" w:fill="auto"/>
            <w:noWrap/>
            <w:vAlign w:val="center"/>
            <w:hideMark/>
          </w:tcPr>
          <w:p w:rsidR="00483CD1" w:rsidRPr="00837DBB" w:rsidRDefault="00462324" w:rsidP="000F1030">
            <w:pPr>
              <w:spacing w:after="0" w:line="240" w:lineRule="auto"/>
              <w:jc w:val="center"/>
              <w:rPr>
                <w:rFonts w:ascii="Arial" w:eastAsia="Times New Roman" w:hAnsi="Arial" w:cs="Arial"/>
                <w:sz w:val="18"/>
                <w:szCs w:val="18"/>
                <w:vertAlign w:val="subscript"/>
              </w:rPr>
            </w:pPr>
            <w:r w:rsidRPr="00837DBB">
              <w:rPr>
                <w:rFonts w:ascii="Arial" w:eastAsia="Times New Roman" w:hAnsi="Arial" w:cs="Arial"/>
                <w:sz w:val="18"/>
                <w:szCs w:val="18"/>
              </w:rPr>
              <w:t>2</w:t>
            </w:r>
            <w:r w:rsidR="002E39A8" w:rsidRPr="00837DBB">
              <w:rPr>
                <w:rFonts w:ascii="Arial" w:eastAsia="Times New Roman" w:hAnsi="Arial" w:cs="Arial"/>
                <w:sz w:val="18"/>
                <w:szCs w:val="18"/>
                <w:vertAlign w:val="subscript"/>
              </w:rPr>
              <w:t>1</w:t>
            </w:r>
          </w:p>
        </w:tc>
        <w:tc>
          <w:tcPr>
            <w:tcW w:w="267" w:type="dxa"/>
            <w:tcBorders>
              <w:top w:val="nil"/>
              <w:left w:val="nil"/>
              <w:bottom w:val="nil"/>
              <w:right w:val="nil"/>
            </w:tcBorders>
            <w:shd w:val="clear" w:color="auto" w:fill="auto"/>
            <w:noWrap/>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568" w:type="dxa"/>
            <w:tcBorders>
              <w:top w:val="nil"/>
              <w:left w:val="nil"/>
              <w:bottom w:val="single" w:sz="4" w:space="0" w:color="auto"/>
              <w:right w:val="nil"/>
            </w:tcBorders>
            <w:shd w:val="clear" w:color="auto" w:fill="auto"/>
            <w:noWrap/>
            <w:vAlign w:val="center"/>
            <w:hideMark/>
          </w:tcPr>
          <w:p w:rsidR="00483CD1" w:rsidRPr="00837DBB" w:rsidRDefault="00483CD1"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 </w:t>
            </w:r>
          </w:p>
        </w:tc>
        <w:tc>
          <w:tcPr>
            <w:tcW w:w="568" w:type="dxa"/>
            <w:tcBorders>
              <w:top w:val="nil"/>
              <w:left w:val="nil"/>
              <w:bottom w:val="single" w:sz="4" w:space="0" w:color="auto"/>
              <w:right w:val="nil"/>
            </w:tcBorders>
            <w:shd w:val="clear" w:color="auto" w:fill="auto"/>
            <w:noWrap/>
            <w:vAlign w:val="center"/>
            <w:hideMark/>
          </w:tcPr>
          <w:p w:rsidR="00483CD1" w:rsidRPr="00837DBB" w:rsidRDefault="00483CD1"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 </w:t>
            </w:r>
          </w:p>
        </w:tc>
        <w:tc>
          <w:tcPr>
            <w:tcW w:w="267" w:type="dxa"/>
            <w:tcBorders>
              <w:top w:val="nil"/>
              <w:left w:val="nil"/>
              <w:bottom w:val="nil"/>
              <w:right w:val="nil"/>
            </w:tcBorders>
            <w:shd w:val="clear" w:color="auto" w:fill="auto"/>
            <w:noWrap/>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607" w:type="dxa"/>
            <w:tcBorders>
              <w:top w:val="nil"/>
              <w:left w:val="nil"/>
              <w:bottom w:val="single" w:sz="4" w:space="0" w:color="auto"/>
              <w:right w:val="nil"/>
            </w:tcBorders>
            <w:shd w:val="clear" w:color="auto" w:fill="auto"/>
            <w:noWrap/>
            <w:vAlign w:val="center"/>
            <w:hideMark/>
          </w:tcPr>
          <w:p w:rsidR="00483CD1" w:rsidRPr="00837DBB" w:rsidRDefault="002E39A8" w:rsidP="000F1030">
            <w:pPr>
              <w:spacing w:after="0" w:line="240" w:lineRule="auto"/>
              <w:jc w:val="center"/>
              <w:rPr>
                <w:rFonts w:ascii="Arial" w:eastAsia="Times New Roman" w:hAnsi="Arial" w:cs="Arial"/>
                <w:sz w:val="18"/>
                <w:szCs w:val="18"/>
                <w:vertAlign w:val="subscript"/>
              </w:rPr>
            </w:pPr>
            <w:r w:rsidRPr="00837DBB">
              <w:rPr>
                <w:rFonts w:ascii="Arial" w:eastAsia="Times New Roman" w:hAnsi="Arial" w:cs="Arial"/>
                <w:sz w:val="18"/>
                <w:szCs w:val="18"/>
              </w:rPr>
              <w:t>2</w:t>
            </w:r>
            <w:r w:rsidR="00483CD1" w:rsidRPr="00837DBB">
              <w:rPr>
                <w:rFonts w:ascii="Arial" w:eastAsia="Times New Roman" w:hAnsi="Arial" w:cs="Arial"/>
                <w:sz w:val="18"/>
                <w:szCs w:val="18"/>
              </w:rPr>
              <w:t> </w:t>
            </w:r>
            <w:r w:rsidRPr="00837DBB">
              <w:rPr>
                <w:rFonts w:ascii="Arial" w:eastAsia="Times New Roman" w:hAnsi="Arial" w:cs="Arial"/>
                <w:sz w:val="18"/>
                <w:szCs w:val="18"/>
                <w:vertAlign w:val="subscript"/>
              </w:rPr>
              <w:t>1</w:t>
            </w:r>
          </w:p>
        </w:tc>
        <w:tc>
          <w:tcPr>
            <w:tcW w:w="817" w:type="dxa"/>
            <w:tcBorders>
              <w:top w:val="nil"/>
              <w:left w:val="nil"/>
              <w:bottom w:val="single" w:sz="4" w:space="0" w:color="auto"/>
              <w:right w:val="nil"/>
            </w:tcBorders>
            <w:shd w:val="clear" w:color="auto" w:fill="auto"/>
            <w:noWrap/>
            <w:vAlign w:val="center"/>
            <w:hideMark/>
          </w:tcPr>
          <w:p w:rsidR="00483CD1" w:rsidRPr="00837DBB" w:rsidRDefault="002E39A8"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w:t>
            </w:r>
          </w:p>
        </w:tc>
        <w:tc>
          <w:tcPr>
            <w:tcW w:w="267" w:type="dxa"/>
            <w:tcBorders>
              <w:top w:val="nil"/>
              <w:left w:val="nil"/>
              <w:bottom w:val="nil"/>
              <w:right w:val="nil"/>
            </w:tcBorders>
            <w:shd w:val="clear" w:color="auto" w:fill="auto"/>
            <w:noWrap/>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837" w:type="dxa"/>
            <w:tcBorders>
              <w:top w:val="nil"/>
              <w:left w:val="nil"/>
              <w:bottom w:val="single" w:sz="4" w:space="0" w:color="auto"/>
              <w:right w:val="nil"/>
            </w:tcBorders>
            <w:shd w:val="clear" w:color="auto" w:fill="auto"/>
            <w:noWrap/>
            <w:vAlign w:val="center"/>
            <w:hideMark/>
          </w:tcPr>
          <w:p w:rsidR="00483CD1" w:rsidRPr="00837DBB" w:rsidRDefault="002E39A8"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w:t>
            </w:r>
            <w:r w:rsidR="00483CD1" w:rsidRPr="00837DBB">
              <w:rPr>
                <w:rFonts w:ascii="Arial" w:eastAsia="Times New Roman" w:hAnsi="Arial" w:cs="Arial"/>
                <w:sz w:val="18"/>
                <w:szCs w:val="18"/>
              </w:rPr>
              <w:t> </w:t>
            </w:r>
          </w:p>
        </w:tc>
        <w:tc>
          <w:tcPr>
            <w:tcW w:w="667" w:type="dxa"/>
            <w:tcBorders>
              <w:top w:val="nil"/>
              <w:left w:val="nil"/>
              <w:bottom w:val="single" w:sz="4" w:space="0" w:color="auto"/>
              <w:right w:val="nil"/>
            </w:tcBorders>
            <w:shd w:val="clear" w:color="auto" w:fill="auto"/>
            <w:noWrap/>
            <w:vAlign w:val="center"/>
            <w:hideMark/>
          </w:tcPr>
          <w:p w:rsidR="00483CD1" w:rsidRPr="00837DBB" w:rsidRDefault="002E39A8"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1</w:t>
            </w:r>
          </w:p>
        </w:tc>
        <w:tc>
          <w:tcPr>
            <w:tcW w:w="267" w:type="dxa"/>
            <w:tcBorders>
              <w:top w:val="nil"/>
              <w:left w:val="nil"/>
              <w:bottom w:val="nil"/>
              <w:right w:val="nil"/>
            </w:tcBorders>
            <w:shd w:val="clear" w:color="auto" w:fill="auto"/>
            <w:noWrap/>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677" w:type="dxa"/>
            <w:tcBorders>
              <w:top w:val="nil"/>
              <w:left w:val="nil"/>
              <w:bottom w:val="single" w:sz="4" w:space="0" w:color="auto"/>
              <w:right w:val="nil"/>
            </w:tcBorders>
            <w:shd w:val="clear" w:color="auto" w:fill="auto"/>
            <w:noWrap/>
            <w:vAlign w:val="center"/>
            <w:hideMark/>
          </w:tcPr>
          <w:p w:rsidR="00483CD1" w:rsidRPr="00837DBB" w:rsidRDefault="00483CD1"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 </w:t>
            </w:r>
          </w:p>
        </w:tc>
        <w:tc>
          <w:tcPr>
            <w:tcW w:w="667" w:type="dxa"/>
            <w:tcBorders>
              <w:top w:val="nil"/>
              <w:left w:val="nil"/>
              <w:bottom w:val="single" w:sz="4" w:space="0" w:color="auto"/>
              <w:right w:val="nil"/>
            </w:tcBorders>
            <w:shd w:val="clear" w:color="auto" w:fill="auto"/>
            <w:noWrap/>
            <w:vAlign w:val="center"/>
            <w:hideMark/>
          </w:tcPr>
          <w:p w:rsidR="00483CD1" w:rsidRPr="00837DBB" w:rsidRDefault="00483CD1"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 </w:t>
            </w:r>
          </w:p>
        </w:tc>
      </w:tr>
      <w:tr w:rsidR="00483CD1" w:rsidRPr="00837DBB" w:rsidTr="004220AD">
        <w:trPr>
          <w:trHeight w:val="230"/>
        </w:trPr>
        <w:tc>
          <w:tcPr>
            <w:tcW w:w="3960" w:type="dxa"/>
            <w:tcBorders>
              <w:top w:val="nil"/>
              <w:left w:val="nil"/>
              <w:bottom w:val="nil"/>
              <w:right w:val="nil"/>
            </w:tcBorders>
            <w:shd w:val="clear" w:color="auto" w:fill="auto"/>
            <w:noWrap/>
            <w:vAlign w:val="bottom"/>
            <w:hideMark/>
          </w:tcPr>
          <w:p w:rsidR="00483CD1" w:rsidRPr="00837DBB" w:rsidRDefault="00483CD1" w:rsidP="000F1030">
            <w:pPr>
              <w:spacing w:after="0" w:line="240" w:lineRule="auto"/>
              <w:rPr>
                <w:rFonts w:ascii="Arial" w:eastAsia="Times New Roman" w:hAnsi="Arial" w:cs="Arial"/>
              </w:rPr>
            </w:pPr>
          </w:p>
        </w:tc>
        <w:tc>
          <w:tcPr>
            <w:tcW w:w="585" w:type="dxa"/>
            <w:tcBorders>
              <w:top w:val="nil"/>
              <w:left w:val="nil"/>
              <w:bottom w:val="nil"/>
              <w:right w:val="nil"/>
            </w:tcBorders>
            <w:shd w:val="clear" w:color="auto" w:fill="auto"/>
            <w:noWrap/>
            <w:vAlign w:val="bottom"/>
            <w:hideMark/>
          </w:tcPr>
          <w:p w:rsidR="00483CD1" w:rsidRPr="00837DBB" w:rsidRDefault="00483CD1" w:rsidP="000F1030">
            <w:pPr>
              <w:spacing w:after="0" w:line="240" w:lineRule="auto"/>
              <w:rPr>
                <w:rFonts w:ascii="Arial" w:eastAsia="Times New Roman" w:hAnsi="Arial" w:cs="Arial"/>
              </w:rPr>
            </w:pPr>
          </w:p>
        </w:tc>
        <w:tc>
          <w:tcPr>
            <w:tcW w:w="267" w:type="dxa"/>
            <w:tcBorders>
              <w:top w:val="nil"/>
              <w:left w:val="nil"/>
              <w:bottom w:val="nil"/>
              <w:right w:val="nil"/>
            </w:tcBorders>
            <w:shd w:val="clear" w:color="auto" w:fill="auto"/>
            <w:noWrap/>
            <w:vAlign w:val="bottom"/>
            <w:hideMark/>
          </w:tcPr>
          <w:p w:rsidR="00483CD1" w:rsidRPr="00837DBB" w:rsidRDefault="00483CD1" w:rsidP="000F1030">
            <w:pPr>
              <w:spacing w:after="0" w:line="240" w:lineRule="auto"/>
              <w:rPr>
                <w:rFonts w:ascii="Arial" w:eastAsia="Times New Roman" w:hAnsi="Arial" w:cs="Arial"/>
              </w:rPr>
            </w:pPr>
          </w:p>
        </w:tc>
        <w:tc>
          <w:tcPr>
            <w:tcW w:w="567" w:type="dxa"/>
            <w:tcBorders>
              <w:top w:val="nil"/>
              <w:left w:val="nil"/>
              <w:bottom w:val="nil"/>
              <w:right w:val="nil"/>
            </w:tcBorders>
            <w:shd w:val="clear" w:color="auto" w:fill="auto"/>
            <w:noWrap/>
            <w:vAlign w:val="bottom"/>
            <w:hideMark/>
          </w:tcPr>
          <w:p w:rsidR="00483CD1" w:rsidRPr="00837DBB" w:rsidRDefault="00483CD1" w:rsidP="000F1030">
            <w:pPr>
              <w:spacing w:after="0" w:line="240" w:lineRule="auto"/>
              <w:rPr>
                <w:rFonts w:ascii="Arial" w:eastAsia="Times New Roman" w:hAnsi="Arial" w:cs="Arial"/>
              </w:rPr>
            </w:pPr>
          </w:p>
        </w:tc>
        <w:tc>
          <w:tcPr>
            <w:tcW w:w="667" w:type="dxa"/>
            <w:tcBorders>
              <w:top w:val="nil"/>
              <w:left w:val="nil"/>
              <w:bottom w:val="nil"/>
              <w:right w:val="nil"/>
            </w:tcBorders>
            <w:shd w:val="clear" w:color="auto" w:fill="auto"/>
            <w:noWrap/>
            <w:vAlign w:val="bottom"/>
            <w:hideMark/>
          </w:tcPr>
          <w:p w:rsidR="00483CD1" w:rsidRPr="00837DBB" w:rsidRDefault="00483CD1" w:rsidP="000F1030">
            <w:pPr>
              <w:spacing w:after="0" w:line="240" w:lineRule="auto"/>
              <w:rPr>
                <w:rFonts w:ascii="Arial" w:eastAsia="Times New Roman" w:hAnsi="Arial" w:cs="Arial"/>
              </w:rPr>
            </w:pPr>
          </w:p>
        </w:tc>
        <w:tc>
          <w:tcPr>
            <w:tcW w:w="267" w:type="dxa"/>
            <w:tcBorders>
              <w:top w:val="nil"/>
              <w:left w:val="nil"/>
              <w:bottom w:val="nil"/>
              <w:right w:val="nil"/>
            </w:tcBorders>
            <w:shd w:val="clear" w:color="auto" w:fill="auto"/>
            <w:noWrap/>
            <w:vAlign w:val="bottom"/>
            <w:hideMark/>
          </w:tcPr>
          <w:p w:rsidR="00483CD1" w:rsidRPr="00837DBB" w:rsidRDefault="00483CD1" w:rsidP="000F1030">
            <w:pPr>
              <w:spacing w:after="0" w:line="240" w:lineRule="auto"/>
              <w:rPr>
                <w:rFonts w:ascii="Arial" w:eastAsia="Times New Roman" w:hAnsi="Arial" w:cs="Arial"/>
              </w:rPr>
            </w:pPr>
          </w:p>
        </w:tc>
        <w:tc>
          <w:tcPr>
            <w:tcW w:w="627" w:type="dxa"/>
            <w:tcBorders>
              <w:top w:val="nil"/>
              <w:left w:val="nil"/>
              <w:bottom w:val="nil"/>
              <w:right w:val="nil"/>
            </w:tcBorders>
            <w:shd w:val="clear" w:color="auto" w:fill="auto"/>
            <w:noWrap/>
            <w:vAlign w:val="bottom"/>
            <w:hideMark/>
          </w:tcPr>
          <w:p w:rsidR="00483CD1" w:rsidRPr="00837DBB" w:rsidRDefault="00483CD1" w:rsidP="000F1030">
            <w:pPr>
              <w:spacing w:after="0" w:line="240" w:lineRule="auto"/>
              <w:rPr>
                <w:rFonts w:ascii="Arial" w:eastAsia="Times New Roman" w:hAnsi="Arial" w:cs="Arial"/>
              </w:rPr>
            </w:pPr>
          </w:p>
        </w:tc>
        <w:tc>
          <w:tcPr>
            <w:tcW w:w="577" w:type="dxa"/>
            <w:tcBorders>
              <w:top w:val="nil"/>
              <w:left w:val="nil"/>
              <w:bottom w:val="nil"/>
              <w:right w:val="nil"/>
            </w:tcBorders>
            <w:shd w:val="clear" w:color="auto" w:fill="auto"/>
            <w:noWrap/>
            <w:vAlign w:val="bottom"/>
            <w:hideMark/>
          </w:tcPr>
          <w:p w:rsidR="00483CD1" w:rsidRPr="00837DBB" w:rsidRDefault="00483CD1" w:rsidP="000F1030">
            <w:pPr>
              <w:spacing w:after="0" w:line="240" w:lineRule="auto"/>
              <w:rPr>
                <w:rFonts w:ascii="Arial" w:eastAsia="Times New Roman" w:hAnsi="Arial" w:cs="Arial"/>
              </w:rPr>
            </w:pPr>
          </w:p>
        </w:tc>
        <w:tc>
          <w:tcPr>
            <w:tcW w:w="267" w:type="dxa"/>
            <w:tcBorders>
              <w:top w:val="nil"/>
              <w:left w:val="nil"/>
              <w:bottom w:val="nil"/>
              <w:right w:val="nil"/>
            </w:tcBorders>
            <w:shd w:val="clear" w:color="auto" w:fill="auto"/>
            <w:noWrap/>
            <w:vAlign w:val="bottom"/>
            <w:hideMark/>
          </w:tcPr>
          <w:p w:rsidR="00483CD1" w:rsidRPr="00837DBB" w:rsidRDefault="00483CD1" w:rsidP="000F1030">
            <w:pPr>
              <w:spacing w:after="0" w:line="240" w:lineRule="auto"/>
              <w:rPr>
                <w:rFonts w:ascii="Arial" w:eastAsia="Times New Roman" w:hAnsi="Arial" w:cs="Arial"/>
              </w:rPr>
            </w:pPr>
          </w:p>
        </w:tc>
        <w:tc>
          <w:tcPr>
            <w:tcW w:w="568" w:type="dxa"/>
            <w:tcBorders>
              <w:top w:val="nil"/>
              <w:left w:val="nil"/>
              <w:bottom w:val="nil"/>
              <w:right w:val="nil"/>
            </w:tcBorders>
            <w:shd w:val="clear" w:color="auto" w:fill="auto"/>
            <w:noWrap/>
            <w:vAlign w:val="bottom"/>
            <w:hideMark/>
          </w:tcPr>
          <w:p w:rsidR="00483CD1" w:rsidRPr="00837DBB" w:rsidRDefault="00483CD1" w:rsidP="000F1030">
            <w:pPr>
              <w:spacing w:after="0" w:line="240" w:lineRule="auto"/>
              <w:rPr>
                <w:rFonts w:ascii="Arial" w:eastAsia="Times New Roman" w:hAnsi="Arial" w:cs="Arial"/>
              </w:rPr>
            </w:pPr>
          </w:p>
        </w:tc>
        <w:tc>
          <w:tcPr>
            <w:tcW w:w="568" w:type="dxa"/>
            <w:tcBorders>
              <w:top w:val="nil"/>
              <w:left w:val="nil"/>
              <w:bottom w:val="nil"/>
              <w:right w:val="nil"/>
            </w:tcBorders>
            <w:shd w:val="clear" w:color="auto" w:fill="auto"/>
            <w:noWrap/>
            <w:vAlign w:val="bottom"/>
            <w:hideMark/>
          </w:tcPr>
          <w:p w:rsidR="00483CD1" w:rsidRPr="00837DBB" w:rsidRDefault="00483CD1" w:rsidP="000F1030">
            <w:pPr>
              <w:spacing w:after="0" w:line="240" w:lineRule="auto"/>
              <w:rPr>
                <w:rFonts w:ascii="Arial" w:eastAsia="Times New Roman" w:hAnsi="Arial" w:cs="Arial"/>
              </w:rPr>
            </w:pPr>
          </w:p>
        </w:tc>
        <w:tc>
          <w:tcPr>
            <w:tcW w:w="267" w:type="dxa"/>
            <w:tcBorders>
              <w:top w:val="nil"/>
              <w:left w:val="nil"/>
              <w:bottom w:val="nil"/>
              <w:right w:val="nil"/>
            </w:tcBorders>
            <w:shd w:val="clear" w:color="auto" w:fill="auto"/>
            <w:noWrap/>
            <w:vAlign w:val="bottom"/>
            <w:hideMark/>
          </w:tcPr>
          <w:p w:rsidR="00483CD1" w:rsidRPr="00837DBB" w:rsidRDefault="00483CD1" w:rsidP="000F1030">
            <w:pPr>
              <w:spacing w:after="0" w:line="240" w:lineRule="auto"/>
              <w:rPr>
                <w:rFonts w:ascii="Arial" w:eastAsia="Times New Roman" w:hAnsi="Arial" w:cs="Arial"/>
              </w:rPr>
            </w:pPr>
          </w:p>
        </w:tc>
        <w:tc>
          <w:tcPr>
            <w:tcW w:w="607" w:type="dxa"/>
            <w:tcBorders>
              <w:top w:val="nil"/>
              <w:left w:val="nil"/>
              <w:bottom w:val="nil"/>
              <w:right w:val="nil"/>
            </w:tcBorders>
            <w:shd w:val="clear" w:color="auto" w:fill="auto"/>
            <w:noWrap/>
            <w:vAlign w:val="bottom"/>
            <w:hideMark/>
          </w:tcPr>
          <w:p w:rsidR="00483CD1" w:rsidRPr="00837DBB" w:rsidRDefault="00483CD1" w:rsidP="000F1030">
            <w:pPr>
              <w:spacing w:after="0" w:line="240" w:lineRule="auto"/>
              <w:rPr>
                <w:rFonts w:ascii="Arial" w:eastAsia="Times New Roman" w:hAnsi="Arial" w:cs="Arial"/>
              </w:rPr>
            </w:pPr>
          </w:p>
        </w:tc>
        <w:tc>
          <w:tcPr>
            <w:tcW w:w="817" w:type="dxa"/>
            <w:tcBorders>
              <w:top w:val="nil"/>
              <w:left w:val="nil"/>
              <w:bottom w:val="nil"/>
              <w:right w:val="nil"/>
            </w:tcBorders>
            <w:shd w:val="clear" w:color="auto" w:fill="auto"/>
            <w:noWrap/>
            <w:vAlign w:val="bottom"/>
            <w:hideMark/>
          </w:tcPr>
          <w:p w:rsidR="00483CD1" w:rsidRPr="00837DBB" w:rsidRDefault="00483CD1" w:rsidP="000F1030">
            <w:pPr>
              <w:spacing w:after="0" w:line="240" w:lineRule="auto"/>
              <w:rPr>
                <w:rFonts w:ascii="Arial" w:eastAsia="Times New Roman" w:hAnsi="Arial" w:cs="Arial"/>
              </w:rPr>
            </w:pPr>
          </w:p>
        </w:tc>
        <w:tc>
          <w:tcPr>
            <w:tcW w:w="267" w:type="dxa"/>
            <w:tcBorders>
              <w:top w:val="nil"/>
              <w:left w:val="nil"/>
              <w:bottom w:val="nil"/>
              <w:right w:val="nil"/>
            </w:tcBorders>
            <w:shd w:val="clear" w:color="auto" w:fill="auto"/>
            <w:noWrap/>
            <w:vAlign w:val="bottom"/>
            <w:hideMark/>
          </w:tcPr>
          <w:p w:rsidR="00483CD1" w:rsidRPr="00837DBB" w:rsidRDefault="00483CD1" w:rsidP="000F1030">
            <w:pPr>
              <w:spacing w:after="0" w:line="240" w:lineRule="auto"/>
              <w:rPr>
                <w:rFonts w:ascii="Arial" w:eastAsia="Times New Roman" w:hAnsi="Arial" w:cs="Arial"/>
              </w:rPr>
            </w:pPr>
          </w:p>
        </w:tc>
        <w:tc>
          <w:tcPr>
            <w:tcW w:w="837" w:type="dxa"/>
            <w:tcBorders>
              <w:top w:val="nil"/>
              <w:left w:val="nil"/>
              <w:bottom w:val="nil"/>
              <w:right w:val="nil"/>
            </w:tcBorders>
            <w:shd w:val="clear" w:color="auto" w:fill="auto"/>
            <w:noWrap/>
            <w:vAlign w:val="bottom"/>
            <w:hideMark/>
          </w:tcPr>
          <w:p w:rsidR="00483CD1" w:rsidRPr="00837DBB" w:rsidRDefault="00483CD1" w:rsidP="000F1030">
            <w:pPr>
              <w:spacing w:after="0" w:line="240" w:lineRule="auto"/>
              <w:rPr>
                <w:rFonts w:ascii="Arial" w:eastAsia="Times New Roman" w:hAnsi="Arial" w:cs="Arial"/>
              </w:rPr>
            </w:pPr>
          </w:p>
        </w:tc>
        <w:tc>
          <w:tcPr>
            <w:tcW w:w="667" w:type="dxa"/>
            <w:tcBorders>
              <w:top w:val="nil"/>
              <w:left w:val="nil"/>
              <w:bottom w:val="nil"/>
              <w:right w:val="nil"/>
            </w:tcBorders>
            <w:shd w:val="clear" w:color="auto" w:fill="auto"/>
            <w:noWrap/>
            <w:vAlign w:val="bottom"/>
            <w:hideMark/>
          </w:tcPr>
          <w:p w:rsidR="00483CD1" w:rsidRPr="00837DBB" w:rsidRDefault="00483CD1" w:rsidP="000F1030">
            <w:pPr>
              <w:spacing w:after="0" w:line="240" w:lineRule="auto"/>
              <w:rPr>
                <w:rFonts w:ascii="Arial" w:eastAsia="Times New Roman" w:hAnsi="Arial" w:cs="Arial"/>
              </w:rPr>
            </w:pPr>
          </w:p>
        </w:tc>
        <w:tc>
          <w:tcPr>
            <w:tcW w:w="267" w:type="dxa"/>
            <w:tcBorders>
              <w:top w:val="nil"/>
              <w:left w:val="nil"/>
              <w:bottom w:val="nil"/>
              <w:right w:val="nil"/>
            </w:tcBorders>
            <w:shd w:val="clear" w:color="auto" w:fill="auto"/>
            <w:noWrap/>
            <w:vAlign w:val="bottom"/>
            <w:hideMark/>
          </w:tcPr>
          <w:p w:rsidR="00483CD1" w:rsidRPr="00837DBB" w:rsidRDefault="00483CD1" w:rsidP="000F1030">
            <w:pPr>
              <w:spacing w:after="0" w:line="240" w:lineRule="auto"/>
              <w:rPr>
                <w:rFonts w:ascii="Arial" w:eastAsia="Times New Roman" w:hAnsi="Arial" w:cs="Arial"/>
              </w:rPr>
            </w:pPr>
          </w:p>
        </w:tc>
        <w:tc>
          <w:tcPr>
            <w:tcW w:w="677" w:type="dxa"/>
            <w:tcBorders>
              <w:top w:val="nil"/>
              <w:left w:val="nil"/>
              <w:bottom w:val="nil"/>
              <w:right w:val="nil"/>
            </w:tcBorders>
            <w:shd w:val="clear" w:color="auto" w:fill="auto"/>
            <w:noWrap/>
            <w:vAlign w:val="bottom"/>
            <w:hideMark/>
          </w:tcPr>
          <w:p w:rsidR="00483CD1" w:rsidRPr="00837DBB" w:rsidRDefault="00483CD1" w:rsidP="000F1030">
            <w:pPr>
              <w:spacing w:after="0" w:line="240" w:lineRule="auto"/>
              <w:rPr>
                <w:rFonts w:ascii="Arial" w:eastAsia="Times New Roman" w:hAnsi="Arial" w:cs="Arial"/>
              </w:rPr>
            </w:pPr>
          </w:p>
        </w:tc>
        <w:tc>
          <w:tcPr>
            <w:tcW w:w="667" w:type="dxa"/>
            <w:tcBorders>
              <w:top w:val="nil"/>
              <w:left w:val="nil"/>
              <w:bottom w:val="nil"/>
              <w:right w:val="nil"/>
            </w:tcBorders>
            <w:shd w:val="clear" w:color="auto" w:fill="auto"/>
            <w:noWrap/>
            <w:vAlign w:val="bottom"/>
            <w:hideMark/>
          </w:tcPr>
          <w:p w:rsidR="00483CD1" w:rsidRPr="00837DBB" w:rsidRDefault="00483CD1" w:rsidP="000F1030">
            <w:pPr>
              <w:spacing w:after="0" w:line="240" w:lineRule="auto"/>
              <w:rPr>
                <w:rFonts w:ascii="Arial" w:eastAsia="Times New Roman" w:hAnsi="Arial" w:cs="Arial"/>
              </w:rPr>
            </w:pPr>
          </w:p>
        </w:tc>
      </w:tr>
      <w:tr w:rsidR="00483CD1" w:rsidRPr="00837DBB" w:rsidTr="004220AD">
        <w:trPr>
          <w:trHeight w:val="230"/>
        </w:trPr>
        <w:tc>
          <w:tcPr>
            <w:tcW w:w="3960" w:type="dxa"/>
            <w:tcBorders>
              <w:top w:val="nil"/>
              <w:left w:val="nil"/>
              <w:bottom w:val="nil"/>
              <w:right w:val="nil"/>
            </w:tcBorders>
            <w:shd w:val="clear" w:color="auto" w:fill="auto"/>
            <w:vAlign w:val="center"/>
            <w:hideMark/>
          </w:tcPr>
          <w:p w:rsidR="00483CD1" w:rsidRPr="00837DBB" w:rsidRDefault="00483CD1" w:rsidP="000F1030">
            <w:pPr>
              <w:spacing w:after="0" w:line="240" w:lineRule="auto"/>
              <w:rPr>
                <w:rFonts w:ascii="Arial" w:eastAsia="Times New Roman" w:hAnsi="Arial" w:cs="Arial"/>
                <w:sz w:val="18"/>
                <w:szCs w:val="18"/>
              </w:rPr>
            </w:pPr>
            <w:r w:rsidRPr="00837DBB">
              <w:rPr>
                <w:rFonts w:ascii="Arial" w:eastAsia="Times New Roman" w:hAnsi="Arial" w:cs="Arial"/>
                <w:sz w:val="18"/>
                <w:szCs w:val="18"/>
              </w:rPr>
              <w:t>Kim, Leung</w:t>
            </w:r>
          </w:p>
        </w:tc>
        <w:tc>
          <w:tcPr>
            <w:tcW w:w="585"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5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6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62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57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568"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568"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60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81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83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6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67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6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r>
      <w:tr w:rsidR="00483CD1" w:rsidRPr="00837DBB" w:rsidTr="007662E4">
        <w:trPr>
          <w:trHeight w:val="230"/>
        </w:trPr>
        <w:tc>
          <w:tcPr>
            <w:tcW w:w="3960"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right"/>
              <w:rPr>
                <w:rFonts w:ascii="Arial" w:eastAsia="Times New Roman" w:hAnsi="Arial" w:cs="Arial"/>
                <w:sz w:val="18"/>
                <w:szCs w:val="18"/>
              </w:rPr>
            </w:pPr>
            <w:r w:rsidRPr="00837DBB">
              <w:rPr>
                <w:rFonts w:ascii="Arial" w:eastAsia="Times New Roman" w:hAnsi="Arial" w:cs="Arial"/>
                <w:sz w:val="18"/>
                <w:szCs w:val="18"/>
              </w:rPr>
              <w:t>Inter-Factor Correlations, Original Data</w:t>
            </w:r>
          </w:p>
        </w:tc>
        <w:tc>
          <w:tcPr>
            <w:tcW w:w="585"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w:t>
            </w:r>
          </w:p>
        </w:tc>
        <w:tc>
          <w:tcPr>
            <w:tcW w:w="2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567" w:type="dxa"/>
            <w:tcBorders>
              <w:top w:val="nil"/>
              <w:left w:val="nil"/>
              <w:bottom w:val="nil"/>
              <w:right w:val="nil"/>
            </w:tcBorders>
            <w:shd w:val="clear" w:color="auto" w:fill="auto"/>
            <w:vAlign w:val="center"/>
          </w:tcPr>
          <w:p w:rsidR="00483CD1" w:rsidRPr="00837DBB" w:rsidRDefault="00483CD1" w:rsidP="000F1030">
            <w:pPr>
              <w:spacing w:after="0" w:line="240" w:lineRule="auto"/>
              <w:jc w:val="center"/>
              <w:rPr>
                <w:rFonts w:ascii="Arial" w:eastAsia="Times New Roman" w:hAnsi="Arial" w:cs="Arial"/>
                <w:sz w:val="18"/>
                <w:szCs w:val="18"/>
              </w:rPr>
            </w:pPr>
          </w:p>
        </w:tc>
        <w:tc>
          <w:tcPr>
            <w:tcW w:w="667" w:type="dxa"/>
            <w:tcBorders>
              <w:top w:val="nil"/>
              <w:left w:val="nil"/>
              <w:bottom w:val="nil"/>
              <w:right w:val="nil"/>
            </w:tcBorders>
            <w:shd w:val="clear" w:color="auto" w:fill="auto"/>
            <w:vAlign w:val="center"/>
          </w:tcPr>
          <w:p w:rsidR="00483CD1" w:rsidRPr="00837DBB" w:rsidRDefault="00483CD1"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62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57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568"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vertAlign w:val="superscript"/>
              </w:rPr>
            </w:pPr>
            <w:r w:rsidRPr="00837DBB">
              <w:rPr>
                <w:rFonts w:ascii="Arial" w:eastAsia="Times New Roman" w:hAnsi="Arial" w:cs="Arial"/>
                <w:sz w:val="18"/>
                <w:szCs w:val="18"/>
              </w:rPr>
              <w:t>1</w:t>
            </w:r>
          </w:p>
        </w:tc>
        <w:tc>
          <w:tcPr>
            <w:tcW w:w="568"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w:t>
            </w:r>
          </w:p>
        </w:tc>
        <w:tc>
          <w:tcPr>
            <w:tcW w:w="2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607" w:type="dxa"/>
            <w:tcBorders>
              <w:top w:val="nil"/>
              <w:left w:val="nil"/>
              <w:bottom w:val="nil"/>
              <w:right w:val="nil"/>
            </w:tcBorders>
            <w:shd w:val="clear" w:color="auto" w:fill="auto"/>
            <w:vAlign w:val="center"/>
            <w:hideMark/>
          </w:tcPr>
          <w:p w:rsidR="00483CD1" w:rsidRPr="00837DBB" w:rsidRDefault="00483CD1" w:rsidP="00096D8A">
            <w:pPr>
              <w:spacing w:after="0" w:line="240" w:lineRule="auto"/>
              <w:jc w:val="center"/>
              <w:rPr>
                <w:rFonts w:ascii="Arial" w:eastAsia="Times New Roman" w:hAnsi="Arial" w:cs="Arial"/>
                <w:sz w:val="18"/>
                <w:szCs w:val="18"/>
                <w:vertAlign w:val="subscript"/>
              </w:rPr>
            </w:pPr>
            <w:r w:rsidRPr="00837DBB">
              <w:rPr>
                <w:rFonts w:ascii="Arial" w:eastAsia="Times New Roman" w:hAnsi="Arial" w:cs="Arial"/>
                <w:sz w:val="18"/>
                <w:szCs w:val="18"/>
              </w:rPr>
              <w:t>1</w:t>
            </w:r>
            <w:r w:rsidRPr="00837DBB">
              <w:rPr>
                <w:rFonts w:ascii="Arial" w:eastAsia="Times New Roman" w:hAnsi="Arial" w:cs="Arial"/>
                <w:sz w:val="18"/>
                <w:szCs w:val="18"/>
                <w:vertAlign w:val="subscript"/>
              </w:rPr>
              <w:t>2</w:t>
            </w:r>
          </w:p>
        </w:tc>
        <w:tc>
          <w:tcPr>
            <w:tcW w:w="81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1</w:t>
            </w:r>
          </w:p>
        </w:tc>
        <w:tc>
          <w:tcPr>
            <w:tcW w:w="2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83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6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67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1</w:t>
            </w:r>
          </w:p>
        </w:tc>
        <w:tc>
          <w:tcPr>
            <w:tcW w:w="6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1</w:t>
            </w:r>
            <w:r w:rsidRPr="00837DBB">
              <w:rPr>
                <w:rFonts w:ascii="Arial" w:eastAsia="Times New Roman" w:hAnsi="Arial" w:cs="Arial"/>
                <w:sz w:val="18"/>
                <w:szCs w:val="18"/>
                <w:vertAlign w:val="subscript"/>
              </w:rPr>
              <w:t>2</w:t>
            </w:r>
          </w:p>
        </w:tc>
      </w:tr>
      <w:tr w:rsidR="00483CD1" w:rsidRPr="00837DBB" w:rsidTr="004220AD">
        <w:trPr>
          <w:trHeight w:val="230"/>
        </w:trPr>
        <w:tc>
          <w:tcPr>
            <w:tcW w:w="3960"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right"/>
              <w:rPr>
                <w:rFonts w:ascii="Arial" w:eastAsia="Times New Roman" w:hAnsi="Arial" w:cs="Arial"/>
                <w:sz w:val="18"/>
                <w:szCs w:val="18"/>
              </w:rPr>
            </w:pPr>
            <w:r w:rsidRPr="00837DBB">
              <w:rPr>
                <w:rFonts w:ascii="Arial" w:eastAsia="Times New Roman" w:hAnsi="Arial" w:cs="Arial"/>
                <w:sz w:val="18"/>
                <w:szCs w:val="18"/>
              </w:rPr>
              <w:t>Inter-Factor Correlations, Meta-Analytic Data</w:t>
            </w:r>
          </w:p>
        </w:tc>
        <w:tc>
          <w:tcPr>
            <w:tcW w:w="585"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w:t>
            </w:r>
          </w:p>
        </w:tc>
        <w:tc>
          <w:tcPr>
            <w:tcW w:w="2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5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w:t>
            </w:r>
          </w:p>
        </w:tc>
        <w:tc>
          <w:tcPr>
            <w:tcW w:w="6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w:t>
            </w:r>
            <w:r w:rsidRPr="00837DBB">
              <w:rPr>
                <w:rFonts w:ascii="Arial" w:eastAsia="Times New Roman" w:hAnsi="Arial" w:cs="Arial"/>
                <w:sz w:val="18"/>
                <w:szCs w:val="18"/>
                <w:vertAlign w:val="subscript"/>
              </w:rPr>
              <w:t>1</w:t>
            </w:r>
          </w:p>
        </w:tc>
        <w:tc>
          <w:tcPr>
            <w:tcW w:w="2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62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w:t>
            </w:r>
          </w:p>
        </w:tc>
        <w:tc>
          <w:tcPr>
            <w:tcW w:w="57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w:t>
            </w:r>
            <w:r w:rsidRPr="00837DBB">
              <w:rPr>
                <w:rFonts w:ascii="Arial" w:eastAsia="Times New Roman" w:hAnsi="Arial" w:cs="Arial"/>
                <w:sz w:val="18"/>
                <w:szCs w:val="18"/>
                <w:vertAlign w:val="subscript"/>
              </w:rPr>
              <w:t>1</w:t>
            </w:r>
          </w:p>
        </w:tc>
        <w:tc>
          <w:tcPr>
            <w:tcW w:w="2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568" w:type="dxa"/>
            <w:tcBorders>
              <w:top w:val="nil"/>
              <w:left w:val="nil"/>
              <w:bottom w:val="nil"/>
              <w:right w:val="nil"/>
            </w:tcBorders>
            <w:shd w:val="clear" w:color="auto" w:fill="auto"/>
            <w:vAlign w:val="center"/>
            <w:hideMark/>
          </w:tcPr>
          <w:p w:rsidR="00483CD1" w:rsidRPr="00837DBB" w:rsidRDefault="00483CD1" w:rsidP="008906D8">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w:t>
            </w:r>
            <w:r w:rsidRPr="00837DBB">
              <w:rPr>
                <w:rFonts w:ascii="Arial" w:eastAsia="Times New Roman" w:hAnsi="Arial" w:cs="Arial"/>
                <w:sz w:val="18"/>
                <w:szCs w:val="18"/>
                <w:vertAlign w:val="subscript"/>
              </w:rPr>
              <w:t>1</w:t>
            </w:r>
          </w:p>
        </w:tc>
        <w:tc>
          <w:tcPr>
            <w:tcW w:w="568"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w:t>
            </w:r>
          </w:p>
        </w:tc>
        <w:tc>
          <w:tcPr>
            <w:tcW w:w="2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60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vertAlign w:val="subscript"/>
              </w:rPr>
            </w:pPr>
            <w:r w:rsidRPr="00837DBB">
              <w:rPr>
                <w:rFonts w:ascii="Arial" w:eastAsia="Times New Roman" w:hAnsi="Arial" w:cs="Arial"/>
                <w:sz w:val="18"/>
                <w:szCs w:val="18"/>
              </w:rPr>
              <w:t>2</w:t>
            </w:r>
          </w:p>
        </w:tc>
        <w:tc>
          <w:tcPr>
            <w:tcW w:w="81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vertAlign w:val="subscript"/>
              </w:rPr>
            </w:pPr>
            <w:r w:rsidRPr="00837DBB">
              <w:rPr>
                <w:rFonts w:ascii="Arial" w:eastAsia="Times New Roman" w:hAnsi="Arial" w:cs="Arial"/>
                <w:sz w:val="18"/>
                <w:szCs w:val="18"/>
              </w:rPr>
              <w:t>2</w:t>
            </w:r>
            <w:r w:rsidRPr="00837DBB">
              <w:rPr>
                <w:rFonts w:ascii="Arial" w:eastAsia="Times New Roman" w:hAnsi="Arial" w:cs="Arial"/>
                <w:sz w:val="18"/>
                <w:szCs w:val="18"/>
                <w:vertAlign w:val="subscript"/>
              </w:rPr>
              <w:t>1</w:t>
            </w:r>
          </w:p>
        </w:tc>
        <w:tc>
          <w:tcPr>
            <w:tcW w:w="2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83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w:t>
            </w:r>
          </w:p>
        </w:tc>
        <w:tc>
          <w:tcPr>
            <w:tcW w:w="6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vertAlign w:val="subscript"/>
              </w:rPr>
            </w:pPr>
            <w:r w:rsidRPr="00837DBB">
              <w:rPr>
                <w:rFonts w:ascii="Arial" w:eastAsia="Times New Roman" w:hAnsi="Arial" w:cs="Arial"/>
                <w:sz w:val="18"/>
                <w:szCs w:val="18"/>
              </w:rPr>
              <w:t>2</w:t>
            </w:r>
            <w:r w:rsidRPr="00837DBB">
              <w:rPr>
                <w:rFonts w:ascii="Arial" w:eastAsia="Times New Roman" w:hAnsi="Arial" w:cs="Arial"/>
                <w:sz w:val="18"/>
                <w:szCs w:val="18"/>
                <w:vertAlign w:val="subscript"/>
              </w:rPr>
              <w:t>1</w:t>
            </w:r>
          </w:p>
        </w:tc>
        <w:tc>
          <w:tcPr>
            <w:tcW w:w="2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67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w:t>
            </w:r>
          </w:p>
        </w:tc>
        <w:tc>
          <w:tcPr>
            <w:tcW w:w="6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vertAlign w:val="subscript"/>
              </w:rPr>
            </w:pPr>
            <w:r w:rsidRPr="00837DBB">
              <w:rPr>
                <w:rFonts w:ascii="Arial" w:eastAsia="Times New Roman" w:hAnsi="Arial" w:cs="Arial"/>
                <w:sz w:val="18"/>
                <w:szCs w:val="18"/>
              </w:rPr>
              <w:t>2</w:t>
            </w:r>
            <w:r w:rsidRPr="00837DBB">
              <w:rPr>
                <w:rFonts w:ascii="Arial" w:eastAsia="Times New Roman" w:hAnsi="Arial" w:cs="Arial"/>
                <w:sz w:val="18"/>
                <w:szCs w:val="18"/>
                <w:vertAlign w:val="subscript"/>
              </w:rPr>
              <w:t>1</w:t>
            </w:r>
          </w:p>
        </w:tc>
      </w:tr>
      <w:tr w:rsidR="00483CD1" w:rsidRPr="00837DBB" w:rsidTr="002E39A8">
        <w:trPr>
          <w:trHeight w:val="230"/>
        </w:trPr>
        <w:tc>
          <w:tcPr>
            <w:tcW w:w="3960"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right"/>
              <w:rPr>
                <w:rFonts w:ascii="Arial" w:eastAsia="Times New Roman" w:hAnsi="Arial" w:cs="Arial"/>
                <w:sz w:val="18"/>
                <w:szCs w:val="18"/>
              </w:rPr>
            </w:pPr>
            <w:r w:rsidRPr="00837DBB">
              <w:rPr>
                <w:rFonts w:ascii="Arial" w:eastAsia="Times New Roman" w:hAnsi="Arial" w:cs="Arial"/>
                <w:sz w:val="18"/>
                <w:szCs w:val="18"/>
              </w:rPr>
              <w:t>Exploratory Factor Analysis</w:t>
            </w:r>
          </w:p>
        </w:tc>
        <w:tc>
          <w:tcPr>
            <w:tcW w:w="585" w:type="dxa"/>
            <w:tcBorders>
              <w:top w:val="nil"/>
              <w:left w:val="nil"/>
              <w:bottom w:val="nil"/>
              <w:right w:val="nil"/>
            </w:tcBorders>
            <w:shd w:val="clear" w:color="auto" w:fill="auto"/>
            <w:vAlign w:val="center"/>
          </w:tcPr>
          <w:p w:rsidR="00483CD1" w:rsidRPr="00837DBB" w:rsidRDefault="007662E4"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w:t>
            </w:r>
          </w:p>
        </w:tc>
        <w:tc>
          <w:tcPr>
            <w:tcW w:w="267" w:type="dxa"/>
            <w:tcBorders>
              <w:top w:val="nil"/>
              <w:left w:val="nil"/>
              <w:bottom w:val="nil"/>
              <w:right w:val="nil"/>
            </w:tcBorders>
            <w:shd w:val="clear" w:color="auto" w:fill="auto"/>
            <w:vAlign w:val="center"/>
          </w:tcPr>
          <w:p w:rsidR="00483CD1" w:rsidRPr="00837DBB" w:rsidRDefault="00483CD1" w:rsidP="000F1030">
            <w:pPr>
              <w:spacing w:after="0" w:line="240" w:lineRule="auto"/>
              <w:jc w:val="center"/>
              <w:rPr>
                <w:rFonts w:ascii="Arial" w:eastAsia="Times New Roman" w:hAnsi="Arial" w:cs="Arial"/>
                <w:sz w:val="18"/>
                <w:szCs w:val="18"/>
              </w:rPr>
            </w:pPr>
          </w:p>
        </w:tc>
        <w:tc>
          <w:tcPr>
            <w:tcW w:w="567" w:type="dxa"/>
            <w:tcBorders>
              <w:top w:val="nil"/>
              <w:left w:val="nil"/>
              <w:bottom w:val="nil"/>
              <w:right w:val="nil"/>
            </w:tcBorders>
            <w:shd w:val="clear" w:color="auto" w:fill="auto"/>
            <w:vAlign w:val="center"/>
          </w:tcPr>
          <w:p w:rsidR="00483CD1" w:rsidRPr="00837DBB" w:rsidRDefault="00483CD1" w:rsidP="000F1030">
            <w:pPr>
              <w:spacing w:after="0" w:line="240" w:lineRule="auto"/>
              <w:jc w:val="center"/>
              <w:rPr>
                <w:rFonts w:ascii="Arial" w:eastAsia="Times New Roman" w:hAnsi="Arial" w:cs="Arial"/>
                <w:sz w:val="18"/>
                <w:szCs w:val="18"/>
              </w:rPr>
            </w:pPr>
          </w:p>
        </w:tc>
        <w:tc>
          <w:tcPr>
            <w:tcW w:w="667" w:type="dxa"/>
            <w:tcBorders>
              <w:top w:val="nil"/>
              <w:left w:val="nil"/>
              <w:bottom w:val="nil"/>
              <w:right w:val="nil"/>
            </w:tcBorders>
            <w:shd w:val="clear" w:color="auto" w:fill="auto"/>
            <w:vAlign w:val="center"/>
          </w:tcPr>
          <w:p w:rsidR="00483CD1" w:rsidRPr="00837DBB" w:rsidRDefault="00483CD1"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tcPr>
          <w:p w:rsidR="00483CD1" w:rsidRPr="00837DBB" w:rsidRDefault="00483CD1" w:rsidP="000F1030">
            <w:pPr>
              <w:spacing w:after="0" w:line="240" w:lineRule="auto"/>
              <w:jc w:val="center"/>
              <w:rPr>
                <w:rFonts w:ascii="Arial" w:eastAsia="Times New Roman" w:hAnsi="Arial" w:cs="Arial"/>
                <w:sz w:val="18"/>
                <w:szCs w:val="18"/>
              </w:rPr>
            </w:pPr>
          </w:p>
        </w:tc>
        <w:tc>
          <w:tcPr>
            <w:tcW w:w="627" w:type="dxa"/>
            <w:tcBorders>
              <w:top w:val="nil"/>
              <w:left w:val="nil"/>
              <w:bottom w:val="nil"/>
              <w:right w:val="nil"/>
            </w:tcBorders>
            <w:shd w:val="clear" w:color="auto" w:fill="auto"/>
            <w:vAlign w:val="center"/>
          </w:tcPr>
          <w:p w:rsidR="00483CD1" w:rsidRPr="00837DBB" w:rsidRDefault="00483CD1" w:rsidP="000F1030">
            <w:pPr>
              <w:spacing w:after="0" w:line="240" w:lineRule="auto"/>
              <w:jc w:val="center"/>
              <w:rPr>
                <w:rFonts w:ascii="Arial" w:eastAsia="Times New Roman" w:hAnsi="Arial" w:cs="Arial"/>
                <w:sz w:val="18"/>
                <w:szCs w:val="18"/>
              </w:rPr>
            </w:pPr>
          </w:p>
        </w:tc>
        <w:tc>
          <w:tcPr>
            <w:tcW w:w="577" w:type="dxa"/>
            <w:tcBorders>
              <w:top w:val="nil"/>
              <w:left w:val="nil"/>
              <w:bottom w:val="nil"/>
              <w:right w:val="nil"/>
            </w:tcBorders>
            <w:shd w:val="clear" w:color="auto" w:fill="auto"/>
            <w:vAlign w:val="center"/>
          </w:tcPr>
          <w:p w:rsidR="00483CD1" w:rsidRPr="00837DBB" w:rsidRDefault="00483CD1"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tcPr>
          <w:p w:rsidR="00483CD1" w:rsidRPr="00837DBB" w:rsidRDefault="00483CD1" w:rsidP="000F1030">
            <w:pPr>
              <w:spacing w:after="0" w:line="240" w:lineRule="auto"/>
              <w:jc w:val="center"/>
              <w:rPr>
                <w:rFonts w:ascii="Arial" w:eastAsia="Times New Roman" w:hAnsi="Arial" w:cs="Arial"/>
                <w:sz w:val="18"/>
                <w:szCs w:val="18"/>
              </w:rPr>
            </w:pPr>
          </w:p>
        </w:tc>
        <w:tc>
          <w:tcPr>
            <w:tcW w:w="568" w:type="dxa"/>
            <w:tcBorders>
              <w:top w:val="nil"/>
              <w:left w:val="nil"/>
              <w:bottom w:val="nil"/>
              <w:right w:val="nil"/>
            </w:tcBorders>
            <w:shd w:val="clear" w:color="auto" w:fill="auto"/>
            <w:vAlign w:val="center"/>
          </w:tcPr>
          <w:p w:rsidR="00483CD1" w:rsidRPr="00837DBB" w:rsidRDefault="007662E4" w:rsidP="000F1030">
            <w:pPr>
              <w:spacing w:after="0" w:line="240" w:lineRule="auto"/>
              <w:jc w:val="center"/>
              <w:rPr>
                <w:rFonts w:ascii="Arial" w:eastAsia="Times New Roman" w:hAnsi="Arial" w:cs="Arial"/>
                <w:sz w:val="18"/>
                <w:szCs w:val="18"/>
                <w:vertAlign w:val="subscript"/>
              </w:rPr>
            </w:pPr>
            <w:r w:rsidRPr="00837DBB">
              <w:rPr>
                <w:rFonts w:ascii="Arial" w:eastAsia="Times New Roman" w:hAnsi="Arial" w:cs="Arial"/>
                <w:sz w:val="18"/>
                <w:szCs w:val="18"/>
              </w:rPr>
              <w:t>2</w:t>
            </w:r>
            <w:r w:rsidRPr="00837DBB">
              <w:rPr>
                <w:rFonts w:ascii="Arial" w:eastAsia="Times New Roman" w:hAnsi="Arial" w:cs="Arial"/>
                <w:sz w:val="18"/>
                <w:szCs w:val="18"/>
                <w:vertAlign w:val="subscript"/>
              </w:rPr>
              <w:t>1</w:t>
            </w:r>
          </w:p>
        </w:tc>
        <w:tc>
          <w:tcPr>
            <w:tcW w:w="568" w:type="dxa"/>
            <w:tcBorders>
              <w:top w:val="nil"/>
              <w:left w:val="nil"/>
              <w:bottom w:val="nil"/>
              <w:right w:val="nil"/>
            </w:tcBorders>
            <w:shd w:val="clear" w:color="auto" w:fill="auto"/>
            <w:vAlign w:val="center"/>
          </w:tcPr>
          <w:p w:rsidR="00483CD1" w:rsidRPr="00837DBB" w:rsidRDefault="007662E4"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w:t>
            </w:r>
          </w:p>
        </w:tc>
        <w:tc>
          <w:tcPr>
            <w:tcW w:w="2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607" w:type="dxa"/>
            <w:tcBorders>
              <w:top w:val="nil"/>
              <w:left w:val="nil"/>
              <w:bottom w:val="nil"/>
              <w:right w:val="nil"/>
            </w:tcBorders>
            <w:shd w:val="clear" w:color="auto" w:fill="auto"/>
            <w:vAlign w:val="center"/>
            <w:hideMark/>
          </w:tcPr>
          <w:p w:rsidR="00483CD1" w:rsidRPr="00837DBB" w:rsidRDefault="007662E4"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w:t>
            </w:r>
          </w:p>
        </w:tc>
        <w:tc>
          <w:tcPr>
            <w:tcW w:w="817" w:type="dxa"/>
            <w:tcBorders>
              <w:top w:val="nil"/>
              <w:left w:val="nil"/>
              <w:bottom w:val="nil"/>
              <w:right w:val="nil"/>
            </w:tcBorders>
            <w:shd w:val="clear" w:color="auto" w:fill="auto"/>
            <w:vAlign w:val="center"/>
            <w:hideMark/>
          </w:tcPr>
          <w:p w:rsidR="00483CD1" w:rsidRPr="00837DBB" w:rsidRDefault="007662E4" w:rsidP="000F1030">
            <w:pPr>
              <w:spacing w:after="0" w:line="240" w:lineRule="auto"/>
              <w:jc w:val="center"/>
              <w:rPr>
                <w:rFonts w:ascii="Arial" w:eastAsia="Times New Roman" w:hAnsi="Arial" w:cs="Arial"/>
                <w:sz w:val="18"/>
                <w:szCs w:val="18"/>
                <w:vertAlign w:val="subscript"/>
              </w:rPr>
            </w:pPr>
            <w:r w:rsidRPr="00837DBB">
              <w:rPr>
                <w:rFonts w:ascii="Arial" w:eastAsia="Times New Roman" w:hAnsi="Arial" w:cs="Arial"/>
                <w:sz w:val="18"/>
                <w:szCs w:val="18"/>
              </w:rPr>
              <w:t>2</w:t>
            </w:r>
            <w:r w:rsidRPr="00837DBB">
              <w:rPr>
                <w:rFonts w:ascii="Arial" w:eastAsia="Times New Roman" w:hAnsi="Arial" w:cs="Arial"/>
                <w:sz w:val="18"/>
                <w:szCs w:val="18"/>
                <w:vertAlign w:val="subscript"/>
              </w:rPr>
              <w:t>1</w:t>
            </w:r>
          </w:p>
        </w:tc>
        <w:tc>
          <w:tcPr>
            <w:tcW w:w="2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83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6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677" w:type="dxa"/>
            <w:tcBorders>
              <w:top w:val="nil"/>
              <w:left w:val="nil"/>
              <w:bottom w:val="nil"/>
              <w:right w:val="nil"/>
            </w:tcBorders>
            <w:shd w:val="clear" w:color="auto" w:fill="auto"/>
            <w:vAlign w:val="center"/>
            <w:hideMark/>
          </w:tcPr>
          <w:p w:rsidR="00483CD1" w:rsidRPr="00837DBB" w:rsidRDefault="007662E4" w:rsidP="000F1030">
            <w:pPr>
              <w:spacing w:after="0" w:line="240" w:lineRule="auto"/>
              <w:jc w:val="center"/>
              <w:rPr>
                <w:rFonts w:ascii="Arial" w:eastAsia="Times New Roman" w:hAnsi="Arial" w:cs="Arial"/>
                <w:sz w:val="18"/>
                <w:szCs w:val="18"/>
                <w:vertAlign w:val="subscript"/>
              </w:rPr>
            </w:pPr>
            <w:r w:rsidRPr="00837DBB">
              <w:rPr>
                <w:rFonts w:ascii="Arial" w:eastAsia="Times New Roman" w:hAnsi="Arial" w:cs="Arial"/>
                <w:sz w:val="18"/>
                <w:szCs w:val="18"/>
              </w:rPr>
              <w:t>2</w:t>
            </w:r>
            <w:r w:rsidRPr="00837DBB">
              <w:rPr>
                <w:rFonts w:ascii="Arial" w:eastAsia="Times New Roman" w:hAnsi="Arial" w:cs="Arial"/>
                <w:sz w:val="18"/>
                <w:szCs w:val="18"/>
                <w:vertAlign w:val="subscript"/>
              </w:rPr>
              <w:t>1</w:t>
            </w:r>
          </w:p>
        </w:tc>
        <w:tc>
          <w:tcPr>
            <w:tcW w:w="667" w:type="dxa"/>
            <w:tcBorders>
              <w:top w:val="nil"/>
              <w:left w:val="nil"/>
              <w:bottom w:val="nil"/>
              <w:right w:val="nil"/>
            </w:tcBorders>
            <w:shd w:val="clear" w:color="auto" w:fill="auto"/>
            <w:vAlign w:val="center"/>
            <w:hideMark/>
          </w:tcPr>
          <w:p w:rsidR="00483CD1" w:rsidRPr="00837DBB" w:rsidRDefault="007662E4"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w:t>
            </w:r>
          </w:p>
        </w:tc>
      </w:tr>
      <w:tr w:rsidR="00483CD1" w:rsidRPr="00837DBB" w:rsidTr="007662E4">
        <w:trPr>
          <w:trHeight w:val="230"/>
        </w:trPr>
        <w:tc>
          <w:tcPr>
            <w:tcW w:w="3960"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right"/>
              <w:rPr>
                <w:rFonts w:ascii="Arial" w:eastAsia="Times New Roman" w:hAnsi="Arial" w:cs="Arial"/>
                <w:sz w:val="18"/>
                <w:szCs w:val="18"/>
              </w:rPr>
            </w:pPr>
            <w:r w:rsidRPr="00837DBB">
              <w:rPr>
                <w:rFonts w:ascii="Arial" w:eastAsia="Times New Roman" w:hAnsi="Arial" w:cs="Arial"/>
                <w:sz w:val="18"/>
                <w:szCs w:val="18"/>
              </w:rPr>
              <w:t>Confirmatory Factor Analysis</w:t>
            </w:r>
          </w:p>
        </w:tc>
        <w:tc>
          <w:tcPr>
            <w:tcW w:w="585" w:type="dxa"/>
            <w:tcBorders>
              <w:top w:val="nil"/>
              <w:left w:val="nil"/>
              <w:bottom w:val="nil"/>
              <w:right w:val="nil"/>
            </w:tcBorders>
            <w:shd w:val="clear" w:color="auto" w:fill="auto"/>
            <w:vAlign w:val="center"/>
          </w:tcPr>
          <w:p w:rsidR="00483CD1" w:rsidRPr="00837DBB" w:rsidRDefault="002E39A8" w:rsidP="000F1030">
            <w:pPr>
              <w:spacing w:after="0" w:line="240" w:lineRule="auto"/>
              <w:jc w:val="center"/>
              <w:rPr>
                <w:rFonts w:ascii="Arial" w:eastAsia="Times New Roman" w:hAnsi="Arial" w:cs="Arial"/>
                <w:sz w:val="18"/>
                <w:szCs w:val="18"/>
                <w:vertAlign w:val="subscript"/>
              </w:rPr>
            </w:pPr>
            <w:r w:rsidRPr="00837DBB">
              <w:rPr>
                <w:rFonts w:ascii="Arial" w:eastAsia="Times New Roman" w:hAnsi="Arial" w:cs="Arial"/>
                <w:sz w:val="18"/>
                <w:szCs w:val="18"/>
              </w:rPr>
              <w:t>2</w:t>
            </w:r>
            <w:r w:rsidRPr="00837DBB">
              <w:rPr>
                <w:rFonts w:ascii="Arial" w:eastAsia="Times New Roman" w:hAnsi="Arial" w:cs="Arial"/>
                <w:sz w:val="18"/>
                <w:szCs w:val="18"/>
                <w:vertAlign w:val="subscript"/>
              </w:rPr>
              <w:t>r</w:t>
            </w:r>
          </w:p>
        </w:tc>
        <w:tc>
          <w:tcPr>
            <w:tcW w:w="267" w:type="dxa"/>
            <w:tcBorders>
              <w:top w:val="nil"/>
              <w:left w:val="nil"/>
              <w:bottom w:val="nil"/>
              <w:right w:val="nil"/>
            </w:tcBorders>
            <w:shd w:val="clear" w:color="auto" w:fill="auto"/>
            <w:vAlign w:val="center"/>
          </w:tcPr>
          <w:p w:rsidR="00483CD1" w:rsidRPr="00837DBB" w:rsidRDefault="00483CD1" w:rsidP="000F1030">
            <w:pPr>
              <w:spacing w:after="0" w:line="240" w:lineRule="auto"/>
              <w:jc w:val="center"/>
              <w:rPr>
                <w:rFonts w:ascii="Arial" w:eastAsia="Times New Roman" w:hAnsi="Arial" w:cs="Arial"/>
                <w:sz w:val="18"/>
                <w:szCs w:val="18"/>
              </w:rPr>
            </w:pPr>
          </w:p>
        </w:tc>
        <w:tc>
          <w:tcPr>
            <w:tcW w:w="567" w:type="dxa"/>
            <w:tcBorders>
              <w:top w:val="nil"/>
              <w:left w:val="nil"/>
              <w:bottom w:val="nil"/>
              <w:right w:val="nil"/>
            </w:tcBorders>
            <w:shd w:val="clear" w:color="auto" w:fill="auto"/>
            <w:vAlign w:val="center"/>
          </w:tcPr>
          <w:p w:rsidR="00483CD1" w:rsidRPr="00837DBB" w:rsidRDefault="00483CD1" w:rsidP="000F1030">
            <w:pPr>
              <w:spacing w:after="0" w:line="240" w:lineRule="auto"/>
              <w:jc w:val="center"/>
              <w:rPr>
                <w:rFonts w:ascii="Arial" w:eastAsia="Times New Roman" w:hAnsi="Arial" w:cs="Arial"/>
                <w:sz w:val="18"/>
                <w:szCs w:val="18"/>
              </w:rPr>
            </w:pPr>
          </w:p>
        </w:tc>
        <w:tc>
          <w:tcPr>
            <w:tcW w:w="667" w:type="dxa"/>
            <w:tcBorders>
              <w:top w:val="nil"/>
              <w:left w:val="nil"/>
              <w:bottom w:val="nil"/>
              <w:right w:val="nil"/>
            </w:tcBorders>
            <w:shd w:val="clear" w:color="auto" w:fill="auto"/>
            <w:vAlign w:val="center"/>
          </w:tcPr>
          <w:p w:rsidR="00483CD1" w:rsidRPr="00837DBB" w:rsidRDefault="00483CD1" w:rsidP="000F1030">
            <w:pPr>
              <w:spacing w:after="0" w:line="240" w:lineRule="auto"/>
              <w:jc w:val="center"/>
              <w:rPr>
                <w:rFonts w:ascii="Arial" w:eastAsia="Times New Roman" w:hAnsi="Arial" w:cs="Arial"/>
                <w:sz w:val="18"/>
                <w:szCs w:val="18"/>
                <w:vertAlign w:val="subscript"/>
              </w:rPr>
            </w:pPr>
          </w:p>
        </w:tc>
        <w:tc>
          <w:tcPr>
            <w:tcW w:w="267" w:type="dxa"/>
            <w:tcBorders>
              <w:top w:val="nil"/>
              <w:left w:val="nil"/>
              <w:bottom w:val="nil"/>
              <w:right w:val="nil"/>
            </w:tcBorders>
            <w:shd w:val="clear" w:color="auto" w:fill="auto"/>
            <w:vAlign w:val="center"/>
          </w:tcPr>
          <w:p w:rsidR="00483CD1" w:rsidRPr="00837DBB" w:rsidRDefault="00483CD1" w:rsidP="000F1030">
            <w:pPr>
              <w:spacing w:after="0" w:line="240" w:lineRule="auto"/>
              <w:jc w:val="center"/>
              <w:rPr>
                <w:rFonts w:ascii="Arial" w:eastAsia="Times New Roman" w:hAnsi="Arial" w:cs="Arial"/>
                <w:sz w:val="18"/>
                <w:szCs w:val="18"/>
              </w:rPr>
            </w:pPr>
          </w:p>
        </w:tc>
        <w:tc>
          <w:tcPr>
            <w:tcW w:w="627" w:type="dxa"/>
            <w:tcBorders>
              <w:top w:val="nil"/>
              <w:left w:val="nil"/>
              <w:bottom w:val="nil"/>
              <w:right w:val="nil"/>
            </w:tcBorders>
            <w:shd w:val="clear" w:color="auto" w:fill="auto"/>
            <w:vAlign w:val="center"/>
          </w:tcPr>
          <w:p w:rsidR="00483CD1" w:rsidRPr="00837DBB" w:rsidRDefault="00483CD1" w:rsidP="000F1030">
            <w:pPr>
              <w:spacing w:after="0" w:line="240" w:lineRule="auto"/>
              <w:jc w:val="center"/>
              <w:rPr>
                <w:rFonts w:ascii="Arial" w:eastAsia="Times New Roman" w:hAnsi="Arial" w:cs="Arial"/>
                <w:sz w:val="18"/>
                <w:szCs w:val="18"/>
              </w:rPr>
            </w:pPr>
          </w:p>
        </w:tc>
        <w:tc>
          <w:tcPr>
            <w:tcW w:w="577" w:type="dxa"/>
            <w:tcBorders>
              <w:top w:val="nil"/>
              <w:left w:val="nil"/>
              <w:bottom w:val="nil"/>
              <w:right w:val="nil"/>
            </w:tcBorders>
            <w:shd w:val="clear" w:color="auto" w:fill="auto"/>
            <w:vAlign w:val="center"/>
          </w:tcPr>
          <w:p w:rsidR="00483CD1" w:rsidRPr="00837DBB" w:rsidRDefault="00483CD1" w:rsidP="000F1030">
            <w:pPr>
              <w:spacing w:after="0" w:line="240" w:lineRule="auto"/>
              <w:jc w:val="center"/>
              <w:rPr>
                <w:rFonts w:ascii="Arial" w:eastAsia="Times New Roman" w:hAnsi="Arial" w:cs="Arial"/>
                <w:sz w:val="18"/>
                <w:szCs w:val="18"/>
                <w:vertAlign w:val="subscript"/>
              </w:rPr>
            </w:pPr>
          </w:p>
        </w:tc>
        <w:tc>
          <w:tcPr>
            <w:tcW w:w="267" w:type="dxa"/>
            <w:tcBorders>
              <w:top w:val="nil"/>
              <w:left w:val="nil"/>
              <w:bottom w:val="nil"/>
              <w:right w:val="nil"/>
            </w:tcBorders>
            <w:shd w:val="clear" w:color="auto" w:fill="auto"/>
            <w:vAlign w:val="center"/>
          </w:tcPr>
          <w:p w:rsidR="00483CD1" w:rsidRPr="00837DBB" w:rsidRDefault="00483CD1" w:rsidP="000F1030">
            <w:pPr>
              <w:spacing w:after="0" w:line="240" w:lineRule="auto"/>
              <w:jc w:val="center"/>
              <w:rPr>
                <w:rFonts w:ascii="Arial" w:eastAsia="Times New Roman" w:hAnsi="Arial" w:cs="Arial"/>
                <w:sz w:val="18"/>
                <w:szCs w:val="18"/>
              </w:rPr>
            </w:pPr>
          </w:p>
        </w:tc>
        <w:tc>
          <w:tcPr>
            <w:tcW w:w="568" w:type="dxa"/>
            <w:tcBorders>
              <w:top w:val="nil"/>
              <w:left w:val="nil"/>
              <w:bottom w:val="nil"/>
              <w:right w:val="nil"/>
            </w:tcBorders>
            <w:shd w:val="clear" w:color="auto" w:fill="auto"/>
            <w:vAlign w:val="center"/>
          </w:tcPr>
          <w:p w:rsidR="00483CD1" w:rsidRPr="00837DBB" w:rsidRDefault="007662E4" w:rsidP="000F1030">
            <w:pPr>
              <w:spacing w:after="0" w:line="240" w:lineRule="auto"/>
              <w:jc w:val="center"/>
              <w:rPr>
                <w:rFonts w:ascii="Arial" w:eastAsia="Times New Roman" w:hAnsi="Arial" w:cs="Arial"/>
                <w:sz w:val="18"/>
                <w:szCs w:val="18"/>
                <w:vertAlign w:val="subscript"/>
              </w:rPr>
            </w:pPr>
            <w:r w:rsidRPr="00837DBB">
              <w:rPr>
                <w:rFonts w:ascii="Arial" w:eastAsia="Times New Roman" w:hAnsi="Arial" w:cs="Arial"/>
                <w:sz w:val="18"/>
                <w:szCs w:val="18"/>
              </w:rPr>
              <w:t>2</w:t>
            </w:r>
            <w:r w:rsidRPr="00837DBB">
              <w:rPr>
                <w:rFonts w:ascii="Arial" w:eastAsia="Times New Roman" w:hAnsi="Arial" w:cs="Arial"/>
                <w:sz w:val="18"/>
                <w:szCs w:val="18"/>
                <w:vertAlign w:val="subscript"/>
              </w:rPr>
              <w:t>1</w:t>
            </w:r>
          </w:p>
        </w:tc>
        <w:tc>
          <w:tcPr>
            <w:tcW w:w="568" w:type="dxa"/>
            <w:tcBorders>
              <w:top w:val="nil"/>
              <w:left w:val="nil"/>
              <w:bottom w:val="nil"/>
              <w:right w:val="nil"/>
            </w:tcBorders>
            <w:shd w:val="clear" w:color="auto" w:fill="auto"/>
            <w:vAlign w:val="center"/>
          </w:tcPr>
          <w:p w:rsidR="00483CD1" w:rsidRPr="00837DBB" w:rsidRDefault="007662E4"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w:t>
            </w:r>
          </w:p>
        </w:tc>
        <w:tc>
          <w:tcPr>
            <w:tcW w:w="2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607" w:type="dxa"/>
            <w:tcBorders>
              <w:top w:val="nil"/>
              <w:left w:val="nil"/>
              <w:bottom w:val="nil"/>
              <w:right w:val="nil"/>
            </w:tcBorders>
            <w:shd w:val="clear" w:color="auto" w:fill="auto"/>
            <w:vAlign w:val="center"/>
            <w:hideMark/>
          </w:tcPr>
          <w:p w:rsidR="00483CD1" w:rsidRPr="00837DBB" w:rsidRDefault="007662E4"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w:t>
            </w:r>
          </w:p>
        </w:tc>
        <w:tc>
          <w:tcPr>
            <w:tcW w:w="817" w:type="dxa"/>
            <w:tcBorders>
              <w:top w:val="nil"/>
              <w:left w:val="nil"/>
              <w:bottom w:val="nil"/>
              <w:right w:val="nil"/>
            </w:tcBorders>
            <w:shd w:val="clear" w:color="auto" w:fill="auto"/>
            <w:vAlign w:val="center"/>
            <w:hideMark/>
          </w:tcPr>
          <w:p w:rsidR="00483CD1" w:rsidRPr="00837DBB" w:rsidRDefault="007662E4" w:rsidP="000F1030">
            <w:pPr>
              <w:spacing w:after="0" w:line="240" w:lineRule="auto"/>
              <w:jc w:val="center"/>
              <w:rPr>
                <w:rFonts w:ascii="Arial" w:eastAsia="Times New Roman" w:hAnsi="Arial" w:cs="Arial"/>
                <w:sz w:val="18"/>
                <w:szCs w:val="18"/>
                <w:vertAlign w:val="subscript"/>
              </w:rPr>
            </w:pPr>
            <w:r w:rsidRPr="00837DBB">
              <w:rPr>
                <w:rFonts w:ascii="Arial" w:eastAsia="Times New Roman" w:hAnsi="Arial" w:cs="Arial"/>
                <w:sz w:val="18"/>
                <w:szCs w:val="18"/>
              </w:rPr>
              <w:t>1</w:t>
            </w:r>
            <w:r w:rsidRPr="00837DBB">
              <w:rPr>
                <w:rFonts w:ascii="Arial" w:eastAsia="Times New Roman" w:hAnsi="Arial" w:cs="Arial"/>
                <w:sz w:val="18"/>
                <w:szCs w:val="18"/>
                <w:vertAlign w:val="subscript"/>
              </w:rPr>
              <w:t>2</w:t>
            </w:r>
          </w:p>
        </w:tc>
        <w:tc>
          <w:tcPr>
            <w:tcW w:w="2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837" w:type="dxa"/>
            <w:tcBorders>
              <w:top w:val="nil"/>
              <w:left w:val="nil"/>
              <w:bottom w:val="nil"/>
              <w:right w:val="nil"/>
            </w:tcBorders>
            <w:shd w:val="clear" w:color="auto" w:fill="auto"/>
            <w:vAlign w:val="center"/>
          </w:tcPr>
          <w:p w:rsidR="00483CD1" w:rsidRPr="00837DBB" w:rsidRDefault="00483CD1" w:rsidP="000F1030">
            <w:pPr>
              <w:spacing w:after="0" w:line="240" w:lineRule="auto"/>
              <w:jc w:val="center"/>
              <w:rPr>
                <w:rFonts w:ascii="Arial" w:eastAsia="Times New Roman" w:hAnsi="Arial" w:cs="Arial"/>
                <w:sz w:val="18"/>
                <w:szCs w:val="18"/>
              </w:rPr>
            </w:pPr>
          </w:p>
        </w:tc>
        <w:tc>
          <w:tcPr>
            <w:tcW w:w="667" w:type="dxa"/>
            <w:tcBorders>
              <w:top w:val="nil"/>
              <w:left w:val="nil"/>
              <w:bottom w:val="nil"/>
              <w:right w:val="nil"/>
            </w:tcBorders>
            <w:shd w:val="clear" w:color="auto" w:fill="auto"/>
            <w:vAlign w:val="center"/>
          </w:tcPr>
          <w:p w:rsidR="00483CD1" w:rsidRPr="00837DBB" w:rsidRDefault="00483CD1" w:rsidP="000F1030">
            <w:pPr>
              <w:spacing w:after="0" w:line="240" w:lineRule="auto"/>
              <w:jc w:val="center"/>
              <w:rPr>
                <w:rFonts w:ascii="Arial" w:eastAsia="Times New Roman" w:hAnsi="Arial" w:cs="Arial"/>
                <w:sz w:val="18"/>
                <w:szCs w:val="18"/>
                <w:vertAlign w:val="subscript"/>
              </w:rPr>
            </w:pPr>
          </w:p>
        </w:tc>
        <w:tc>
          <w:tcPr>
            <w:tcW w:w="2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677" w:type="dxa"/>
            <w:tcBorders>
              <w:top w:val="nil"/>
              <w:left w:val="nil"/>
              <w:bottom w:val="nil"/>
              <w:right w:val="nil"/>
            </w:tcBorders>
            <w:shd w:val="clear" w:color="auto" w:fill="auto"/>
            <w:vAlign w:val="center"/>
            <w:hideMark/>
          </w:tcPr>
          <w:p w:rsidR="00483CD1" w:rsidRPr="00837DBB" w:rsidRDefault="007662E4"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w:t>
            </w:r>
          </w:p>
        </w:tc>
        <w:tc>
          <w:tcPr>
            <w:tcW w:w="667" w:type="dxa"/>
            <w:tcBorders>
              <w:top w:val="nil"/>
              <w:left w:val="nil"/>
              <w:bottom w:val="nil"/>
              <w:right w:val="nil"/>
            </w:tcBorders>
            <w:shd w:val="clear" w:color="auto" w:fill="auto"/>
            <w:vAlign w:val="center"/>
            <w:hideMark/>
          </w:tcPr>
          <w:p w:rsidR="00483CD1" w:rsidRPr="00837DBB" w:rsidRDefault="007662E4" w:rsidP="000F1030">
            <w:pPr>
              <w:spacing w:after="0" w:line="240" w:lineRule="auto"/>
              <w:jc w:val="center"/>
              <w:rPr>
                <w:rFonts w:ascii="Arial" w:eastAsia="Times New Roman" w:hAnsi="Arial" w:cs="Arial"/>
                <w:sz w:val="18"/>
                <w:szCs w:val="18"/>
                <w:vertAlign w:val="subscript"/>
              </w:rPr>
            </w:pPr>
            <w:r w:rsidRPr="00837DBB">
              <w:rPr>
                <w:rFonts w:ascii="Arial" w:eastAsia="Times New Roman" w:hAnsi="Arial" w:cs="Arial"/>
                <w:sz w:val="18"/>
                <w:szCs w:val="18"/>
              </w:rPr>
              <w:t>2</w:t>
            </w:r>
            <w:r w:rsidRPr="00837DBB">
              <w:rPr>
                <w:rFonts w:ascii="Arial" w:eastAsia="Times New Roman" w:hAnsi="Arial" w:cs="Arial"/>
                <w:sz w:val="18"/>
                <w:szCs w:val="18"/>
                <w:vertAlign w:val="subscript"/>
              </w:rPr>
              <w:t>1</w:t>
            </w:r>
          </w:p>
        </w:tc>
      </w:tr>
      <w:tr w:rsidR="00483CD1" w:rsidRPr="00837DBB" w:rsidTr="004220AD">
        <w:trPr>
          <w:trHeight w:val="230"/>
        </w:trPr>
        <w:tc>
          <w:tcPr>
            <w:tcW w:w="3960"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right"/>
              <w:rPr>
                <w:rFonts w:ascii="Arial" w:eastAsia="Times New Roman" w:hAnsi="Arial" w:cs="Arial"/>
                <w:sz w:val="18"/>
                <w:szCs w:val="18"/>
              </w:rPr>
            </w:pPr>
            <w:r w:rsidRPr="00837DBB">
              <w:rPr>
                <w:rFonts w:ascii="Arial" w:eastAsia="Times New Roman" w:hAnsi="Arial" w:cs="Arial"/>
                <w:sz w:val="18"/>
                <w:szCs w:val="18"/>
              </w:rPr>
              <w:t>Inter-Factor Correlations, Group Level</w:t>
            </w:r>
          </w:p>
        </w:tc>
        <w:tc>
          <w:tcPr>
            <w:tcW w:w="585"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1</w:t>
            </w:r>
          </w:p>
        </w:tc>
        <w:tc>
          <w:tcPr>
            <w:tcW w:w="2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5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w:t>
            </w:r>
          </w:p>
        </w:tc>
        <w:tc>
          <w:tcPr>
            <w:tcW w:w="6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1</w:t>
            </w:r>
          </w:p>
        </w:tc>
        <w:tc>
          <w:tcPr>
            <w:tcW w:w="2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62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w:t>
            </w:r>
          </w:p>
        </w:tc>
        <w:tc>
          <w:tcPr>
            <w:tcW w:w="57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1</w:t>
            </w:r>
          </w:p>
        </w:tc>
        <w:tc>
          <w:tcPr>
            <w:tcW w:w="2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568"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w:t>
            </w:r>
          </w:p>
        </w:tc>
        <w:tc>
          <w:tcPr>
            <w:tcW w:w="568"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1</w:t>
            </w:r>
          </w:p>
        </w:tc>
        <w:tc>
          <w:tcPr>
            <w:tcW w:w="2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60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w:t>
            </w:r>
          </w:p>
        </w:tc>
        <w:tc>
          <w:tcPr>
            <w:tcW w:w="81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1</w:t>
            </w:r>
          </w:p>
        </w:tc>
        <w:tc>
          <w:tcPr>
            <w:tcW w:w="2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83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6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67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6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r>
      <w:tr w:rsidR="00483CD1" w:rsidRPr="00837DBB" w:rsidTr="004220AD">
        <w:trPr>
          <w:trHeight w:val="230"/>
        </w:trPr>
        <w:tc>
          <w:tcPr>
            <w:tcW w:w="3960" w:type="dxa"/>
            <w:tcBorders>
              <w:top w:val="nil"/>
              <w:left w:val="nil"/>
              <w:bottom w:val="nil"/>
              <w:right w:val="nil"/>
            </w:tcBorders>
            <w:shd w:val="clear" w:color="auto" w:fill="auto"/>
            <w:noWrap/>
            <w:vAlign w:val="bottom"/>
            <w:hideMark/>
          </w:tcPr>
          <w:p w:rsidR="00483CD1" w:rsidRPr="00837DBB" w:rsidRDefault="00483CD1" w:rsidP="000F1030">
            <w:pPr>
              <w:spacing w:after="0" w:line="240" w:lineRule="auto"/>
              <w:jc w:val="right"/>
              <w:rPr>
                <w:rFonts w:ascii="Arial" w:eastAsia="Times New Roman" w:hAnsi="Arial" w:cs="Arial"/>
                <w:sz w:val="18"/>
                <w:szCs w:val="18"/>
              </w:rPr>
            </w:pPr>
            <w:r w:rsidRPr="00837DBB">
              <w:rPr>
                <w:rFonts w:ascii="Arial" w:eastAsia="Times New Roman" w:hAnsi="Arial" w:cs="Arial"/>
                <w:sz w:val="18"/>
                <w:szCs w:val="18"/>
              </w:rPr>
              <w:t>Criterion Validity, Group Level</w:t>
            </w:r>
          </w:p>
        </w:tc>
        <w:tc>
          <w:tcPr>
            <w:tcW w:w="585" w:type="dxa"/>
            <w:tcBorders>
              <w:top w:val="nil"/>
              <w:left w:val="nil"/>
              <w:bottom w:val="single" w:sz="4" w:space="0" w:color="auto"/>
              <w:right w:val="nil"/>
            </w:tcBorders>
            <w:shd w:val="clear" w:color="auto" w:fill="auto"/>
            <w:noWrap/>
            <w:vAlign w:val="center"/>
            <w:hideMark/>
          </w:tcPr>
          <w:p w:rsidR="00483CD1" w:rsidRPr="00837DBB" w:rsidRDefault="00483CD1"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w:t>
            </w:r>
          </w:p>
        </w:tc>
        <w:tc>
          <w:tcPr>
            <w:tcW w:w="267" w:type="dxa"/>
            <w:tcBorders>
              <w:top w:val="nil"/>
              <w:left w:val="nil"/>
              <w:bottom w:val="nil"/>
              <w:right w:val="nil"/>
            </w:tcBorders>
            <w:shd w:val="clear" w:color="auto" w:fill="auto"/>
            <w:noWrap/>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567" w:type="dxa"/>
            <w:tcBorders>
              <w:top w:val="nil"/>
              <w:left w:val="nil"/>
              <w:bottom w:val="single" w:sz="4" w:space="0" w:color="auto"/>
              <w:right w:val="nil"/>
            </w:tcBorders>
            <w:shd w:val="clear" w:color="auto" w:fill="auto"/>
            <w:noWrap/>
            <w:vAlign w:val="center"/>
            <w:hideMark/>
          </w:tcPr>
          <w:p w:rsidR="00483CD1" w:rsidRPr="00837DBB" w:rsidRDefault="002E39A8"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w:t>
            </w:r>
          </w:p>
        </w:tc>
        <w:tc>
          <w:tcPr>
            <w:tcW w:w="667" w:type="dxa"/>
            <w:tcBorders>
              <w:top w:val="nil"/>
              <w:left w:val="nil"/>
              <w:bottom w:val="single" w:sz="4" w:space="0" w:color="auto"/>
              <w:right w:val="nil"/>
            </w:tcBorders>
            <w:shd w:val="clear" w:color="auto" w:fill="auto"/>
            <w:noWrap/>
            <w:vAlign w:val="center"/>
            <w:hideMark/>
          </w:tcPr>
          <w:p w:rsidR="00483CD1" w:rsidRPr="00837DBB" w:rsidRDefault="002E39A8" w:rsidP="000F1030">
            <w:pPr>
              <w:spacing w:after="0" w:line="240" w:lineRule="auto"/>
              <w:jc w:val="center"/>
              <w:rPr>
                <w:rFonts w:ascii="Arial" w:eastAsia="Times New Roman" w:hAnsi="Arial" w:cs="Arial"/>
                <w:sz w:val="18"/>
                <w:szCs w:val="18"/>
                <w:vertAlign w:val="subscript"/>
              </w:rPr>
            </w:pPr>
            <w:r w:rsidRPr="00837DBB">
              <w:rPr>
                <w:rFonts w:ascii="Arial" w:eastAsia="Times New Roman" w:hAnsi="Arial" w:cs="Arial"/>
                <w:sz w:val="18"/>
                <w:szCs w:val="18"/>
              </w:rPr>
              <w:t>1</w:t>
            </w:r>
          </w:p>
        </w:tc>
        <w:tc>
          <w:tcPr>
            <w:tcW w:w="267" w:type="dxa"/>
            <w:tcBorders>
              <w:top w:val="nil"/>
              <w:left w:val="nil"/>
              <w:bottom w:val="nil"/>
              <w:right w:val="nil"/>
            </w:tcBorders>
            <w:shd w:val="clear" w:color="auto" w:fill="auto"/>
            <w:noWrap/>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627" w:type="dxa"/>
            <w:tcBorders>
              <w:top w:val="nil"/>
              <w:left w:val="nil"/>
              <w:bottom w:val="single" w:sz="4" w:space="0" w:color="auto"/>
              <w:right w:val="nil"/>
            </w:tcBorders>
            <w:shd w:val="clear" w:color="auto" w:fill="auto"/>
            <w:noWrap/>
            <w:vAlign w:val="center"/>
            <w:hideMark/>
          </w:tcPr>
          <w:p w:rsidR="00483CD1" w:rsidRPr="00837DBB" w:rsidRDefault="002E39A8"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w:t>
            </w:r>
            <w:r w:rsidR="00483CD1" w:rsidRPr="00837DBB">
              <w:rPr>
                <w:rFonts w:ascii="Arial" w:eastAsia="Times New Roman" w:hAnsi="Arial" w:cs="Arial"/>
                <w:sz w:val="18"/>
                <w:szCs w:val="18"/>
              </w:rPr>
              <w:t> </w:t>
            </w:r>
          </w:p>
        </w:tc>
        <w:tc>
          <w:tcPr>
            <w:tcW w:w="577" w:type="dxa"/>
            <w:tcBorders>
              <w:top w:val="nil"/>
              <w:left w:val="nil"/>
              <w:bottom w:val="single" w:sz="4" w:space="0" w:color="auto"/>
              <w:right w:val="nil"/>
            </w:tcBorders>
            <w:shd w:val="clear" w:color="auto" w:fill="auto"/>
            <w:noWrap/>
            <w:vAlign w:val="center"/>
            <w:hideMark/>
          </w:tcPr>
          <w:p w:rsidR="00483CD1" w:rsidRPr="00837DBB" w:rsidRDefault="002E39A8" w:rsidP="000F1030">
            <w:pPr>
              <w:spacing w:after="0" w:line="240" w:lineRule="auto"/>
              <w:jc w:val="center"/>
              <w:rPr>
                <w:rFonts w:ascii="Arial" w:eastAsia="Times New Roman" w:hAnsi="Arial" w:cs="Arial"/>
                <w:sz w:val="18"/>
                <w:szCs w:val="18"/>
                <w:vertAlign w:val="subscript"/>
              </w:rPr>
            </w:pPr>
            <w:r w:rsidRPr="00837DBB">
              <w:rPr>
                <w:rFonts w:ascii="Arial" w:eastAsia="Times New Roman" w:hAnsi="Arial" w:cs="Arial"/>
                <w:sz w:val="18"/>
                <w:szCs w:val="18"/>
              </w:rPr>
              <w:t>1</w:t>
            </w:r>
          </w:p>
        </w:tc>
        <w:tc>
          <w:tcPr>
            <w:tcW w:w="267" w:type="dxa"/>
            <w:tcBorders>
              <w:top w:val="nil"/>
              <w:left w:val="nil"/>
              <w:bottom w:val="nil"/>
              <w:right w:val="nil"/>
            </w:tcBorders>
            <w:shd w:val="clear" w:color="auto" w:fill="auto"/>
            <w:noWrap/>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568" w:type="dxa"/>
            <w:tcBorders>
              <w:top w:val="nil"/>
              <w:left w:val="nil"/>
              <w:bottom w:val="single" w:sz="4" w:space="0" w:color="auto"/>
              <w:right w:val="nil"/>
            </w:tcBorders>
            <w:shd w:val="clear" w:color="auto" w:fill="auto"/>
            <w:noWrap/>
            <w:vAlign w:val="center"/>
            <w:hideMark/>
          </w:tcPr>
          <w:p w:rsidR="00483CD1" w:rsidRPr="00837DBB" w:rsidRDefault="002E39A8" w:rsidP="000F1030">
            <w:pPr>
              <w:spacing w:after="0" w:line="240" w:lineRule="auto"/>
              <w:jc w:val="center"/>
              <w:rPr>
                <w:rFonts w:ascii="Arial" w:eastAsia="Times New Roman" w:hAnsi="Arial" w:cs="Arial"/>
                <w:sz w:val="18"/>
                <w:szCs w:val="18"/>
                <w:vertAlign w:val="subscript"/>
              </w:rPr>
            </w:pPr>
            <w:r w:rsidRPr="00837DBB">
              <w:rPr>
                <w:rFonts w:ascii="Arial" w:eastAsia="Times New Roman" w:hAnsi="Arial" w:cs="Arial"/>
                <w:sz w:val="18"/>
                <w:szCs w:val="18"/>
              </w:rPr>
              <w:t>1</w:t>
            </w:r>
            <w:r w:rsidR="00483CD1" w:rsidRPr="00837DBB">
              <w:rPr>
                <w:rFonts w:ascii="Arial" w:eastAsia="Times New Roman" w:hAnsi="Arial" w:cs="Arial"/>
                <w:sz w:val="18"/>
                <w:szCs w:val="18"/>
              </w:rPr>
              <w:t> </w:t>
            </w:r>
          </w:p>
        </w:tc>
        <w:tc>
          <w:tcPr>
            <w:tcW w:w="568" w:type="dxa"/>
            <w:tcBorders>
              <w:top w:val="nil"/>
              <w:left w:val="nil"/>
              <w:bottom w:val="single" w:sz="4" w:space="0" w:color="auto"/>
              <w:right w:val="nil"/>
            </w:tcBorders>
            <w:shd w:val="clear" w:color="auto" w:fill="auto"/>
            <w:noWrap/>
            <w:vAlign w:val="center"/>
            <w:hideMark/>
          </w:tcPr>
          <w:p w:rsidR="00483CD1" w:rsidRPr="00837DBB" w:rsidRDefault="002E39A8"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w:t>
            </w:r>
          </w:p>
        </w:tc>
        <w:tc>
          <w:tcPr>
            <w:tcW w:w="267" w:type="dxa"/>
            <w:tcBorders>
              <w:top w:val="nil"/>
              <w:left w:val="nil"/>
              <w:bottom w:val="nil"/>
              <w:right w:val="nil"/>
            </w:tcBorders>
            <w:shd w:val="clear" w:color="auto" w:fill="auto"/>
            <w:noWrap/>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607" w:type="dxa"/>
            <w:tcBorders>
              <w:top w:val="nil"/>
              <w:left w:val="nil"/>
              <w:bottom w:val="single" w:sz="4" w:space="0" w:color="auto"/>
              <w:right w:val="nil"/>
            </w:tcBorders>
            <w:shd w:val="clear" w:color="auto" w:fill="auto"/>
            <w:noWrap/>
            <w:vAlign w:val="center"/>
            <w:hideMark/>
          </w:tcPr>
          <w:p w:rsidR="00483CD1" w:rsidRPr="00837DBB" w:rsidRDefault="002E39A8" w:rsidP="000F1030">
            <w:pPr>
              <w:spacing w:after="0" w:line="240" w:lineRule="auto"/>
              <w:jc w:val="center"/>
              <w:rPr>
                <w:rFonts w:ascii="Arial" w:eastAsia="Times New Roman" w:hAnsi="Arial" w:cs="Arial"/>
                <w:sz w:val="18"/>
                <w:szCs w:val="18"/>
                <w:vertAlign w:val="subscript"/>
              </w:rPr>
            </w:pPr>
            <w:r w:rsidRPr="00837DBB">
              <w:rPr>
                <w:rFonts w:ascii="Arial" w:eastAsia="Times New Roman" w:hAnsi="Arial" w:cs="Arial"/>
                <w:sz w:val="18"/>
                <w:szCs w:val="18"/>
              </w:rPr>
              <w:t>2</w:t>
            </w:r>
            <w:r w:rsidRPr="00837DBB">
              <w:rPr>
                <w:rFonts w:ascii="Arial" w:eastAsia="Times New Roman" w:hAnsi="Arial" w:cs="Arial"/>
                <w:sz w:val="18"/>
                <w:szCs w:val="18"/>
                <w:vertAlign w:val="subscript"/>
              </w:rPr>
              <w:t>1</w:t>
            </w:r>
          </w:p>
        </w:tc>
        <w:tc>
          <w:tcPr>
            <w:tcW w:w="817" w:type="dxa"/>
            <w:tcBorders>
              <w:top w:val="nil"/>
              <w:left w:val="nil"/>
              <w:bottom w:val="single" w:sz="4" w:space="0" w:color="auto"/>
              <w:right w:val="nil"/>
            </w:tcBorders>
            <w:shd w:val="clear" w:color="auto" w:fill="auto"/>
            <w:noWrap/>
            <w:vAlign w:val="center"/>
            <w:hideMark/>
          </w:tcPr>
          <w:p w:rsidR="00483CD1" w:rsidRPr="00837DBB" w:rsidRDefault="002E39A8"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w:t>
            </w:r>
          </w:p>
        </w:tc>
        <w:tc>
          <w:tcPr>
            <w:tcW w:w="267" w:type="dxa"/>
            <w:tcBorders>
              <w:top w:val="nil"/>
              <w:left w:val="nil"/>
              <w:bottom w:val="nil"/>
              <w:right w:val="nil"/>
            </w:tcBorders>
            <w:shd w:val="clear" w:color="auto" w:fill="auto"/>
            <w:noWrap/>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837" w:type="dxa"/>
            <w:tcBorders>
              <w:top w:val="nil"/>
              <w:left w:val="nil"/>
              <w:bottom w:val="single" w:sz="4" w:space="0" w:color="auto"/>
              <w:right w:val="nil"/>
            </w:tcBorders>
            <w:shd w:val="clear" w:color="auto" w:fill="auto"/>
            <w:noWrap/>
            <w:vAlign w:val="center"/>
            <w:hideMark/>
          </w:tcPr>
          <w:p w:rsidR="00483CD1" w:rsidRPr="00837DBB" w:rsidRDefault="002E39A8"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w:t>
            </w:r>
          </w:p>
        </w:tc>
        <w:tc>
          <w:tcPr>
            <w:tcW w:w="667" w:type="dxa"/>
            <w:tcBorders>
              <w:top w:val="nil"/>
              <w:left w:val="nil"/>
              <w:bottom w:val="single" w:sz="4" w:space="0" w:color="auto"/>
              <w:right w:val="nil"/>
            </w:tcBorders>
            <w:shd w:val="clear" w:color="auto" w:fill="auto"/>
            <w:noWrap/>
            <w:vAlign w:val="center"/>
            <w:hideMark/>
          </w:tcPr>
          <w:p w:rsidR="00483CD1" w:rsidRPr="00837DBB" w:rsidRDefault="002E39A8"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1</w:t>
            </w:r>
          </w:p>
        </w:tc>
        <w:tc>
          <w:tcPr>
            <w:tcW w:w="267" w:type="dxa"/>
            <w:tcBorders>
              <w:top w:val="nil"/>
              <w:left w:val="nil"/>
              <w:bottom w:val="nil"/>
              <w:right w:val="nil"/>
            </w:tcBorders>
            <w:shd w:val="clear" w:color="auto" w:fill="auto"/>
            <w:noWrap/>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677" w:type="dxa"/>
            <w:tcBorders>
              <w:top w:val="nil"/>
              <w:left w:val="nil"/>
              <w:bottom w:val="single" w:sz="4" w:space="0" w:color="auto"/>
              <w:right w:val="nil"/>
            </w:tcBorders>
            <w:shd w:val="clear" w:color="auto" w:fill="auto"/>
            <w:noWrap/>
            <w:vAlign w:val="center"/>
            <w:hideMark/>
          </w:tcPr>
          <w:p w:rsidR="00483CD1" w:rsidRPr="00837DBB" w:rsidRDefault="00483CD1"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 </w:t>
            </w:r>
          </w:p>
        </w:tc>
        <w:tc>
          <w:tcPr>
            <w:tcW w:w="667" w:type="dxa"/>
            <w:tcBorders>
              <w:top w:val="nil"/>
              <w:left w:val="nil"/>
              <w:bottom w:val="single" w:sz="4" w:space="0" w:color="auto"/>
              <w:right w:val="nil"/>
            </w:tcBorders>
            <w:shd w:val="clear" w:color="auto" w:fill="auto"/>
            <w:noWrap/>
            <w:vAlign w:val="center"/>
            <w:hideMark/>
          </w:tcPr>
          <w:p w:rsidR="00483CD1" w:rsidRPr="00837DBB" w:rsidRDefault="00483CD1"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 </w:t>
            </w:r>
          </w:p>
        </w:tc>
      </w:tr>
      <w:tr w:rsidR="00483CD1" w:rsidRPr="00837DBB" w:rsidTr="004220AD">
        <w:trPr>
          <w:trHeight w:val="230"/>
        </w:trPr>
        <w:tc>
          <w:tcPr>
            <w:tcW w:w="3960" w:type="dxa"/>
            <w:tcBorders>
              <w:top w:val="nil"/>
              <w:left w:val="nil"/>
              <w:bottom w:val="nil"/>
              <w:right w:val="nil"/>
            </w:tcBorders>
            <w:shd w:val="clear" w:color="auto" w:fill="auto"/>
            <w:noWrap/>
            <w:vAlign w:val="bottom"/>
            <w:hideMark/>
          </w:tcPr>
          <w:p w:rsidR="00483CD1" w:rsidRPr="00837DBB" w:rsidRDefault="00483CD1" w:rsidP="000F1030">
            <w:pPr>
              <w:spacing w:after="0" w:line="240" w:lineRule="auto"/>
              <w:rPr>
                <w:rFonts w:ascii="Arial" w:eastAsia="Times New Roman" w:hAnsi="Arial" w:cs="Arial"/>
              </w:rPr>
            </w:pPr>
          </w:p>
        </w:tc>
        <w:tc>
          <w:tcPr>
            <w:tcW w:w="585" w:type="dxa"/>
            <w:tcBorders>
              <w:top w:val="nil"/>
              <w:left w:val="nil"/>
              <w:bottom w:val="nil"/>
              <w:right w:val="nil"/>
            </w:tcBorders>
            <w:shd w:val="clear" w:color="auto" w:fill="auto"/>
            <w:noWrap/>
            <w:vAlign w:val="bottom"/>
            <w:hideMark/>
          </w:tcPr>
          <w:p w:rsidR="00483CD1" w:rsidRPr="00837DBB" w:rsidRDefault="00483CD1" w:rsidP="000F1030">
            <w:pPr>
              <w:spacing w:after="0" w:line="240" w:lineRule="auto"/>
              <w:rPr>
                <w:rFonts w:ascii="Arial" w:eastAsia="Times New Roman" w:hAnsi="Arial" w:cs="Arial"/>
              </w:rPr>
            </w:pPr>
          </w:p>
        </w:tc>
        <w:tc>
          <w:tcPr>
            <w:tcW w:w="267" w:type="dxa"/>
            <w:tcBorders>
              <w:top w:val="nil"/>
              <w:left w:val="nil"/>
              <w:bottom w:val="nil"/>
              <w:right w:val="nil"/>
            </w:tcBorders>
            <w:shd w:val="clear" w:color="auto" w:fill="auto"/>
            <w:noWrap/>
            <w:vAlign w:val="bottom"/>
            <w:hideMark/>
          </w:tcPr>
          <w:p w:rsidR="00483CD1" w:rsidRPr="00837DBB" w:rsidRDefault="00483CD1" w:rsidP="000F1030">
            <w:pPr>
              <w:spacing w:after="0" w:line="240" w:lineRule="auto"/>
              <w:rPr>
                <w:rFonts w:ascii="Arial" w:eastAsia="Times New Roman" w:hAnsi="Arial" w:cs="Arial"/>
              </w:rPr>
            </w:pPr>
          </w:p>
        </w:tc>
        <w:tc>
          <w:tcPr>
            <w:tcW w:w="567" w:type="dxa"/>
            <w:tcBorders>
              <w:top w:val="nil"/>
              <w:left w:val="nil"/>
              <w:bottom w:val="nil"/>
              <w:right w:val="nil"/>
            </w:tcBorders>
            <w:shd w:val="clear" w:color="auto" w:fill="auto"/>
            <w:noWrap/>
            <w:vAlign w:val="bottom"/>
            <w:hideMark/>
          </w:tcPr>
          <w:p w:rsidR="00483CD1" w:rsidRPr="00837DBB" w:rsidRDefault="00483CD1" w:rsidP="000F1030">
            <w:pPr>
              <w:spacing w:after="0" w:line="240" w:lineRule="auto"/>
              <w:rPr>
                <w:rFonts w:ascii="Arial" w:eastAsia="Times New Roman" w:hAnsi="Arial" w:cs="Arial"/>
              </w:rPr>
            </w:pPr>
          </w:p>
        </w:tc>
        <w:tc>
          <w:tcPr>
            <w:tcW w:w="667" w:type="dxa"/>
            <w:tcBorders>
              <w:top w:val="nil"/>
              <w:left w:val="nil"/>
              <w:bottom w:val="nil"/>
              <w:right w:val="nil"/>
            </w:tcBorders>
            <w:shd w:val="clear" w:color="auto" w:fill="auto"/>
            <w:noWrap/>
            <w:vAlign w:val="bottom"/>
            <w:hideMark/>
          </w:tcPr>
          <w:p w:rsidR="00483CD1" w:rsidRPr="00837DBB" w:rsidRDefault="00483CD1" w:rsidP="000F1030">
            <w:pPr>
              <w:spacing w:after="0" w:line="240" w:lineRule="auto"/>
              <w:rPr>
                <w:rFonts w:ascii="Arial" w:eastAsia="Times New Roman" w:hAnsi="Arial" w:cs="Arial"/>
              </w:rPr>
            </w:pPr>
          </w:p>
        </w:tc>
        <w:tc>
          <w:tcPr>
            <w:tcW w:w="267" w:type="dxa"/>
            <w:tcBorders>
              <w:top w:val="nil"/>
              <w:left w:val="nil"/>
              <w:bottom w:val="nil"/>
              <w:right w:val="nil"/>
            </w:tcBorders>
            <w:shd w:val="clear" w:color="auto" w:fill="auto"/>
            <w:noWrap/>
            <w:vAlign w:val="bottom"/>
            <w:hideMark/>
          </w:tcPr>
          <w:p w:rsidR="00483CD1" w:rsidRPr="00837DBB" w:rsidRDefault="00483CD1" w:rsidP="000F1030">
            <w:pPr>
              <w:spacing w:after="0" w:line="240" w:lineRule="auto"/>
              <w:rPr>
                <w:rFonts w:ascii="Arial" w:eastAsia="Times New Roman" w:hAnsi="Arial" w:cs="Arial"/>
              </w:rPr>
            </w:pPr>
          </w:p>
        </w:tc>
        <w:tc>
          <w:tcPr>
            <w:tcW w:w="627" w:type="dxa"/>
            <w:tcBorders>
              <w:top w:val="nil"/>
              <w:left w:val="nil"/>
              <w:bottom w:val="nil"/>
              <w:right w:val="nil"/>
            </w:tcBorders>
            <w:shd w:val="clear" w:color="auto" w:fill="auto"/>
            <w:noWrap/>
            <w:vAlign w:val="bottom"/>
            <w:hideMark/>
          </w:tcPr>
          <w:p w:rsidR="00483CD1" w:rsidRPr="00837DBB" w:rsidRDefault="00483CD1" w:rsidP="000F1030">
            <w:pPr>
              <w:spacing w:after="0" w:line="240" w:lineRule="auto"/>
              <w:rPr>
                <w:rFonts w:ascii="Arial" w:eastAsia="Times New Roman" w:hAnsi="Arial" w:cs="Arial"/>
              </w:rPr>
            </w:pPr>
          </w:p>
        </w:tc>
        <w:tc>
          <w:tcPr>
            <w:tcW w:w="577" w:type="dxa"/>
            <w:tcBorders>
              <w:top w:val="nil"/>
              <w:left w:val="nil"/>
              <w:bottom w:val="nil"/>
              <w:right w:val="nil"/>
            </w:tcBorders>
            <w:shd w:val="clear" w:color="auto" w:fill="auto"/>
            <w:noWrap/>
            <w:vAlign w:val="bottom"/>
            <w:hideMark/>
          </w:tcPr>
          <w:p w:rsidR="00483CD1" w:rsidRPr="00837DBB" w:rsidRDefault="00483CD1" w:rsidP="000F1030">
            <w:pPr>
              <w:spacing w:after="0" w:line="240" w:lineRule="auto"/>
              <w:rPr>
                <w:rFonts w:ascii="Arial" w:eastAsia="Times New Roman" w:hAnsi="Arial" w:cs="Arial"/>
              </w:rPr>
            </w:pPr>
          </w:p>
        </w:tc>
        <w:tc>
          <w:tcPr>
            <w:tcW w:w="267" w:type="dxa"/>
            <w:tcBorders>
              <w:top w:val="nil"/>
              <w:left w:val="nil"/>
              <w:bottom w:val="nil"/>
              <w:right w:val="nil"/>
            </w:tcBorders>
            <w:shd w:val="clear" w:color="auto" w:fill="auto"/>
            <w:noWrap/>
            <w:vAlign w:val="bottom"/>
            <w:hideMark/>
          </w:tcPr>
          <w:p w:rsidR="00483CD1" w:rsidRPr="00837DBB" w:rsidRDefault="00483CD1" w:rsidP="000F1030">
            <w:pPr>
              <w:spacing w:after="0" w:line="240" w:lineRule="auto"/>
              <w:rPr>
                <w:rFonts w:ascii="Arial" w:eastAsia="Times New Roman" w:hAnsi="Arial" w:cs="Arial"/>
              </w:rPr>
            </w:pPr>
          </w:p>
        </w:tc>
        <w:tc>
          <w:tcPr>
            <w:tcW w:w="568" w:type="dxa"/>
            <w:tcBorders>
              <w:top w:val="nil"/>
              <w:left w:val="nil"/>
              <w:bottom w:val="nil"/>
              <w:right w:val="nil"/>
            </w:tcBorders>
            <w:shd w:val="clear" w:color="auto" w:fill="auto"/>
            <w:noWrap/>
            <w:vAlign w:val="bottom"/>
            <w:hideMark/>
          </w:tcPr>
          <w:p w:rsidR="00483CD1" w:rsidRPr="00837DBB" w:rsidRDefault="00483CD1" w:rsidP="000F1030">
            <w:pPr>
              <w:spacing w:after="0" w:line="240" w:lineRule="auto"/>
              <w:rPr>
                <w:rFonts w:ascii="Arial" w:eastAsia="Times New Roman" w:hAnsi="Arial" w:cs="Arial"/>
              </w:rPr>
            </w:pPr>
          </w:p>
        </w:tc>
        <w:tc>
          <w:tcPr>
            <w:tcW w:w="568" w:type="dxa"/>
            <w:tcBorders>
              <w:top w:val="nil"/>
              <w:left w:val="nil"/>
              <w:bottom w:val="nil"/>
              <w:right w:val="nil"/>
            </w:tcBorders>
            <w:shd w:val="clear" w:color="auto" w:fill="auto"/>
            <w:noWrap/>
            <w:vAlign w:val="bottom"/>
            <w:hideMark/>
          </w:tcPr>
          <w:p w:rsidR="00483CD1" w:rsidRPr="00837DBB" w:rsidRDefault="00483CD1" w:rsidP="000F1030">
            <w:pPr>
              <w:spacing w:after="0" w:line="240" w:lineRule="auto"/>
              <w:rPr>
                <w:rFonts w:ascii="Arial" w:eastAsia="Times New Roman" w:hAnsi="Arial" w:cs="Arial"/>
              </w:rPr>
            </w:pPr>
          </w:p>
        </w:tc>
        <w:tc>
          <w:tcPr>
            <w:tcW w:w="267" w:type="dxa"/>
            <w:tcBorders>
              <w:top w:val="nil"/>
              <w:left w:val="nil"/>
              <w:bottom w:val="nil"/>
              <w:right w:val="nil"/>
            </w:tcBorders>
            <w:shd w:val="clear" w:color="auto" w:fill="auto"/>
            <w:noWrap/>
            <w:vAlign w:val="bottom"/>
            <w:hideMark/>
          </w:tcPr>
          <w:p w:rsidR="00483CD1" w:rsidRPr="00837DBB" w:rsidRDefault="00483CD1" w:rsidP="000F1030">
            <w:pPr>
              <w:spacing w:after="0" w:line="240" w:lineRule="auto"/>
              <w:rPr>
                <w:rFonts w:ascii="Arial" w:eastAsia="Times New Roman" w:hAnsi="Arial" w:cs="Arial"/>
              </w:rPr>
            </w:pPr>
          </w:p>
        </w:tc>
        <w:tc>
          <w:tcPr>
            <w:tcW w:w="607" w:type="dxa"/>
            <w:tcBorders>
              <w:top w:val="nil"/>
              <w:left w:val="nil"/>
              <w:bottom w:val="nil"/>
              <w:right w:val="nil"/>
            </w:tcBorders>
            <w:shd w:val="clear" w:color="auto" w:fill="auto"/>
            <w:noWrap/>
            <w:vAlign w:val="bottom"/>
            <w:hideMark/>
          </w:tcPr>
          <w:p w:rsidR="00483CD1" w:rsidRPr="00837DBB" w:rsidRDefault="00483CD1" w:rsidP="000F1030">
            <w:pPr>
              <w:spacing w:after="0" w:line="240" w:lineRule="auto"/>
              <w:rPr>
                <w:rFonts w:ascii="Arial" w:eastAsia="Times New Roman" w:hAnsi="Arial" w:cs="Arial"/>
              </w:rPr>
            </w:pPr>
          </w:p>
        </w:tc>
        <w:tc>
          <w:tcPr>
            <w:tcW w:w="817" w:type="dxa"/>
            <w:tcBorders>
              <w:top w:val="nil"/>
              <w:left w:val="nil"/>
              <w:bottom w:val="nil"/>
              <w:right w:val="nil"/>
            </w:tcBorders>
            <w:shd w:val="clear" w:color="auto" w:fill="auto"/>
            <w:noWrap/>
            <w:vAlign w:val="bottom"/>
            <w:hideMark/>
          </w:tcPr>
          <w:p w:rsidR="00483CD1" w:rsidRPr="00837DBB" w:rsidRDefault="00483CD1" w:rsidP="000F1030">
            <w:pPr>
              <w:spacing w:after="0" w:line="240" w:lineRule="auto"/>
              <w:rPr>
                <w:rFonts w:ascii="Arial" w:eastAsia="Times New Roman" w:hAnsi="Arial" w:cs="Arial"/>
              </w:rPr>
            </w:pPr>
          </w:p>
        </w:tc>
        <w:tc>
          <w:tcPr>
            <w:tcW w:w="267" w:type="dxa"/>
            <w:tcBorders>
              <w:top w:val="nil"/>
              <w:left w:val="nil"/>
              <w:bottom w:val="nil"/>
              <w:right w:val="nil"/>
            </w:tcBorders>
            <w:shd w:val="clear" w:color="auto" w:fill="auto"/>
            <w:noWrap/>
            <w:vAlign w:val="bottom"/>
            <w:hideMark/>
          </w:tcPr>
          <w:p w:rsidR="00483CD1" w:rsidRPr="00837DBB" w:rsidRDefault="00483CD1" w:rsidP="000F1030">
            <w:pPr>
              <w:spacing w:after="0" w:line="240" w:lineRule="auto"/>
              <w:rPr>
                <w:rFonts w:ascii="Arial" w:eastAsia="Times New Roman" w:hAnsi="Arial" w:cs="Arial"/>
              </w:rPr>
            </w:pPr>
          </w:p>
        </w:tc>
        <w:tc>
          <w:tcPr>
            <w:tcW w:w="837" w:type="dxa"/>
            <w:tcBorders>
              <w:top w:val="nil"/>
              <w:left w:val="nil"/>
              <w:bottom w:val="nil"/>
              <w:right w:val="nil"/>
            </w:tcBorders>
            <w:shd w:val="clear" w:color="auto" w:fill="auto"/>
            <w:noWrap/>
            <w:vAlign w:val="bottom"/>
            <w:hideMark/>
          </w:tcPr>
          <w:p w:rsidR="00483CD1" w:rsidRPr="00837DBB" w:rsidRDefault="00483CD1" w:rsidP="000F1030">
            <w:pPr>
              <w:spacing w:after="0" w:line="240" w:lineRule="auto"/>
              <w:rPr>
                <w:rFonts w:ascii="Arial" w:eastAsia="Times New Roman" w:hAnsi="Arial" w:cs="Arial"/>
              </w:rPr>
            </w:pPr>
          </w:p>
        </w:tc>
        <w:tc>
          <w:tcPr>
            <w:tcW w:w="667" w:type="dxa"/>
            <w:tcBorders>
              <w:top w:val="nil"/>
              <w:left w:val="nil"/>
              <w:bottom w:val="nil"/>
              <w:right w:val="nil"/>
            </w:tcBorders>
            <w:shd w:val="clear" w:color="auto" w:fill="auto"/>
            <w:noWrap/>
            <w:vAlign w:val="bottom"/>
            <w:hideMark/>
          </w:tcPr>
          <w:p w:rsidR="00483CD1" w:rsidRPr="00837DBB" w:rsidRDefault="00483CD1" w:rsidP="000F1030">
            <w:pPr>
              <w:spacing w:after="0" w:line="240" w:lineRule="auto"/>
              <w:rPr>
                <w:rFonts w:ascii="Arial" w:eastAsia="Times New Roman" w:hAnsi="Arial" w:cs="Arial"/>
              </w:rPr>
            </w:pPr>
          </w:p>
        </w:tc>
        <w:tc>
          <w:tcPr>
            <w:tcW w:w="267" w:type="dxa"/>
            <w:tcBorders>
              <w:top w:val="nil"/>
              <w:left w:val="nil"/>
              <w:bottom w:val="nil"/>
              <w:right w:val="nil"/>
            </w:tcBorders>
            <w:shd w:val="clear" w:color="auto" w:fill="auto"/>
            <w:noWrap/>
            <w:vAlign w:val="bottom"/>
            <w:hideMark/>
          </w:tcPr>
          <w:p w:rsidR="00483CD1" w:rsidRPr="00837DBB" w:rsidRDefault="00483CD1" w:rsidP="000F1030">
            <w:pPr>
              <w:spacing w:after="0" w:line="240" w:lineRule="auto"/>
              <w:rPr>
                <w:rFonts w:ascii="Arial" w:eastAsia="Times New Roman" w:hAnsi="Arial" w:cs="Arial"/>
              </w:rPr>
            </w:pPr>
          </w:p>
        </w:tc>
        <w:tc>
          <w:tcPr>
            <w:tcW w:w="677" w:type="dxa"/>
            <w:tcBorders>
              <w:top w:val="nil"/>
              <w:left w:val="nil"/>
              <w:bottom w:val="nil"/>
              <w:right w:val="nil"/>
            </w:tcBorders>
            <w:shd w:val="clear" w:color="auto" w:fill="auto"/>
            <w:noWrap/>
            <w:vAlign w:val="bottom"/>
            <w:hideMark/>
          </w:tcPr>
          <w:p w:rsidR="00483CD1" w:rsidRPr="00837DBB" w:rsidRDefault="00483CD1" w:rsidP="000F1030">
            <w:pPr>
              <w:spacing w:after="0" w:line="240" w:lineRule="auto"/>
              <w:rPr>
                <w:rFonts w:ascii="Arial" w:eastAsia="Times New Roman" w:hAnsi="Arial" w:cs="Arial"/>
              </w:rPr>
            </w:pPr>
          </w:p>
        </w:tc>
        <w:tc>
          <w:tcPr>
            <w:tcW w:w="667" w:type="dxa"/>
            <w:tcBorders>
              <w:top w:val="nil"/>
              <w:left w:val="nil"/>
              <w:bottom w:val="nil"/>
              <w:right w:val="nil"/>
            </w:tcBorders>
            <w:shd w:val="clear" w:color="auto" w:fill="auto"/>
            <w:noWrap/>
            <w:vAlign w:val="bottom"/>
            <w:hideMark/>
          </w:tcPr>
          <w:p w:rsidR="00483CD1" w:rsidRPr="00837DBB" w:rsidRDefault="00483CD1" w:rsidP="000F1030">
            <w:pPr>
              <w:spacing w:after="0" w:line="240" w:lineRule="auto"/>
              <w:rPr>
                <w:rFonts w:ascii="Arial" w:eastAsia="Times New Roman" w:hAnsi="Arial" w:cs="Arial"/>
              </w:rPr>
            </w:pPr>
          </w:p>
        </w:tc>
      </w:tr>
      <w:tr w:rsidR="00483CD1" w:rsidRPr="00837DBB" w:rsidTr="004220AD">
        <w:trPr>
          <w:trHeight w:val="230"/>
        </w:trPr>
        <w:tc>
          <w:tcPr>
            <w:tcW w:w="3960" w:type="dxa"/>
            <w:tcBorders>
              <w:top w:val="nil"/>
              <w:left w:val="nil"/>
              <w:bottom w:val="nil"/>
              <w:right w:val="nil"/>
            </w:tcBorders>
            <w:shd w:val="clear" w:color="auto" w:fill="auto"/>
            <w:vAlign w:val="center"/>
            <w:hideMark/>
          </w:tcPr>
          <w:p w:rsidR="00483CD1" w:rsidRPr="00837DBB" w:rsidRDefault="00483CD1" w:rsidP="000F1030">
            <w:pPr>
              <w:spacing w:after="0" w:line="240" w:lineRule="auto"/>
              <w:rPr>
                <w:rFonts w:ascii="Arial" w:eastAsia="Times New Roman" w:hAnsi="Arial" w:cs="Arial"/>
                <w:sz w:val="18"/>
                <w:szCs w:val="18"/>
              </w:rPr>
            </w:pPr>
            <w:r w:rsidRPr="00837DBB">
              <w:rPr>
                <w:rFonts w:ascii="Arial" w:eastAsia="Times New Roman" w:hAnsi="Arial" w:cs="Arial"/>
                <w:sz w:val="18"/>
                <w:szCs w:val="18"/>
              </w:rPr>
              <w:t>Oyserman</w:t>
            </w:r>
          </w:p>
        </w:tc>
        <w:tc>
          <w:tcPr>
            <w:tcW w:w="585"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5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6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62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57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568"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568"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60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81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83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6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67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6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r>
      <w:tr w:rsidR="00483CD1" w:rsidRPr="00837DBB" w:rsidTr="004220AD">
        <w:trPr>
          <w:trHeight w:val="230"/>
        </w:trPr>
        <w:tc>
          <w:tcPr>
            <w:tcW w:w="3960"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right"/>
              <w:rPr>
                <w:rFonts w:ascii="Arial" w:eastAsia="Times New Roman" w:hAnsi="Arial" w:cs="Arial"/>
                <w:sz w:val="18"/>
                <w:szCs w:val="18"/>
              </w:rPr>
            </w:pPr>
            <w:r w:rsidRPr="00837DBB">
              <w:rPr>
                <w:rFonts w:ascii="Arial" w:eastAsia="Times New Roman" w:hAnsi="Arial" w:cs="Arial"/>
                <w:sz w:val="18"/>
                <w:szCs w:val="18"/>
              </w:rPr>
              <w:t>Inter-Factor Correlations, Original Data</w:t>
            </w:r>
          </w:p>
        </w:tc>
        <w:tc>
          <w:tcPr>
            <w:tcW w:w="585"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1</w:t>
            </w:r>
          </w:p>
        </w:tc>
        <w:tc>
          <w:tcPr>
            <w:tcW w:w="2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5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6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62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57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568"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568"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60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vertAlign w:val="superscript"/>
              </w:rPr>
            </w:pPr>
            <w:r w:rsidRPr="00837DBB">
              <w:rPr>
                <w:rFonts w:ascii="Arial" w:eastAsia="Times New Roman" w:hAnsi="Arial" w:cs="Arial"/>
                <w:sz w:val="18"/>
                <w:szCs w:val="18"/>
              </w:rPr>
              <w:t>1</w:t>
            </w:r>
            <w:r w:rsidRPr="00837DBB">
              <w:rPr>
                <w:rFonts w:ascii="Arial" w:eastAsia="Times New Roman" w:hAnsi="Arial" w:cs="Arial"/>
                <w:sz w:val="18"/>
                <w:szCs w:val="18"/>
                <w:vertAlign w:val="subscript"/>
              </w:rPr>
              <w:t>2</w:t>
            </w:r>
          </w:p>
        </w:tc>
        <w:tc>
          <w:tcPr>
            <w:tcW w:w="81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1</w:t>
            </w:r>
          </w:p>
        </w:tc>
        <w:tc>
          <w:tcPr>
            <w:tcW w:w="2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83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6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67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vertAlign w:val="subscript"/>
              </w:rPr>
            </w:pPr>
            <w:r w:rsidRPr="00837DBB">
              <w:rPr>
                <w:rFonts w:ascii="Arial" w:eastAsia="Times New Roman" w:hAnsi="Arial" w:cs="Arial"/>
                <w:sz w:val="18"/>
                <w:szCs w:val="18"/>
              </w:rPr>
              <w:t>1</w:t>
            </w:r>
            <w:r w:rsidRPr="00837DBB">
              <w:rPr>
                <w:rFonts w:ascii="Arial" w:eastAsia="Times New Roman" w:hAnsi="Arial" w:cs="Arial"/>
                <w:sz w:val="18"/>
                <w:szCs w:val="18"/>
                <w:vertAlign w:val="subscript"/>
              </w:rPr>
              <w:t>2</w:t>
            </w:r>
          </w:p>
        </w:tc>
        <w:tc>
          <w:tcPr>
            <w:tcW w:w="6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vertAlign w:val="subscript"/>
              </w:rPr>
            </w:pPr>
            <w:r w:rsidRPr="00837DBB">
              <w:rPr>
                <w:rFonts w:ascii="Arial" w:eastAsia="Times New Roman" w:hAnsi="Arial" w:cs="Arial"/>
                <w:sz w:val="18"/>
                <w:szCs w:val="18"/>
              </w:rPr>
              <w:t>1</w:t>
            </w:r>
          </w:p>
        </w:tc>
      </w:tr>
      <w:tr w:rsidR="00483CD1" w:rsidRPr="00837DBB" w:rsidTr="004220AD">
        <w:trPr>
          <w:trHeight w:val="230"/>
        </w:trPr>
        <w:tc>
          <w:tcPr>
            <w:tcW w:w="3960"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right"/>
              <w:rPr>
                <w:rFonts w:ascii="Arial" w:eastAsia="Times New Roman" w:hAnsi="Arial" w:cs="Arial"/>
                <w:sz w:val="18"/>
                <w:szCs w:val="18"/>
              </w:rPr>
            </w:pPr>
            <w:r w:rsidRPr="00837DBB">
              <w:rPr>
                <w:rFonts w:ascii="Arial" w:eastAsia="Times New Roman" w:hAnsi="Arial" w:cs="Arial"/>
                <w:sz w:val="18"/>
                <w:szCs w:val="18"/>
              </w:rPr>
              <w:t>Inter-Factor Correlations, Meta-Analytic Data</w:t>
            </w:r>
          </w:p>
        </w:tc>
        <w:tc>
          <w:tcPr>
            <w:tcW w:w="585"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w:t>
            </w:r>
          </w:p>
        </w:tc>
        <w:tc>
          <w:tcPr>
            <w:tcW w:w="2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5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6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62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57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568"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568"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60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81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83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6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67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6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r>
      <w:tr w:rsidR="00483CD1" w:rsidRPr="00837DBB" w:rsidTr="00462324">
        <w:trPr>
          <w:trHeight w:val="230"/>
        </w:trPr>
        <w:tc>
          <w:tcPr>
            <w:tcW w:w="3960"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right"/>
              <w:rPr>
                <w:rFonts w:ascii="Arial" w:eastAsia="Times New Roman" w:hAnsi="Arial" w:cs="Arial"/>
                <w:sz w:val="18"/>
                <w:szCs w:val="18"/>
              </w:rPr>
            </w:pPr>
            <w:r w:rsidRPr="00837DBB">
              <w:rPr>
                <w:rFonts w:ascii="Arial" w:eastAsia="Times New Roman" w:hAnsi="Arial" w:cs="Arial"/>
                <w:sz w:val="18"/>
                <w:szCs w:val="18"/>
              </w:rPr>
              <w:t>Exploratory Factor Analysis</w:t>
            </w:r>
          </w:p>
        </w:tc>
        <w:tc>
          <w:tcPr>
            <w:tcW w:w="585" w:type="dxa"/>
            <w:tcBorders>
              <w:top w:val="nil"/>
              <w:left w:val="nil"/>
              <w:bottom w:val="nil"/>
              <w:right w:val="nil"/>
            </w:tcBorders>
            <w:shd w:val="clear" w:color="auto" w:fill="auto"/>
            <w:vAlign w:val="center"/>
          </w:tcPr>
          <w:p w:rsidR="00483CD1" w:rsidRPr="00837DBB" w:rsidRDefault="007662E4"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w:t>
            </w:r>
          </w:p>
        </w:tc>
        <w:tc>
          <w:tcPr>
            <w:tcW w:w="267" w:type="dxa"/>
            <w:tcBorders>
              <w:top w:val="nil"/>
              <w:left w:val="nil"/>
              <w:bottom w:val="nil"/>
              <w:right w:val="nil"/>
            </w:tcBorders>
            <w:shd w:val="clear" w:color="auto" w:fill="auto"/>
            <w:vAlign w:val="center"/>
          </w:tcPr>
          <w:p w:rsidR="00483CD1" w:rsidRPr="00837DBB" w:rsidRDefault="00483CD1" w:rsidP="000F1030">
            <w:pPr>
              <w:spacing w:after="0" w:line="240" w:lineRule="auto"/>
              <w:jc w:val="center"/>
              <w:rPr>
                <w:rFonts w:ascii="Arial" w:eastAsia="Times New Roman" w:hAnsi="Arial" w:cs="Arial"/>
                <w:sz w:val="18"/>
                <w:szCs w:val="18"/>
              </w:rPr>
            </w:pPr>
          </w:p>
        </w:tc>
        <w:tc>
          <w:tcPr>
            <w:tcW w:w="567" w:type="dxa"/>
            <w:tcBorders>
              <w:top w:val="nil"/>
              <w:left w:val="nil"/>
              <w:bottom w:val="nil"/>
              <w:right w:val="nil"/>
            </w:tcBorders>
            <w:shd w:val="clear" w:color="auto" w:fill="auto"/>
            <w:vAlign w:val="center"/>
          </w:tcPr>
          <w:p w:rsidR="00483CD1" w:rsidRPr="00837DBB" w:rsidRDefault="00483CD1" w:rsidP="000F1030">
            <w:pPr>
              <w:spacing w:after="0" w:line="240" w:lineRule="auto"/>
              <w:jc w:val="center"/>
              <w:rPr>
                <w:rFonts w:ascii="Arial" w:eastAsia="Times New Roman" w:hAnsi="Arial" w:cs="Arial"/>
                <w:sz w:val="18"/>
                <w:szCs w:val="18"/>
              </w:rPr>
            </w:pPr>
          </w:p>
        </w:tc>
        <w:tc>
          <w:tcPr>
            <w:tcW w:w="667" w:type="dxa"/>
            <w:tcBorders>
              <w:top w:val="nil"/>
              <w:left w:val="nil"/>
              <w:bottom w:val="nil"/>
              <w:right w:val="nil"/>
            </w:tcBorders>
            <w:shd w:val="clear" w:color="auto" w:fill="auto"/>
            <w:vAlign w:val="center"/>
          </w:tcPr>
          <w:p w:rsidR="00483CD1" w:rsidRPr="00837DBB" w:rsidRDefault="00483CD1"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tcPr>
          <w:p w:rsidR="00483CD1" w:rsidRPr="00837DBB" w:rsidRDefault="00483CD1" w:rsidP="000F1030">
            <w:pPr>
              <w:spacing w:after="0" w:line="240" w:lineRule="auto"/>
              <w:jc w:val="center"/>
              <w:rPr>
                <w:rFonts w:ascii="Arial" w:eastAsia="Times New Roman" w:hAnsi="Arial" w:cs="Arial"/>
                <w:sz w:val="18"/>
                <w:szCs w:val="18"/>
              </w:rPr>
            </w:pPr>
          </w:p>
        </w:tc>
        <w:tc>
          <w:tcPr>
            <w:tcW w:w="627" w:type="dxa"/>
            <w:tcBorders>
              <w:top w:val="nil"/>
              <w:left w:val="nil"/>
              <w:bottom w:val="nil"/>
              <w:right w:val="nil"/>
            </w:tcBorders>
            <w:shd w:val="clear" w:color="auto" w:fill="auto"/>
            <w:vAlign w:val="center"/>
          </w:tcPr>
          <w:p w:rsidR="00483CD1" w:rsidRPr="00837DBB" w:rsidRDefault="00483CD1" w:rsidP="000F1030">
            <w:pPr>
              <w:spacing w:after="0" w:line="240" w:lineRule="auto"/>
              <w:jc w:val="center"/>
              <w:rPr>
                <w:rFonts w:ascii="Arial" w:eastAsia="Times New Roman" w:hAnsi="Arial" w:cs="Arial"/>
                <w:sz w:val="18"/>
                <w:szCs w:val="18"/>
              </w:rPr>
            </w:pPr>
          </w:p>
        </w:tc>
        <w:tc>
          <w:tcPr>
            <w:tcW w:w="577" w:type="dxa"/>
            <w:tcBorders>
              <w:top w:val="nil"/>
              <w:left w:val="nil"/>
              <w:bottom w:val="nil"/>
              <w:right w:val="nil"/>
            </w:tcBorders>
            <w:shd w:val="clear" w:color="auto" w:fill="auto"/>
            <w:vAlign w:val="center"/>
          </w:tcPr>
          <w:p w:rsidR="00483CD1" w:rsidRPr="00837DBB" w:rsidRDefault="00483CD1"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tcPr>
          <w:p w:rsidR="00483CD1" w:rsidRPr="00837DBB" w:rsidRDefault="00483CD1" w:rsidP="000F1030">
            <w:pPr>
              <w:spacing w:after="0" w:line="240" w:lineRule="auto"/>
              <w:jc w:val="center"/>
              <w:rPr>
                <w:rFonts w:ascii="Arial" w:eastAsia="Times New Roman" w:hAnsi="Arial" w:cs="Arial"/>
                <w:sz w:val="18"/>
                <w:szCs w:val="18"/>
              </w:rPr>
            </w:pPr>
          </w:p>
        </w:tc>
        <w:tc>
          <w:tcPr>
            <w:tcW w:w="568" w:type="dxa"/>
            <w:tcBorders>
              <w:top w:val="nil"/>
              <w:left w:val="nil"/>
              <w:bottom w:val="nil"/>
              <w:right w:val="nil"/>
            </w:tcBorders>
            <w:shd w:val="clear" w:color="auto" w:fill="auto"/>
            <w:vAlign w:val="center"/>
          </w:tcPr>
          <w:p w:rsidR="00483CD1" w:rsidRPr="00837DBB" w:rsidRDefault="00483CD1" w:rsidP="000F1030">
            <w:pPr>
              <w:spacing w:after="0" w:line="240" w:lineRule="auto"/>
              <w:jc w:val="center"/>
              <w:rPr>
                <w:rFonts w:ascii="Arial" w:eastAsia="Times New Roman" w:hAnsi="Arial" w:cs="Arial"/>
                <w:sz w:val="18"/>
                <w:szCs w:val="18"/>
              </w:rPr>
            </w:pPr>
          </w:p>
        </w:tc>
        <w:tc>
          <w:tcPr>
            <w:tcW w:w="568" w:type="dxa"/>
            <w:tcBorders>
              <w:top w:val="nil"/>
              <w:left w:val="nil"/>
              <w:bottom w:val="nil"/>
              <w:right w:val="nil"/>
            </w:tcBorders>
            <w:shd w:val="clear" w:color="auto" w:fill="auto"/>
            <w:vAlign w:val="center"/>
          </w:tcPr>
          <w:p w:rsidR="00483CD1" w:rsidRPr="00837DBB" w:rsidRDefault="00483CD1"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tcPr>
          <w:p w:rsidR="00483CD1" w:rsidRPr="00837DBB" w:rsidRDefault="00483CD1" w:rsidP="000F1030">
            <w:pPr>
              <w:spacing w:after="0" w:line="240" w:lineRule="auto"/>
              <w:jc w:val="center"/>
              <w:rPr>
                <w:rFonts w:ascii="Arial" w:eastAsia="Times New Roman" w:hAnsi="Arial" w:cs="Arial"/>
                <w:sz w:val="18"/>
                <w:szCs w:val="18"/>
              </w:rPr>
            </w:pPr>
          </w:p>
        </w:tc>
        <w:tc>
          <w:tcPr>
            <w:tcW w:w="607" w:type="dxa"/>
            <w:tcBorders>
              <w:top w:val="nil"/>
              <w:left w:val="nil"/>
              <w:bottom w:val="nil"/>
              <w:right w:val="nil"/>
            </w:tcBorders>
            <w:shd w:val="clear" w:color="auto" w:fill="auto"/>
            <w:vAlign w:val="center"/>
          </w:tcPr>
          <w:p w:rsidR="00483CD1" w:rsidRPr="00837DBB" w:rsidRDefault="007662E4" w:rsidP="000F1030">
            <w:pPr>
              <w:spacing w:after="0" w:line="240" w:lineRule="auto"/>
              <w:jc w:val="center"/>
              <w:rPr>
                <w:rFonts w:ascii="Arial" w:eastAsia="Times New Roman" w:hAnsi="Arial" w:cs="Arial"/>
                <w:sz w:val="18"/>
                <w:szCs w:val="18"/>
                <w:vertAlign w:val="subscript"/>
              </w:rPr>
            </w:pPr>
            <w:r w:rsidRPr="00837DBB">
              <w:rPr>
                <w:rFonts w:ascii="Arial" w:eastAsia="Times New Roman" w:hAnsi="Arial" w:cs="Arial"/>
                <w:sz w:val="18"/>
                <w:szCs w:val="18"/>
              </w:rPr>
              <w:t>2</w:t>
            </w:r>
            <w:r w:rsidRPr="00837DBB">
              <w:rPr>
                <w:rFonts w:ascii="Arial" w:eastAsia="Times New Roman" w:hAnsi="Arial" w:cs="Arial"/>
                <w:sz w:val="18"/>
                <w:szCs w:val="18"/>
                <w:vertAlign w:val="subscript"/>
              </w:rPr>
              <w:t>1</w:t>
            </w:r>
          </w:p>
        </w:tc>
        <w:tc>
          <w:tcPr>
            <w:tcW w:w="817" w:type="dxa"/>
            <w:tcBorders>
              <w:top w:val="nil"/>
              <w:left w:val="nil"/>
              <w:bottom w:val="nil"/>
              <w:right w:val="nil"/>
            </w:tcBorders>
            <w:shd w:val="clear" w:color="auto" w:fill="auto"/>
            <w:vAlign w:val="center"/>
          </w:tcPr>
          <w:p w:rsidR="00483CD1" w:rsidRPr="00837DBB" w:rsidRDefault="007662E4"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w:t>
            </w:r>
          </w:p>
        </w:tc>
        <w:tc>
          <w:tcPr>
            <w:tcW w:w="267" w:type="dxa"/>
            <w:tcBorders>
              <w:top w:val="nil"/>
              <w:left w:val="nil"/>
              <w:bottom w:val="nil"/>
              <w:right w:val="nil"/>
            </w:tcBorders>
            <w:shd w:val="clear" w:color="auto" w:fill="auto"/>
            <w:vAlign w:val="center"/>
          </w:tcPr>
          <w:p w:rsidR="00483CD1" w:rsidRPr="00837DBB" w:rsidRDefault="00483CD1" w:rsidP="000F1030">
            <w:pPr>
              <w:spacing w:after="0" w:line="240" w:lineRule="auto"/>
              <w:jc w:val="center"/>
              <w:rPr>
                <w:rFonts w:ascii="Arial" w:eastAsia="Times New Roman" w:hAnsi="Arial" w:cs="Arial"/>
                <w:sz w:val="18"/>
                <w:szCs w:val="18"/>
              </w:rPr>
            </w:pPr>
          </w:p>
        </w:tc>
        <w:tc>
          <w:tcPr>
            <w:tcW w:w="837" w:type="dxa"/>
            <w:tcBorders>
              <w:top w:val="nil"/>
              <w:left w:val="nil"/>
              <w:bottom w:val="nil"/>
              <w:right w:val="nil"/>
            </w:tcBorders>
            <w:shd w:val="clear" w:color="auto" w:fill="auto"/>
            <w:vAlign w:val="center"/>
          </w:tcPr>
          <w:p w:rsidR="00483CD1" w:rsidRPr="00837DBB" w:rsidRDefault="00483CD1" w:rsidP="000F1030">
            <w:pPr>
              <w:spacing w:after="0" w:line="240" w:lineRule="auto"/>
              <w:jc w:val="center"/>
              <w:rPr>
                <w:rFonts w:ascii="Arial" w:eastAsia="Times New Roman" w:hAnsi="Arial" w:cs="Arial"/>
                <w:sz w:val="18"/>
                <w:szCs w:val="18"/>
              </w:rPr>
            </w:pPr>
          </w:p>
        </w:tc>
        <w:tc>
          <w:tcPr>
            <w:tcW w:w="667" w:type="dxa"/>
            <w:tcBorders>
              <w:top w:val="nil"/>
              <w:left w:val="nil"/>
              <w:bottom w:val="nil"/>
              <w:right w:val="nil"/>
            </w:tcBorders>
            <w:shd w:val="clear" w:color="auto" w:fill="auto"/>
            <w:vAlign w:val="center"/>
          </w:tcPr>
          <w:p w:rsidR="00483CD1" w:rsidRPr="00837DBB" w:rsidRDefault="00483CD1"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tcPr>
          <w:p w:rsidR="00483CD1" w:rsidRPr="00837DBB" w:rsidRDefault="00483CD1" w:rsidP="000F1030">
            <w:pPr>
              <w:spacing w:after="0" w:line="240" w:lineRule="auto"/>
              <w:jc w:val="center"/>
              <w:rPr>
                <w:rFonts w:ascii="Arial" w:eastAsia="Times New Roman" w:hAnsi="Arial" w:cs="Arial"/>
                <w:sz w:val="18"/>
                <w:szCs w:val="18"/>
              </w:rPr>
            </w:pPr>
          </w:p>
        </w:tc>
        <w:tc>
          <w:tcPr>
            <w:tcW w:w="677" w:type="dxa"/>
            <w:tcBorders>
              <w:top w:val="nil"/>
              <w:left w:val="nil"/>
              <w:bottom w:val="nil"/>
              <w:right w:val="nil"/>
            </w:tcBorders>
            <w:shd w:val="clear" w:color="auto" w:fill="auto"/>
            <w:vAlign w:val="center"/>
          </w:tcPr>
          <w:p w:rsidR="00483CD1" w:rsidRPr="00837DBB" w:rsidRDefault="007662E4" w:rsidP="000F1030">
            <w:pPr>
              <w:spacing w:after="0" w:line="240" w:lineRule="auto"/>
              <w:jc w:val="center"/>
              <w:rPr>
                <w:rFonts w:ascii="Arial" w:eastAsia="Times New Roman" w:hAnsi="Arial" w:cs="Arial"/>
                <w:sz w:val="18"/>
                <w:szCs w:val="18"/>
                <w:vertAlign w:val="subscript"/>
              </w:rPr>
            </w:pPr>
            <w:r w:rsidRPr="00837DBB">
              <w:rPr>
                <w:rFonts w:ascii="Arial" w:eastAsia="Times New Roman" w:hAnsi="Arial" w:cs="Arial"/>
                <w:sz w:val="18"/>
                <w:szCs w:val="18"/>
              </w:rPr>
              <w:t>2</w:t>
            </w:r>
            <w:r w:rsidRPr="00837DBB">
              <w:rPr>
                <w:rFonts w:ascii="Arial" w:eastAsia="Times New Roman" w:hAnsi="Arial" w:cs="Arial"/>
                <w:sz w:val="18"/>
                <w:szCs w:val="18"/>
                <w:vertAlign w:val="subscript"/>
              </w:rPr>
              <w:t>1</w:t>
            </w:r>
          </w:p>
        </w:tc>
        <w:tc>
          <w:tcPr>
            <w:tcW w:w="667" w:type="dxa"/>
            <w:tcBorders>
              <w:top w:val="nil"/>
              <w:left w:val="nil"/>
              <w:bottom w:val="nil"/>
              <w:right w:val="nil"/>
            </w:tcBorders>
            <w:shd w:val="clear" w:color="auto" w:fill="auto"/>
            <w:vAlign w:val="center"/>
          </w:tcPr>
          <w:p w:rsidR="00483CD1" w:rsidRPr="00837DBB" w:rsidRDefault="007662E4"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w:t>
            </w:r>
          </w:p>
        </w:tc>
      </w:tr>
      <w:tr w:rsidR="00483CD1" w:rsidRPr="00837DBB" w:rsidTr="00462324">
        <w:trPr>
          <w:trHeight w:val="230"/>
        </w:trPr>
        <w:tc>
          <w:tcPr>
            <w:tcW w:w="3960"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right"/>
              <w:rPr>
                <w:rFonts w:ascii="Arial" w:eastAsia="Times New Roman" w:hAnsi="Arial" w:cs="Arial"/>
                <w:sz w:val="18"/>
                <w:szCs w:val="18"/>
              </w:rPr>
            </w:pPr>
            <w:r w:rsidRPr="00837DBB">
              <w:rPr>
                <w:rFonts w:ascii="Arial" w:eastAsia="Times New Roman" w:hAnsi="Arial" w:cs="Arial"/>
                <w:sz w:val="18"/>
                <w:szCs w:val="18"/>
              </w:rPr>
              <w:t>Confirmatory Factor Analysis</w:t>
            </w:r>
          </w:p>
        </w:tc>
        <w:tc>
          <w:tcPr>
            <w:tcW w:w="585" w:type="dxa"/>
            <w:tcBorders>
              <w:top w:val="nil"/>
              <w:left w:val="nil"/>
              <w:bottom w:val="nil"/>
              <w:right w:val="nil"/>
            </w:tcBorders>
            <w:shd w:val="clear" w:color="auto" w:fill="auto"/>
            <w:vAlign w:val="center"/>
            <w:hideMark/>
          </w:tcPr>
          <w:p w:rsidR="00483CD1" w:rsidRPr="00837DBB" w:rsidRDefault="00462324" w:rsidP="000F1030">
            <w:pPr>
              <w:spacing w:after="0" w:line="240" w:lineRule="auto"/>
              <w:jc w:val="center"/>
              <w:rPr>
                <w:rFonts w:ascii="Arial" w:eastAsia="Times New Roman" w:hAnsi="Arial" w:cs="Arial"/>
                <w:sz w:val="18"/>
                <w:szCs w:val="18"/>
                <w:vertAlign w:val="subscript"/>
              </w:rPr>
            </w:pPr>
            <w:r w:rsidRPr="00837DBB">
              <w:rPr>
                <w:rFonts w:ascii="Arial" w:eastAsia="Times New Roman" w:hAnsi="Arial" w:cs="Arial"/>
                <w:sz w:val="18"/>
                <w:szCs w:val="18"/>
              </w:rPr>
              <w:t>2</w:t>
            </w:r>
            <w:r w:rsidRPr="00837DBB">
              <w:rPr>
                <w:rFonts w:ascii="Arial" w:eastAsia="Times New Roman" w:hAnsi="Arial" w:cs="Arial"/>
                <w:sz w:val="18"/>
                <w:szCs w:val="18"/>
                <w:vertAlign w:val="subscript"/>
              </w:rPr>
              <w:t>r</w:t>
            </w:r>
          </w:p>
        </w:tc>
        <w:tc>
          <w:tcPr>
            <w:tcW w:w="2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5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6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62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57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568"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568"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607" w:type="dxa"/>
            <w:tcBorders>
              <w:top w:val="nil"/>
              <w:left w:val="nil"/>
              <w:bottom w:val="nil"/>
              <w:right w:val="nil"/>
            </w:tcBorders>
            <w:shd w:val="clear" w:color="auto" w:fill="auto"/>
            <w:vAlign w:val="center"/>
            <w:hideMark/>
          </w:tcPr>
          <w:p w:rsidR="00483CD1" w:rsidRPr="00837DBB" w:rsidRDefault="00462324" w:rsidP="000F1030">
            <w:pPr>
              <w:spacing w:after="0" w:line="240" w:lineRule="auto"/>
              <w:jc w:val="center"/>
              <w:rPr>
                <w:rFonts w:ascii="Arial" w:eastAsia="Times New Roman" w:hAnsi="Arial" w:cs="Arial"/>
                <w:sz w:val="18"/>
                <w:szCs w:val="18"/>
                <w:vertAlign w:val="subscript"/>
              </w:rPr>
            </w:pPr>
            <w:r w:rsidRPr="00837DBB">
              <w:rPr>
                <w:rFonts w:ascii="Arial" w:eastAsia="Times New Roman" w:hAnsi="Arial" w:cs="Arial"/>
                <w:sz w:val="18"/>
                <w:szCs w:val="18"/>
              </w:rPr>
              <w:t>2</w:t>
            </w:r>
            <w:r w:rsidRPr="00837DBB">
              <w:rPr>
                <w:rFonts w:ascii="Arial" w:eastAsia="Times New Roman" w:hAnsi="Arial" w:cs="Arial"/>
                <w:sz w:val="18"/>
                <w:szCs w:val="18"/>
                <w:vertAlign w:val="subscript"/>
              </w:rPr>
              <w:t>1</w:t>
            </w:r>
          </w:p>
        </w:tc>
        <w:tc>
          <w:tcPr>
            <w:tcW w:w="817" w:type="dxa"/>
            <w:tcBorders>
              <w:top w:val="nil"/>
              <w:left w:val="nil"/>
              <w:bottom w:val="nil"/>
              <w:right w:val="nil"/>
            </w:tcBorders>
            <w:shd w:val="clear" w:color="auto" w:fill="auto"/>
            <w:vAlign w:val="center"/>
            <w:hideMark/>
          </w:tcPr>
          <w:p w:rsidR="00483CD1" w:rsidRPr="00837DBB" w:rsidRDefault="00462324"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w:t>
            </w:r>
          </w:p>
        </w:tc>
        <w:tc>
          <w:tcPr>
            <w:tcW w:w="2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83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6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677" w:type="dxa"/>
            <w:tcBorders>
              <w:top w:val="nil"/>
              <w:left w:val="nil"/>
              <w:bottom w:val="nil"/>
              <w:right w:val="nil"/>
            </w:tcBorders>
            <w:shd w:val="clear" w:color="auto" w:fill="auto"/>
            <w:vAlign w:val="center"/>
          </w:tcPr>
          <w:p w:rsidR="00483CD1" w:rsidRPr="00837DBB" w:rsidRDefault="00462324" w:rsidP="000F1030">
            <w:pPr>
              <w:spacing w:after="0" w:line="240" w:lineRule="auto"/>
              <w:jc w:val="center"/>
              <w:rPr>
                <w:rFonts w:ascii="Arial" w:eastAsia="Times New Roman" w:hAnsi="Arial" w:cs="Arial"/>
                <w:sz w:val="18"/>
                <w:szCs w:val="18"/>
                <w:vertAlign w:val="subscript"/>
              </w:rPr>
            </w:pPr>
            <w:r w:rsidRPr="00837DBB">
              <w:rPr>
                <w:rFonts w:ascii="Arial" w:eastAsia="Times New Roman" w:hAnsi="Arial" w:cs="Arial"/>
                <w:sz w:val="18"/>
                <w:szCs w:val="18"/>
              </w:rPr>
              <w:t>2</w:t>
            </w:r>
            <w:r w:rsidRPr="00837DBB">
              <w:rPr>
                <w:rFonts w:ascii="Arial" w:eastAsia="Times New Roman" w:hAnsi="Arial" w:cs="Arial"/>
                <w:sz w:val="18"/>
                <w:szCs w:val="18"/>
                <w:vertAlign w:val="subscript"/>
              </w:rPr>
              <w:t>1</w:t>
            </w:r>
          </w:p>
        </w:tc>
        <w:tc>
          <w:tcPr>
            <w:tcW w:w="667" w:type="dxa"/>
            <w:tcBorders>
              <w:top w:val="nil"/>
              <w:left w:val="nil"/>
              <w:bottom w:val="nil"/>
              <w:right w:val="nil"/>
            </w:tcBorders>
            <w:shd w:val="clear" w:color="auto" w:fill="auto"/>
            <w:vAlign w:val="center"/>
          </w:tcPr>
          <w:p w:rsidR="00483CD1" w:rsidRPr="00837DBB" w:rsidRDefault="00462324"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w:t>
            </w:r>
          </w:p>
        </w:tc>
      </w:tr>
      <w:tr w:rsidR="00483CD1" w:rsidRPr="00837DBB" w:rsidTr="004220AD">
        <w:trPr>
          <w:trHeight w:val="230"/>
        </w:trPr>
        <w:tc>
          <w:tcPr>
            <w:tcW w:w="3960"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right"/>
              <w:rPr>
                <w:rFonts w:ascii="Arial" w:eastAsia="Times New Roman" w:hAnsi="Arial" w:cs="Arial"/>
                <w:sz w:val="18"/>
                <w:szCs w:val="18"/>
              </w:rPr>
            </w:pPr>
            <w:r w:rsidRPr="00837DBB">
              <w:rPr>
                <w:rFonts w:ascii="Arial" w:eastAsia="Times New Roman" w:hAnsi="Arial" w:cs="Arial"/>
                <w:sz w:val="18"/>
                <w:szCs w:val="18"/>
              </w:rPr>
              <w:t>Inter-Factor Correlations, Group Level</w:t>
            </w:r>
          </w:p>
        </w:tc>
        <w:tc>
          <w:tcPr>
            <w:tcW w:w="585"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1</w:t>
            </w:r>
          </w:p>
        </w:tc>
        <w:tc>
          <w:tcPr>
            <w:tcW w:w="2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5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6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62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57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568"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568"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60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81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83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6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67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6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r>
      <w:tr w:rsidR="00483CD1" w:rsidRPr="00837DBB" w:rsidTr="004220AD">
        <w:trPr>
          <w:trHeight w:val="230"/>
        </w:trPr>
        <w:tc>
          <w:tcPr>
            <w:tcW w:w="3960" w:type="dxa"/>
            <w:tcBorders>
              <w:top w:val="nil"/>
              <w:left w:val="nil"/>
              <w:bottom w:val="nil"/>
              <w:right w:val="nil"/>
            </w:tcBorders>
            <w:shd w:val="clear" w:color="auto" w:fill="auto"/>
            <w:noWrap/>
            <w:vAlign w:val="bottom"/>
            <w:hideMark/>
          </w:tcPr>
          <w:p w:rsidR="00483CD1" w:rsidRPr="00837DBB" w:rsidRDefault="00483CD1" w:rsidP="000F1030">
            <w:pPr>
              <w:spacing w:after="0" w:line="240" w:lineRule="auto"/>
              <w:jc w:val="right"/>
              <w:rPr>
                <w:rFonts w:ascii="Arial" w:eastAsia="Times New Roman" w:hAnsi="Arial" w:cs="Arial"/>
                <w:sz w:val="18"/>
                <w:szCs w:val="18"/>
              </w:rPr>
            </w:pPr>
            <w:r w:rsidRPr="00837DBB">
              <w:rPr>
                <w:rFonts w:ascii="Arial" w:eastAsia="Times New Roman" w:hAnsi="Arial" w:cs="Arial"/>
                <w:sz w:val="18"/>
                <w:szCs w:val="18"/>
              </w:rPr>
              <w:t>Criterion Validity, Group Level</w:t>
            </w:r>
          </w:p>
        </w:tc>
        <w:tc>
          <w:tcPr>
            <w:tcW w:w="585" w:type="dxa"/>
            <w:tcBorders>
              <w:top w:val="nil"/>
              <w:left w:val="nil"/>
              <w:bottom w:val="single" w:sz="4" w:space="0" w:color="auto"/>
              <w:right w:val="nil"/>
            </w:tcBorders>
            <w:shd w:val="clear" w:color="auto" w:fill="auto"/>
            <w:noWrap/>
            <w:vAlign w:val="center"/>
            <w:hideMark/>
          </w:tcPr>
          <w:p w:rsidR="00483CD1" w:rsidRPr="00837DBB" w:rsidRDefault="00483CD1"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1</w:t>
            </w:r>
          </w:p>
        </w:tc>
        <w:tc>
          <w:tcPr>
            <w:tcW w:w="267" w:type="dxa"/>
            <w:tcBorders>
              <w:top w:val="nil"/>
              <w:left w:val="nil"/>
              <w:bottom w:val="nil"/>
              <w:right w:val="nil"/>
            </w:tcBorders>
            <w:shd w:val="clear" w:color="auto" w:fill="auto"/>
            <w:noWrap/>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567" w:type="dxa"/>
            <w:tcBorders>
              <w:top w:val="nil"/>
              <w:left w:val="nil"/>
              <w:bottom w:val="single" w:sz="4" w:space="0" w:color="auto"/>
              <w:right w:val="nil"/>
            </w:tcBorders>
            <w:shd w:val="clear" w:color="auto" w:fill="auto"/>
            <w:noWrap/>
            <w:vAlign w:val="center"/>
            <w:hideMark/>
          </w:tcPr>
          <w:p w:rsidR="00483CD1" w:rsidRPr="00837DBB" w:rsidRDefault="00483CD1"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 </w:t>
            </w:r>
          </w:p>
        </w:tc>
        <w:tc>
          <w:tcPr>
            <w:tcW w:w="667" w:type="dxa"/>
            <w:tcBorders>
              <w:top w:val="nil"/>
              <w:left w:val="nil"/>
              <w:bottom w:val="single" w:sz="4" w:space="0" w:color="auto"/>
              <w:right w:val="nil"/>
            </w:tcBorders>
            <w:shd w:val="clear" w:color="auto" w:fill="auto"/>
            <w:noWrap/>
            <w:vAlign w:val="center"/>
            <w:hideMark/>
          </w:tcPr>
          <w:p w:rsidR="00483CD1" w:rsidRPr="00837DBB" w:rsidRDefault="00483CD1"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 </w:t>
            </w:r>
          </w:p>
        </w:tc>
        <w:tc>
          <w:tcPr>
            <w:tcW w:w="267" w:type="dxa"/>
            <w:tcBorders>
              <w:top w:val="nil"/>
              <w:left w:val="nil"/>
              <w:bottom w:val="nil"/>
              <w:right w:val="nil"/>
            </w:tcBorders>
            <w:shd w:val="clear" w:color="auto" w:fill="auto"/>
            <w:noWrap/>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627" w:type="dxa"/>
            <w:tcBorders>
              <w:top w:val="nil"/>
              <w:left w:val="nil"/>
              <w:bottom w:val="single" w:sz="4" w:space="0" w:color="auto"/>
              <w:right w:val="nil"/>
            </w:tcBorders>
            <w:shd w:val="clear" w:color="auto" w:fill="auto"/>
            <w:noWrap/>
            <w:vAlign w:val="center"/>
            <w:hideMark/>
          </w:tcPr>
          <w:p w:rsidR="00483CD1" w:rsidRPr="00837DBB" w:rsidRDefault="00483CD1"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 </w:t>
            </w:r>
          </w:p>
        </w:tc>
        <w:tc>
          <w:tcPr>
            <w:tcW w:w="577" w:type="dxa"/>
            <w:tcBorders>
              <w:top w:val="nil"/>
              <w:left w:val="nil"/>
              <w:bottom w:val="single" w:sz="4" w:space="0" w:color="auto"/>
              <w:right w:val="nil"/>
            </w:tcBorders>
            <w:shd w:val="clear" w:color="auto" w:fill="auto"/>
            <w:noWrap/>
            <w:vAlign w:val="center"/>
            <w:hideMark/>
          </w:tcPr>
          <w:p w:rsidR="00483CD1" w:rsidRPr="00837DBB" w:rsidRDefault="00483CD1"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 </w:t>
            </w:r>
          </w:p>
        </w:tc>
        <w:tc>
          <w:tcPr>
            <w:tcW w:w="267" w:type="dxa"/>
            <w:tcBorders>
              <w:top w:val="nil"/>
              <w:left w:val="nil"/>
              <w:bottom w:val="nil"/>
              <w:right w:val="nil"/>
            </w:tcBorders>
            <w:shd w:val="clear" w:color="auto" w:fill="auto"/>
            <w:noWrap/>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568" w:type="dxa"/>
            <w:tcBorders>
              <w:top w:val="nil"/>
              <w:left w:val="nil"/>
              <w:bottom w:val="single" w:sz="4" w:space="0" w:color="auto"/>
              <w:right w:val="nil"/>
            </w:tcBorders>
            <w:shd w:val="clear" w:color="auto" w:fill="auto"/>
            <w:noWrap/>
            <w:vAlign w:val="center"/>
            <w:hideMark/>
          </w:tcPr>
          <w:p w:rsidR="00483CD1" w:rsidRPr="00837DBB" w:rsidRDefault="00483CD1"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 </w:t>
            </w:r>
          </w:p>
        </w:tc>
        <w:tc>
          <w:tcPr>
            <w:tcW w:w="568" w:type="dxa"/>
            <w:tcBorders>
              <w:top w:val="nil"/>
              <w:left w:val="nil"/>
              <w:bottom w:val="single" w:sz="4" w:space="0" w:color="auto"/>
              <w:right w:val="nil"/>
            </w:tcBorders>
            <w:shd w:val="clear" w:color="auto" w:fill="auto"/>
            <w:noWrap/>
            <w:vAlign w:val="center"/>
            <w:hideMark/>
          </w:tcPr>
          <w:p w:rsidR="00483CD1" w:rsidRPr="00837DBB" w:rsidRDefault="00483CD1"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 </w:t>
            </w:r>
          </w:p>
        </w:tc>
        <w:tc>
          <w:tcPr>
            <w:tcW w:w="267" w:type="dxa"/>
            <w:tcBorders>
              <w:top w:val="nil"/>
              <w:left w:val="nil"/>
              <w:bottom w:val="nil"/>
              <w:right w:val="nil"/>
            </w:tcBorders>
            <w:shd w:val="clear" w:color="auto" w:fill="auto"/>
            <w:noWrap/>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607" w:type="dxa"/>
            <w:tcBorders>
              <w:top w:val="nil"/>
              <w:left w:val="nil"/>
              <w:bottom w:val="single" w:sz="4" w:space="0" w:color="auto"/>
              <w:right w:val="nil"/>
            </w:tcBorders>
            <w:shd w:val="clear" w:color="auto" w:fill="auto"/>
            <w:noWrap/>
            <w:vAlign w:val="center"/>
            <w:hideMark/>
          </w:tcPr>
          <w:p w:rsidR="00483CD1" w:rsidRPr="00837DBB" w:rsidRDefault="00483CD1"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 </w:t>
            </w:r>
          </w:p>
        </w:tc>
        <w:tc>
          <w:tcPr>
            <w:tcW w:w="817" w:type="dxa"/>
            <w:tcBorders>
              <w:top w:val="nil"/>
              <w:left w:val="nil"/>
              <w:bottom w:val="single" w:sz="4" w:space="0" w:color="auto"/>
              <w:right w:val="nil"/>
            </w:tcBorders>
            <w:shd w:val="clear" w:color="auto" w:fill="auto"/>
            <w:noWrap/>
            <w:vAlign w:val="center"/>
            <w:hideMark/>
          </w:tcPr>
          <w:p w:rsidR="00483CD1" w:rsidRPr="00837DBB" w:rsidRDefault="00483CD1"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 </w:t>
            </w:r>
          </w:p>
        </w:tc>
        <w:tc>
          <w:tcPr>
            <w:tcW w:w="267" w:type="dxa"/>
            <w:tcBorders>
              <w:top w:val="nil"/>
              <w:left w:val="nil"/>
              <w:bottom w:val="nil"/>
              <w:right w:val="nil"/>
            </w:tcBorders>
            <w:shd w:val="clear" w:color="auto" w:fill="auto"/>
            <w:noWrap/>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837" w:type="dxa"/>
            <w:tcBorders>
              <w:top w:val="nil"/>
              <w:left w:val="nil"/>
              <w:bottom w:val="single" w:sz="4" w:space="0" w:color="auto"/>
              <w:right w:val="nil"/>
            </w:tcBorders>
            <w:shd w:val="clear" w:color="auto" w:fill="auto"/>
            <w:noWrap/>
            <w:vAlign w:val="center"/>
            <w:hideMark/>
          </w:tcPr>
          <w:p w:rsidR="00483CD1" w:rsidRPr="00837DBB" w:rsidRDefault="00483CD1"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 </w:t>
            </w:r>
          </w:p>
        </w:tc>
        <w:tc>
          <w:tcPr>
            <w:tcW w:w="667" w:type="dxa"/>
            <w:tcBorders>
              <w:top w:val="nil"/>
              <w:left w:val="nil"/>
              <w:bottom w:val="single" w:sz="4" w:space="0" w:color="auto"/>
              <w:right w:val="nil"/>
            </w:tcBorders>
            <w:shd w:val="clear" w:color="auto" w:fill="auto"/>
            <w:noWrap/>
            <w:vAlign w:val="center"/>
            <w:hideMark/>
          </w:tcPr>
          <w:p w:rsidR="00483CD1" w:rsidRPr="00837DBB" w:rsidRDefault="00483CD1"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 </w:t>
            </w:r>
          </w:p>
        </w:tc>
        <w:tc>
          <w:tcPr>
            <w:tcW w:w="267" w:type="dxa"/>
            <w:tcBorders>
              <w:top w:val="nil"/>
              <w:left w:val="nil"/>
              <w:bottom w:val="nil"/>
              <w:right w:val="nil"/>
            </w:tcBorders>
            <w:shd w:val="clear" w:color="auto" w:fill="auto"/>
            <w:noWrap/>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677" w:type="dxa"/>
            <w:tcBorders>
              <w:top w:val="nil"/>
              <w:left w:val="nil"/>
              <w:bottom w:val="single" w:sz="4" w:space="0" w:color="auto"/>
              <w:right w:val="nil"/>
            </w:tcBorders>
            <w:shd w:val="clear" w:color="auto" w:fill="auto"/>
            <w:noWrap/>
            <w:vAlign w:val="center"/>
            <w:hideMark/>
          </w:tcPr>
          <w:p w:rsidR="00483CD1" w:rsidRPr="00837DBB" w:rsidRDefault="00483CD1"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 </w:t>
            </w:r>
          </w:p>
        </w:tc>
        <w:tc>
          <w:tcPr>
            <w:tcW w:w="667" w:type="dxa"/>
            <w:tcBorders>
              <w:top w:val="nil"/>
              <w:left w:val="nil"/>
              <w:bottom w:val="single" w:sz="4" w:space="0" w:color="auto"/>
              <w:right w:val="nil"/>
            </w:tcBorders>
            <w:shd w:val="clear" w:color="auto" w:fill="auto"/>
            <w:noWrap/>
            <w:vAlign w:val="center"/>
            <w:hideMark/>
          </w:tcPr>
          <w:p w:rsidR="00483CD1" w:rsidRPr="00837DBB" w:rsidRDefault="00483CD1"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 </w:t>
            </w:r>
          </w:p>
        </w:tc>
      </w:tr>
      <w:tr w:rsidR="00483CD1" w:rsidRPr="00837DBB" w:rsidTr="004220AD">
        <w:trPr>
          <w:trHeight w:val="230"/>
        </w:trPr>
        <w:tc>
          <w:tcPr>
            <w:tcW w:w="13993" w:type="dxa"/>
            <w:gridSpan w:val="20"/>
            <w:tcBorders>
              <w:top w:val="nil"/>
              <w:left w:val="nil"/>
              <w:bottom w:val="single" w:sz="4" w:space="0" w:color="auto"/>
              <w:right w:val="nil"/>
            </w:tcBorders>
            <w:shd w:val="clear" w:color="auto" w:fill="auto"/>
            <w:noWrap/>
            <w:vAlign w:val="bottom"/>
            <w:hideMark/>
          </w:tcPr>
          <w:p w:rsidR="00483CD1" w:rsidRPr="00837DBB" w:rsidRDefault="00483CD1" w:rsidP="000F1030">
            <w:pPr>
              <w:spacing w:after="0" w:line="240" w:lineRule="auto"/>
              <w:jc w:val="right"/>
              <w:rPr>
                <w:rFonts w:ascii="Arial" w:eastAsia="Times New Roman" w:hAnsi="Arial" w:cs="Arial"/>
                <w:i/>
                <w:iCs/>
              </w:rPr>
            </w:pPr>
          </w:p>
        </w:tc>
      </w:tr>
      <w:tr w:rsidR="00483CD1" w:rsidRPr="00837DBB" w:rsidTr="004220AD">
        <w:trPr>
          <w:trHeight w:val="230"/>
        </w:trPr>
        <w:tc>
          <w:tcPr>
            <w:tcW w:w="3960" w:type="dxa"/>
            <w:tcBorders>
              <w:top w:val="single" w:sz="4" w:space="0" w:color="auto"/>
              <w:left w:val="nil"/>
              <w:bottom w:val="nil"/>
              <w:right w:val="nil"/>
            </w:tcBorders>
            <w:shd w:val="clear" w:color="auto" w:fill="auto"/>
            <w:vAlign w:val="center"/>
            <w:hideMark/>
          </w:tcPr>
          <w:p w:rsidR="00483CD1" w:rsidRPr="00837DBB" w:rsidRDefault="00483CD1" w:rsidP="000F1030">
            <w:pPr>
              <w:spacing w:after="0" w:line="240" w:lineRule="auto"/>
              <w:rPr>
                <w:rFonts w:ascii="Arial" w:eastAsia="Times New Roman" w:hAnsi="Arial" w:cs="Arial"/>
                <w:sz w:val="18"/>
                <w:szCs w:val="18"/>
              </w:rPr>
            </w:pPr>
            <w:r w:rsidRPr="00837DBB">
              <w:rPr>
                <w:rFonts w:ascii="Arial" w:eastAsia="Times New Roman" w:hAnsi="Arial" w:cs="Arial"/>
                <w:sz w:val="18"/>
                <w:szCs w:val="18"/>
              </w:rPr>
              <w:t>Singelis</w:t>
            </w:r>
          </w:p>
        </w:tc>
        <w:tc>
          <w:tcPr>
            <w:tcW w:w="585" w:type="dxa"/>
            <w:tcBorders>
              <w:top w:val="single" w:sz="4" w:space="0" w:color="auto"/>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267" w:type="dxa"/>
            <w:tcBorders>
              <w:top w:val="single" w:sz="4" w:space="0" w:color="auto"/>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567" w:type="dxa"/>
            <w:tcBorders>
              <w:top w:val="single" w:sz="4" w:space="0" w:color="auto"/>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667" w:type="dxa"/>
            <w:tcBorders>
              <w:top w:val="single" w:sz="4" w:space="0" w:color="auto"/>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267" w:type="dxa"/>
            <w:tcBorders>
              <w:top w:val="single" w:sz="4" w:space="0" w:color="auto"/>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627" w:type="dxa"/>
            <w:tcBorders>
              <w:top w:val="single" w:sz="4" w:space="0" w:color="auto"/>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577" w:type="dxa"/>
            <w:tcBorders>
              <w:top w:val="single" w:sz="4" w:space="0" w:color="auto"/>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267" w:type="dxa"/>
            <w:tcBorders>
              <w:top w:val="single" w:sz="4" w:space="0" w:color="auto"/>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568" w:type="dxa"/>
            <w:tcBorders>
              <w:top w:val="single" w:sz="4" w:space="0" w:color="auto"/>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568" w:type="dxa"/>
            <w:tcBorders>
              <w:top w:val="single" w:sz="4" w:space="0" w:color="auto"/>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267" w:type="dxa"/>
            <w:tcBorders>
              <w:top w:val="single" w:sz="4" w:space="0" w:color="auto"/>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607" w:type="dxa"/>
            <w:tcBorders>
              <w:top w:val="single" w:sz="4" w:space="0" w:color="auto"/>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4199" w:type="dxa"/>
            <w:gridSpan w:val="7"/>
            <w:tcBorders>
              <w:top w:val="single" w:sz="4" w:space="0" w:color="auto"/>
              <w:left w:val="nil"/>
              <w:bottom w:val="nil"/>
              <w:right w:val="nil"/>
            </w:tcBorders>
            <w:shd w:val="clear" w:color="auto" w:fill="auto"/>
            <w:vAlign w:val="center"/>
            <w:hideMark/>
          </w:tcPr>
          <w:p w:rsidR="00483CD1" w:rsidRPr="00837DBB" w:rsidRDefault="00483CD1" w:rsidP="000F1030">
            <w:pPr>
              <w:spacing w:after="0" w:line="240" w:lineRule="auto"/>
              <w:jc w:val="right"/>
              <w:rPr>
                <w:rFonts w:ascii="Arial" w:eastAsia="Times New Roman" w:hAnsi="Arial" w:cs="Arial"/>
                <w:i/>
                <w:iCs/>
                <w:sz w:val="18"/>
                <w:szCs w:val="18"/>
              </w:rPr>
            </w:pPr>
          </w:p>
        </w:tc>
      </w:tr>
      <w:tr w:rsidR="00483CD1" w:rsidRPr="00837DBB" w:rsidTr="004220AD">
        <w:trPr>
          <w:trHeight w:val="230"/>
        </w:trPr>
        <w:tc>
          <w:tcPr>
            <w:tcW w:w="3960"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right"/>
              <w:rPr>
                <w:rFonts w:ascii="Arial" w:eastAsia="Times New Roman" w:hAnsi="Arial" w:cs="Arial"/>
                <w:sz w:val="18"/>
                <w:szCs w:val="18"/>
              </w:rPr>
            </w:pPr>
            <w:r w:rsidRPr="00837DBB">
              <w:rPr>
                <w:rFonts w:ascii="Arial" w:eastAsia="Times New Roman" w:hAnsi="Arial" w:cs="Arial"/>
                <w:sz w:val="18"/>
                <w:szCs w:val="18"/>
              </w:rPr>
              <w:t>Inter-Factor Correlations, Original Data</w:t>
            </w:r>
          </w:p>
        </w:tc>
        <w:tc>
          <w:tcPr>
            <w:tcW w:w="585"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w:t>
            </w:r>
          </w:p>
        </w:tc>
        <w:tc>
          <w:tcPr>
            <w:tcW w:w="2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5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vertAlign w:val="subscript"/>
              </w:rPr>
            </w:pPr>
            <w:r w:rsidRPr="00837DBB">
              <w:rPr>
                <w:rFonts w:ascii="Arial" w:eastAsia="Times New Roman" w:hAnsi="Arial" w:cs="Arial"/>
                <w:sz w:val="18"/>
                <w:szCs w:val="18"/>
              </w:rPr>
              <w:t>2</w:t>
            </w:r>
          </w:p>
        </w:tc>
        <w:tc>
          <w:tcPr>
            <w:tcW w:w="667" w:type="dxa"/>
            <w:tcBorders>
              <w:top w:val="nil"/>
              <w:left w:val="nil"/>
              <w:bottom w:val="nil"/>
              <w:right w:val="nil"/>
            </w:tcBorders>
            <w:shd w:val="clear" w:color="auto" w:fill="auto"/>
            <w:vAlign w:val="center"/>
            <w:hideMark/>
          </w:tcPr>
          <w:p w:rsidR="00483CD1" w:rsidRPr="00837DBB" w:rsidRDefault="00483CD1" w:rsidP="00096D8A">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w:t>
            </w:r>
          </w:p>
        </w:tc>
        <w:tc>
          <w:tcPr>
            <w:tcW w:w="2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62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vertAlign w:val="subscript"/>
              </w:rPr>
            </w:pPr>
            <w:r w:rsidRPr="00837DBB">
              <w:rPr>
                <w:rFonts w:ascii="Arial" w:eastAsia="Times New Roman" w:hAnsi="Arial" w:cs="Arial"/>
                <w:sz w:val="18"/>
                <w:szCs w:val="18"/>
              </w:rPr>
              <w:t>2</w:t>
            </w:r>
          </w:p>
        </w:tc>
        <w:tc>
          <w:tcPr>
            <w:tcW w:w="57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w:t>
            </w:r>
          </w:p>
        </w:tc>
        <w:tc>
          <w:tcPr>
            <w:tcW w:w="2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568" w:type="dxa"/>
            <w:tcBorders>
              <w:top w:val="nil"/>
              <w:left w:val="nil"/>
              <w:bottom w:val="nil"/>
              <w:right w:val="nil"/>
            </w:tcBorders>
            <w:shd w:val="clear" w:color="auto" w:fill="auto"/>
            <w:vAlign w:val="center"/>
            <w:hideMark/>
          </w:tcPr>
          <w:p w:rsidR="00483CD1" w:rsidRPr="00837DBB" w:rsidRDefault="00483CD1" w:rsidP="008906D8">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w:t>
            </w:r>
          </w:p>
        </w:tc>
        <w:tc>
          <w:tcPr>
            <w:tcW w:w="568"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vertAlign w:val="subscript"/>
              </w:rPr>
            </w:pPr>
            <w:r w:rsidRPr="00837DBB">
              <w:rPr>
                <w:rFonts w:ascii="Arial" w:eastAsia="Times New Roman" w:hAnsi="Arial" w:cs="Arial"/>
                <w:sz w:val="18"/>
                <w:szCs w:val="18"/>
              </w:rPr>
              <w:t>2</w:t>
            </w:r>
            <w:r w:rsidRPr="00837DBB">
              <w:rPr>
                <w:rFonts w:ascii="Arial" w:eastAsia="Times New Roman" w:hAnsi="Arial" w:cs="Arial"/>
                <w:sz w:val="18"/>
                <w:szCs w:val="18"/>
                <w:vertAlign w:val="subscript"/>
              </w:rPr>
              <w:t>1</w:t>
            </w:r>
          </w:p>
        </w:tc>
        <w:tc>
          <w:tcPr>
            <w:tcW w:w="2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607" w:type="dxa"/>
            <w:tcBorders>
              <w:top w:val="nil"/>
              <w:left w:val="nil"/>
              <w:bottom w:val="nil"/>
              <w:right w:val="nil"/>
            </w:tcBorders>
            <w:shd w:val="clear" w:color="auto" w:fill="auto"/>
            <w:vAlign w:val="center"/>
            <w:hideMark/>
          </w:tcPr>
          <w:p w:rsidR="00483CD1" w:rsidRPr="00837DBB" w:rsidRDefault="00483CD1" w:rsidP="008906D8">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w:t>
            </w:r>
            <w:r w:rsidRPr="00837DBB">
              <w:rPr>
                <w:rFonts w:ascii="Arial" w:eastAsia="Times New Roman" w:hAnsi="Arial" w:cs="Arial"/>
                <w:sz w:val="18"/>
                <w:szCs w:val="18"/>
                <w:vertAlign w:val="subscript"/>
              </w:rPr>
              <w:t>1</w:t>
            </w:r>
          </w:p>
        </w:tc>
        <w:tc>
          <w:tcPr>
            <w:tcW w:w="81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w:t>
            </w:r>
          </w:p>
        </w:tc>
        <w:tc>
          <w:tcPr>
            <w:tcW w:w="2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837" w:type="dxa"/>
            <w:tcBorders>
              <w:top w:val="nil"/>
              <w:left w:val="nil"/>
              <w:bottom w:val="nil"/>
              <w:right w:val="nil"/>
            </w:tcBorders>
            <w:shd w:val="clear" w:color="auto" w:fill="auto"/>
            <w:vAlign w:val="center"/>
          </w:tcPr>
          <w:p w:rsidR="00483CD1" w:rsidRPr="00837DBB" w:rsidRDefault="00483CD1" w:rsidP="000F1030">
            <w:pPr>
              <w:spacing w:after="0" w:line="240" w:lineRule="auto"/>
              <w:jc w:val="center"/>
              <w:rPr>
                <w:rFonts w:ascii="Arial" w:eastAsia="Times New Roman" w:hAnsi="Arial" w:cs="Arial"/>
                <w:sz w:val="18"/>
                <w:szCs w:val="18"/>
                <w:vertAlign w:val="subscript"/>
              </w:rPr>
            </w:pPr>
            <w:r w:rsidRPr="00837DBB">
              <w:rPr>
                <w:rFonts w:ascii="Arial" w:eastAsia="Times New Roman" w:hAnsi="Arial" w:cs="Arial"/>
                <w:sz w:val="18"/>
                <w:szCs w:val="18"/>
              </w:rPr>
              <w:t>2</w:t>
            </w:r>
            <w:r w:rsidRPr="00837DBB">
              <w:rPr>
                <w:rFonts w:ascii="Arial" w:eastAsia="Times New Roman" w:hAnsi="Arial" w:cs="Arial"/>
                <w:sz w:val="18"/>
                <w:szCs w:val="18"/>
                <w:vertAlign w:val="subscript"/>
              </w:rPr>
              <w:t>1</w:t>
            </w:r>
          </w:p>
        </w:tc>
        <w:tc>
          <w:tcPr>
            <w:tcW w:w="667" w:type="dxa"/>
            <w:tcBorders>
              <w:top w:val="nil"/>
              <w:left w:val="nil"/>
              <w:bottom w:val="nil"/>
              <w:right w:val="nil"/>
            </w:tcBorders>
            <w:shd w:val="clear" w:color="auto" w:fill="auto"/>
            <w:vAlign w:val="center"/>
          </w:tcPr>
          <w:p w:rsidR="00483CD1" w:rsidRPr="00837DBB" w:rsidRDefault="00483CD1"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w:t>
            </w:r>
          </w:p>
        </w:tc>
        <w:tc>
          <w:tcPr>
            <w:tcW w:w="2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67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vertAlign w:val="subscript"/>
              </w:rPr>
            </w:pPr>
            <w:r w:rsidRPr="00837DBB">
              <w:rPr>
                <w:rFonts w:ascii="Arial" w:eastAsia="Times New Roman" w:hAnsi="Arial" w:cs="Arial"/>
                <w:sz w:val="18"/>
                <w:szCs w:val="18"/>
              </w:rPr>
              <w:t>2</w:t>
            </w:r>
            <w:r w:rsidRPr="00837DBB">
              <w:rPr>
                <w:rFonts w:ascii="Arial" w:eastAsia="Times New Roman" w:hAnsi="Arial" w:cs="Arial"/>
                <w:sz w:val="18"/>
                <w:szCs w:val="18"/>
                <w:vertAlign w:val="subscript"/>
              </w:rPr>
              <w:t>1</w:t>
            </w:r>
          </w:p>
        </w:tc>
        <w:tc>
          <w:tcPr>
            <w:tcW w:w="6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w:t>
            </w:r>
          </w:p>
        </w:tc>
      </w:tr>
      <w:tr w:rsidR="00483CD1" w:rsidRPr="00837DBB" w:rsidTr="004220AD">
        <w:trPr>
          <w:trHeight w:val="230"/>
        </w:trPr>
        <w:tc>
          <w:tcPr>
            <w:tcW w:w="3960"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right"/>
              <w:rPr>
                <w:rFonts w:ascii="Arial" w:eastAsia="Times New Roman" w:hAnsi="Arial" w:cs="Arial"/>
                <w:sz w:val="18"/>
                <w:szCs w:val="18"/>
              </w:rPr>
            </w:pPr>
            <w:r w:rsidRPr="00837DBB">
              <w:rPr>
                <w:rFonts w:ascii="Arial" w:eastAsia="Times New Roman" w:hAnsi="Arial" w:cs="Arial"/>
                <w:sz w:val="18"/>
                <w:szCs w:val="18"/>
              </w:rPr>
              <w:t>Inter-Factor Correlations, Meta-Analytic Data</w:t>
            </w:r>
          </w:p>
        </w:tc>
        <w:tc>
          <w:tcPr>
            <w:tcW w:w="585"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w:t>
            </w:r>
          </w:p>
        </w:tc>
        <w:tc>
          <w:tcPr>
            <w:tcW w:w="2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5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w:t>
            </w:r>
          </w:p>
        </w:tc>
        <w:tc>
          <w:tcPr>
            <w:tcW w:w="6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vertAlign w:val="subscript"/>
              </w:rPr>
            </w:pPr>
            <w:r w:rsidRPr="00837DBB">
              <w:rPr>
                <w:rFonts w:ascii="Arial" w:eastAsia="Times New Roman" w:hAnsi="Arial" w:cs="Arial"/>
                <w:sz w:val="18"/>
                <w:szCs w:val="18"/>
              </w:rPr>
              <w:t>2</w:t>
            </w:r>
            <w:r w:rsidRPr="00837DBB">
              <w:rPr>
                <w:rFonts w:ascii="Arial" w:eastAsia="Times New Roman" w:hAnsi="Arial" w:cs="Arial"/>
                <w:sz w:val="18"/>
                <w:szCs w:val="18"/>
                <w:vertAlign w:val="subscript"/>
              </w:rPr>
              <w:t>1</w:t>
            </w:r>
          </w:p>
        </w:tc>
        <w:tc>
          <w:tcPr>
            <w:tcW w:w="2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62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vertAlign w:val="subscript"/>
              </w:rPr>
            </w:pPr>
            <w:r w:rsidRPr="00837DBB">
              <w:rPr>
                <w:rFonts w:ascii="Arial" w:eastAsia="Times New Roman" w:hAnsi="Arial" w:cs="Arial"/>
                <w:sz w:val="18"/>
                <w:szCs w:val="18"/>
              </w:rPr>
              <w:t>2</w:t>
            </w:r>
            <w:r w:rsidRPr="00837DBB">
              <w:rPr>
                <w:rFonts w:ascii="Arial" w:eastAsia="Times New Roman" w:hAnsi="Arial" w:cs="Arial"/>
                <w:sz w:val="18"/>
                <w:szCs w:val="18"/>
                <w:vertAlign w:val="subscript"/>
              </w:rPr>
              <w:t>1</w:t>
            </w:r>
          </w:p>
        </w:tc>
        <w:tc>
          <w:tcPr>
            <w:tcW w:w="57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w:t>
            </w:r>
          </w:p>
        </w:tc>
        <w:tc>
          <w:tcPr>
            <w:tcW w:w="2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568" w:type="dxa"/>
            <w:tcBorders>
              <w:top w:val="nil"/>
              <w:left w:val="nil"/>
              <w:bottom w:val="nil"/>
              <w:right w:val="nil"/>
            </w:tcBorders>
            <w:shd w:val="clear" w:color="auto" w:fill="auto"/>
            <w:vAlign w:val="center"/>
            <w:hideMark/>
          </w:tcPr>
          <w:p w:rsidR="00483CD1" w:rsidRPr="00837DBB" w:rsidRDefault="00483CD1" w:rsidP="008906D8">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w:t>
            </w:r>
            <w:r w:rsidRPr="00837DBB">
              <w:rPr>
                <w:rFonts w:ascii="Arial" w:eastAsia="Times New Roman" w:hAnsi="Arial" w:cs="Arial"/>
                <w:sz w:val="18"/>
                <w:szCs w:val="18"/>
                <w:vertAlign w:val="subscript"/>
              </w:rPr>
              <w:t>1</w:t>
            </w:r>
          </w:p>
        </w:tc>
        <w:tc>
          <w:tcPr>
            <w:tcW w:w="568"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w:t>
            </w:r>
          </w:p>
        </w:tc>
        <w:tc>
          <w:tcPr>
            <w:tcW w:w="2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60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w:t>
            </w:r>
          </w:p>
        </w:tc>
        <w:tc>
          <w:tcPr>
            <w:tcW w:w="81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w:t>
            </w:r>
          </w:p>
        </w:tc>
        <w:tc>
          <w:tcPr>
            <w:tcW w:w="2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837" w:type="dxa"/>
            <w:tcBorders>
              <w:top w:val="nil"/>
              <w:left w:val="nil"/>
              <w:bottom w:val="nil"/>
              <w:right w:val="nil"/>
            </w:tcBorders>
            <w:shd w:val="clear" w:color="auto" w:fill="auto"/>
            <w:vAlign w:val="center"/>
            <w:hideMark/>
          </w:tcPr>
          <w:p w:rsidR="00483CD1" w:rsidRPr="00837DBB" w:rsidRDefault="00483CD1" w:rsidP="00F327F1">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w:t>
            </w:r>
            <w:r w:rsidRPr="00837DBB">
              <w:rPr>
                <w:rFonts w:ascii="Arial" w:eastAsia="Times New Roman" w:hAnsi="Arial" w:cs="Arial"/>
                <w:sz w:val="18"/>
                <w:szCs w:val="18"/>
                <w:vertAlign w:val="subscript"/>
              </w:rPr>
              <w:t>1</w:t>
            </w:r>
          </w:p>
        </w:tc>
        <w:tc>
          <w:tcPr>
            <w:tcW w:w="6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w:t>
            </w:r>
          </w:p>
        </w:tc>
        <w:tc>
          <w:tcPr>
            <w:tcW w:w="2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67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6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r>
      <w:tr w:rsidR="00483CD1" w:rsidRPr="00837DBB" w:rsidTr="004220AD">
        <w:trPr>
          <w:trHeight w:val="230"/>
        </w:trPr>
        <w:tc>
          <w:tcPr>
            <w:tcW w:w="3960"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right"/>
              <w:rPr>
                <w:rFonts w:ascii="Arial" w:eastAsia="Times New Roman" w:hAnsi="Arial" w:cs="Arial"/>
                <w:sz w:val="18"/>
                <w:szCs w:val="18"/>
              </w:rPr>
            </w:pPr>
            <w:r w:rsidRPr="00837DBB">
              <w:rPr>
                <w:rFonts w:ascii="Arial" w:eastAsia="Times New Roman" w:hAnsi="Arial" w:cs="Arial"/>
                <w:sz w:val="18"/>
                <w:szCs w:val="18"/>
              </w:rPr>
              <w:t>Exploratory Factor Analysis</w:t>
            </w:r>
          </w:p>
        </w:tc>
        <w:tc>
          <w:tcPr>
            <w:tcW w:w="585"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w:t>
            </w:r>
          </w:p>
        </w:tc>
        <w:tc>
          <w:tcPr>
            <w:tcW w:w="2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5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w:t>
            </w:r>
          </w:p>
        </w:tc>
        <w:tc>
          <w:tcPr>
            <w:tcW w:w="667" w:type="dxa"/>
            <w:tcBorders>
              <w:top w:val="nil"/>
              <w:left w:val="nil"/>
              <w:bottom w:val="nil"/>
              <w:right w:val="nil"/>
            </w:tcBorders>
            <w:shd w:val="clear" w:color="auto" w:fill="auto"/>
            <w:vAlign w:val="center"/>
            <w:hideMark/>
          </w:tcPr>
          <w:p w:rsidR="00483CD1" w:rsidRPr="00837DBB" w:rsidRDefault="007662E4" w:rsidP="000F1030">
            <w:pPr>
              <w:spacing w:after="0" w:line="240" w:lineRule="auto"/>
              <w:jc w:val="center"/>
              <w:rPr>
                <w:rFonts w:ascii="Arial" w:eastAsia="Times New Roman" w:hAnsi="Arial" w:cs="Arial"/>
                <w:sz w:val="18"/>
                <w:szCs w:val="18"/>
                <w:vertAlign w:val="subscript"/>
              </w:rPr>
            </w:pPr>
            <w:r w:rsidRPr="00837DBB">
              <w:rPr>
                <w:rFonts w:ascii="Arial" w:eastAsia="Times New Roman" w:hAnsi="Arial" w:cs="Arial"/>
                <w:sz w:val="18"/>
                <w:szCs w:val="18"/>
              </w:rPr>
              <w:t>2</w:t>
            </w:r>
            <w:r w:rsidRPr="00837DBB">
              <w:rPr>
                <w:rFonts w:ascii="Arial" w:eastAsia="Times New Roman" w:hAnsi="Arial" w:cs="Arial"/>
                <w:sz w:val="18"/>
                <w:szCs w:val="18"/>
                <w:vertAlign w:val="subscript"/>
              </w:rPr>
              <w:t>1</w:t>
            </w:r>
          </w:p>
        </w:tc>
        <w:tc>
          <w:tcPr>
            <w:tcW w:w="2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62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w:t>
            </w:r>
          </w:p>
        </w:tc>
        <w:tc>
          <w:tcPr>
            <w:tcW w:w="577" w:type="dxa"/>
            <w:tcBorders>
              <w:top w:val="nil"/>
              <w:left w:val="nil"/>
              <w:bottom w:val="nil"/>
              <w:right w:val="nil"/>
            </w:tcBorders>
            <w:shd w:val="clear" w:color="auto" w:fill="auto"/>
            <w:vAlign w:val="center"/>
            <w:hideMark/>
          </w:tcPr>
          <w:p w:rsidR="00483CD1" w:rsidRPr="00837DBB" w:rsidRDefault="007662E4" w:rsidP="000F1030">
            <w:pPr>
              <w:spacing w:after="0" w:line="240" w:lineRule="auto"/>
              <w:jc w:val="center"/>
              <w:rPr>
                <w:rFonts w:ascii="Arial" w:eastAsia="Times New Roman" w:hAnsi="Arial" w:cs="Arial"/>
                <w:sz w:val="18"/>
                <w:szCs w:val="18"/>
                <w:vertAlign w:val="subscript"/>
              </w:rPr>
            </w:pPr>
            <w:r w:rsidRPr="00837DBB">
              <w:rPr>
                <w:rFonts w:ascii="Arial" w:eastAsia="Times New Roman" w:hAnsi="Arial" w:cs="Arial"/>
                <w:sz w:val="18"/>
                <w:szCs w:val="18"/>
              </w:rPr>
              <w:t>2</w:t>
            </w:r>
            <w:r w:rsidRPr="00837DBB">
              <w:rPr>
                <w:rFonts w:ascii="Arial" w:eastAsia="Times New Roman" w:hAnsi="Arial" w:cs="Arial"/>
                <w:sz w:val="18"/>
                <w:szCs w:val="18"/>
                <w:vertAlign w:val="subscript"/>
              </w:rPr>
              <w:t>1</w:t>
            </w:r>
          </w:p>
        </w:tc>
        <w:tc>
          <w:tcPr>
            <w:tcW w:w="2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568"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vertAlign w:val="subscript"/>
              </w:rPr>
            </w:pPr>
            <w:r w:rsidRPr="00837DBB">
              <w:rPr>
                <w:rFonts w:ascii="Arial" w:eastAsia="Times New Roman" w:hAnsi="Arial" w:cs="Arial"/>
                <w:sz w:val="18"/>
                <w:szCs w:val="18"/>
              </w:rPr>
              <w:t>2</w:t>
            </w:r>
            <w:r w:rsidR="007662E4" w:rsidRPr="00837DBB">
              <w:rPr>
                <w:rFonts w:ascii="Arial" w:eastAsia="Times New Roman" w:hAnsi="Arial" w:cs="Arial"/>
                <w:sz w:val="18"/>
                <w:szCs w:val="18"/>
                <w:vertAlign w:val="subscript"/>
              </w:rPr>
              <w:t>1</w:t>
            </w:r>
          </w:p>
        </w:tc>
        <w:tc>
          <w:tcPr>
            <w:tcW w:w="568"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w:t>
            </w:r>
          </w:p>
        </w:tc>
        <w:tc>
          <w:tcPr>
            <w:tcW w:w="2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60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vertAlign w:val="subscript"/>
              </w:rPr>
            </w:pPr>
            <w:r w:rsidRPr="00837DBB">
              <w:rPr>
                <w:rFonts w:ascii="Arial" w:eastAsia="Times New Roman" w:hAnsi="Arial" w:cs="Arial"/>
                <w:sz w:val="18"/>
                <w:szCs w:val="18"/>
              </w:rPr>
              <w:t>2</w:t>
            </w:r>
            <w:r w:rsidR="007662E4" w:rsidRPr="00837DBB">
              <w:rPr>
                <w:rFonts w:ascii="Arial" w:eastAsia="Times New Roman" w:hAnsi="Arial" w:cs="Arial"/>
                <w:sz w:val="18"/>
                <w:szCs w:val="18"/>
                <w:vertAlign w:val="subscript"/>
              </w:rPr>
              <w:t>1</w:t>
            </w:r>
          </w:p>
        </w:tc>
        <w:tc>
          <w:tcPr>
            <w:tcW w:w="81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w:t>
            </w:r>
          </w:p>
        </w:tc>
        <w:tc>
          <w:tcPr>
            <w:tcW w:w="2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83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w:t>
            </w:r>
          </w:p>
        </w:tc>
        <w:tc>
          <w:tcPr>
            <w:tcW w:w="6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vertAlign w:val="subscript"/>
              </w:rPr>
            </w:pPr>
            <w:r w:rsidRPr="00837DBB">
              <w:rPr>
                <w:rFonts w:ascii="Arial" w:eastAsia="Times New Roman" w:hAnsi="Arial" w:cs="Arial"/>
                <w:sz w:val="18"/>
                <w:szCs w:val="18"/>
              </w:rPr>
              <w:t>2</w:t>
            </w:r>
            <w:r w:rsidR="007662E4" w:rsidRPr="00837DBB">
              <w:rPr>
                <w:rFonts w:ascii="Arial" w:eastAsia="Times New Roman" w:hAnsi="Arial" w:cs="Arial"/>
                <w:sz w:val="18"/>
                <w:szCs w:val="18"/>
                <w:vertAlign w:val="subscript"/>
              </w:rPr>
              <w:t>1</w:t>
            </w:r>
          </w:p>
        </w:tc>
        <w:tc>
          <w:tcPr>
            <w:tcW w:w="2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67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w:t>
            </w:r>
          </w:p>
        </w:tc>
        <w:tc>
          <w:tcPr>
            <w:tcW w:w="667" w:type="dxa"/>
            <w:tcBorders>
              <w:top w:val="nil"/>
              <w:left w:val="nil"/>
              <w:bottom w:val="nil"/>
              <w:right w:val="nil"/>
            </w:tcBorders>
            <w:shd w:val="clear" w:color="auto" w:fill="auto"/>
            <w:vAlign w:val="center"/>
            <w:hideMark/>
          </w:tcPr>
          <w:p w:rsidR="00483CD1" w:rsidRPr="00837DBB" w:rsidRDefault="007662E4"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w:t>
            </w:r>
          </w:p>
        </w:tc>
      </w:tr>
      <w:tr w:rsidR="00483CD1" w:rsidRPr="00837DBB" w:rsidTr="004220AD">
        <w:trPr>
          <w:trHeight w:val="230"/>
        </w:trPr>
        <w:tc>
          <w:tcPr>
            <w:tcW w:w="3960"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right"/>
              <w:rPr>
                <w:rFonts w:ascii="Arial" w:eastAsia="Times New Roman" w:hAnsi="Arial" w:cs="Arial"/>
                <w:sz w:val="18"/>
                <w:szCs w:val="18"/>
              </w:rPr>
            </w:pPr>
            <w:r w:rsidRPr="00837DBB">
              <w:rPr>
                <w:rFonts w:ascii="Arial" w:eastAsia="Times New Roman" w:hAnsi="Arial" w:cs="Arial"/>
                <w:sz w:val="18"/>
                <w:szCs w:val="18"/>
              </w:rPr>
              <w:t>Confirmatory Factor Analysis</w:t>
            </w:r>
          </w:p>
        </w:tc>
        <w:tc>
          <w:tcPr>
            <w:tcW w:w="585" w:type="dxa"/>
            <w:tcBorders>
              <w:top w:val="nil"/>
              <w:left w:val="nil"/>
              <w:bottom w:val="nil"/>
              <w:right w:val="nil"/>
            </w:tcBorders>
            <w:shd w:val="clear" w:color="auto" w:fill="auto"/>
            <w:vAlign w:val="center"/>
            <w:hideMark/>
          </w:tcPr>
          <w:p w:rsidR="00483CD1" w:rsidRPr="00837DBB" w:rsidRDefault="00483CD1" w:rsidP="00C82CD9">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w:t>
            </w:r>
            <w:r w:rsidRPr="00837DBB">
              <w:rPr>
                <w:rFonts w:ascii="Arial" w:eastAsia="Times New Roman" w:hAnsi="Arial" w:cs="Arial"/>
                <w:sz w:val="18"/>
                <w:szCs w:val="18"/>
                <w:vertAlign w:val="subscript"/>
              </w:rPr>
              <w:t>r</w:t>
            </w:r>
          </w:p>
        </w:tc>
        <w:tc>
          <w:tcPr>
            <w:tcW w:w="267" w:type="dxa"/>
            <w:tcBorders>
              <w:top w:val="nil"/>
              <w:left w:val="nil"/>
              <w:bottom w:val="nil"/>
              <w:right w:val="nil"/>
            </w:tcBorders>
            <w:shd w:val="clear" w:color="auto" w:fill="auto"/>
            <w:vAlign w:val="center"/>
            <w:hideMark/>
          </w:tcPr>
          <w:p w:rsidR="00483CD1" w:rsidRPr="00837DBB" w:rsidRDefault="00483CD1" w:rsidP="00C82CD9">
            <w:pPr>
              <w:spacing w:after="0" w:line="240" w:lineRule="auto"/>
              <w:jc w:val="center"/>
              <w:rPr>
                <w:rFonts w:ascii="Arial" w:eastAsia="Times New Roman" w:hAnsi="Arial" w:cs="Arial"/>
                <w:sz w:val="18"/>
                <w:szCs w:val="18"/>
              </w:rPr>
            </w:pPr>
          </w:p>
        </w:tc>
        <w:tc>
          <w:tcPr>
            <w:tcW w:w="567" w:type="dxa"/>
            <w:tcBorders>
              <w:top w:val="nil"/>
              <w:left w:val="nil"/>
              <w:bottom w:val="nil"/>
              <w:right w:val="nil"/>
            </w:tcBorders>
            <w:shd w:val="clear" w:color="auto" w:fill="auto"/>
            <w:vAlign w:val="center"/>
            <w:hideMark/>
          </w:tcPr>
          <w:p w:rsidR="00483CD1" w:rsidRPr="00837DBB" w:rsidRDefault="00483CD1" w:rsidP="00C82CD9">
            <w:pPr>
              <w:spacing w:after="0" w:line="240" w:lineRule="auto"/>
              <w:jc w:val="center"/>
              <w:rPr>
                <w:rFonts w:ascii="Arial" w:eastAsia="Times New Roman" w:hAnsi="Arial" w:cs="Arial"/>
                <w:sz w:val="18"/>
                <w:szCs w:val="18"/>
                <w:vertAlign w:val="subscript"/>
              </w:rPr>
            </w:pPr>
            <w:r w:rsidRPr="00837DBB">
              <w:rPr>
                <w:rFonts w:ascii="Arial" w:eastAsia="Times New Roman" w:hAnsi="Arial" w:cs="Arial"/>
                <w:sz w:val="18"/>
                <w:szCs w:val="18"/>
              </w:rPr>
              <w:t>2</w:t>
            </w:r>
          </w:p>
        </w:tc>
        <w:tc>
          <w:tcPr>
            <w:tcW w:w="667" w:type="dxa"/>
            <w:tcBorders>
              <w:top w:val="nil"/>
              <w:left w:val="nil"/>
              <w:bottom w:val="nil"/>
              <w:right w:val="nil"/>
            </w:tcBorders>
            <w:shd w:val="clear" w:color="auto" w:fill="auto"/>
            <w:vAlign w:val="center"/>
            <w:hideMark/>
          </w:tcPr>
          <w:p w:rsidR="00483CD1" w:rsidRPr="00837DBB" w:rsidRDefault="00483CD1" w:rsidP="00C82CD9">
            <w:pPr>
              <w:spacing w:after="0" w:line="240" w:lineRule="auto"/>
              <w:jc w:val="center"/>
              <w:rPr>
                <w:rFonts w:ascii="Arial" w:eastAsia="Times New Roman" w:hAnsi="Arial" w:cs="Arial"/>
                <w:sz w:val="18"/>
                <w:szCs w:val="18"/>
                <w:vertAlign w:val="subscript"/>
              </w:rPr>
            </w:pPr>
            <w:r w:rsidRPr="00837DBB">
              <w:rPr>
                <w:rFonts w:ascii="Arial" w:eastAsia="Times New Roman" w:hAnsi="Arial" w:cs="Arial"/>
                <w:sz w:val="18"/>
                <w:szCs w:val="18"/>
              </w:rPr>
              <w:t>2</w:t>
            </w:r>
            <w:r w:rsidRPr="00837DBB">
              <w:rPr>
                <w:rFonts w:ascii="Arial" w:eastAsia="Times New Roman" w:hAnsi="Arial" w:cs="Arial"/>
                <w:sz w:val="18"/>
                <w:szCs w:val="18"/>
                <w:vertAlign w:val="subscript"/>
              </w:rPr>
              <w:t>1</w:t>
            </w:r>
          </w:p>
        </w:tc>
        <w:tc>
          <w:tcPr>
            <w:tcW w:w="267" w:type="dxa"/>
            <w:tcBorders>
              <w:top w:val="nil"/>
              <w:left w:val="nil"/>
              <w:bottom w:val="nil"/>
              <w:right w:val="nil"/>
            </w:tcBorders>
            <w:shd w:val="clear" w:color="auto" w:fill="auto"/>
            <w:vAlign w:val="center"/>
            <w:hideMark/>
          </w:tcPr>
          <w:p w:rsidR="00483CD1" w:rsidRPr="00837DBB" w:rsidRDefault="00483CD1" w:rsidP="00C82CD9">
            <w:pPr>
              <w:spacing w:after="0" w:line="240" w:lineRule="auto"/>
              <w:jc w:val="center"/>
              <w:rPr>
                <w:rFonts w:ascii="Arial" w:eastAsia="Times New Roman" w:hAnsi="Arial" w:cs="Arial"/>
                <w:sz w:val="18"/>
                <w:szCs w:val="18"/>
              </w:rPr>
            </w:pPr>
          </w:p>
        </w:tc>
        <w:tc>
          <w:tcPr>
            <w:tcW w:w="627" w:type="dxa"/>
            <w:tcBorders>
              <w:top w:val="nil"/>
              <w:left w:val="nil"/>
              <w:bottom w:val="nil"/>
              <w:right w:val="nil"/>
            </w:tcBorders>
            <w:shd w:val="clear" w:color="auto" w:fill="auto"/>
            <w:vAlign w:val="center"/>
            <w:hideMark/>
          </w:tcPr>
          <w:p w:rsidR="00483CD1" w:rsidRPr="00837DBB" w:rsidRDefault="00483CD1" w:rsidP="00C82CD9">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w:t>
            </w:r>
          </w:p>
        </w:tc>
        <w:tc>
          <w:tcPr>
            <w:tcW w:w="577" w:type="dxa"/>
            <w:tcBorders>
              <w:top w:val="nil"/>
              <w:left w:val="nil"/>
              <w:bottom w:val="nil"/>
              <w:right w:val="nil"/>
            </w:tcBorders>
            <w:shd w:val="clear" w:color="auto" w:fill="auto"/>
            <w:vAlign w:val="center"/>
            <w:hideMark/>
          </w:tcPr>
          <w:p w:rsidR="00483CD1" w:rsidRPr="00837DBB" w:rsidRDefault="00483CD1" w:rsidP="00C82CD9">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w:t>
            </w:r>
          </w:p>
        </w:tc>
        <w:tc>
          <w:tcPr>
            <w:tcW w:w="267" w:type="dxa"/>
            <w:tcBorders>
              <w:top w:val="nil"/>
              <w:left w:val="nil"/>
              <w:bottom w:val="nil"/>
              <w:right w:val="nil"/>
            </w:tcBorders>
            <w:shd w:val="clear" w:color="auto" w:fill="auto"/>
            <w:vAlign w:val="center"/>
            <w:hideMark/>
          </w:tcPr>
          <w:p w:rsidR="00483CD1" w:rsidRPr="00837DBB" w:rsidRDefault="00483CD1" w:rsidP="00C82CD9">
            <w:pPr>
              <w:spacing w:after="0" w:line="240" w:lineRule="auto"/>
              <w:jc w:val="center"/>
              <w:rPr>
                <w:rFonts w:ascii="Arial" w:eastAsia="Times New Roman" w:hAnsi="Arial" w:cs="Arial"/>
                <w:sz w:val="18"/>
                <w:szCs w:val="18"/>
              </w:rPr>
            </w:pPr>
          </w:p>
        </w:tc>
        <w:tc>
          <w:tcPr>
            <w:tcW w:w="568" w:type="dxa"/>
            <w:tcBorders>
              <w:top w:val="nil"/>
              <w:left w:val="nil"/>
              <w:bottom w:val="nil"/>
              <w:right w:val="nil"/>
            </w:tcBorders>
            <w:shd w:val="clear" w:color="auto" w:fill="auto"/>
            <w:vAlign w:val="center"/>
            <w:hideMark/>
          </w:tcPr>
          <w:p w:rsidR="00483CD1" w:rsidRPr="00837DBB" w:rsidRDefault="00483CD1" w:rsidP="00C82CD9">
            <w:pPr>
              <w:spacing w:after="0" w:line="240" w:lineRule="auto"/>
              <w:jc w:val="center"/>
              <w:rPr>
                <w:rFonts w:ascii="Arial" w:eastAsia="Times New Roman" w:hAnsi="Arial" w:cs="Arial"/>
                <w:sz w:val="18"/>
                <w:szCs w:val="18"/>
                <w:vertAlign w:val="subscript"/>
              </w:rPr>
            </w:pPr>
            <w:r w:rsidRPr="00837DBB">
              <w:rPr>
                <w:rFonts w:ascii="Arial" w:eastAsia="Times New Roman" w:hAnsi="Arial" w:cs="Arial"/>
                <w:sz w:val="18"/>
                <w:szCs w:val="18"/>
              </w:rPr>
              <w:t>2</w:t>
            </w:r>
            <w:r w:rsidRPr="00837DBB">
              <w:rPr>
                <w:rFonts w:ascii="Arial" w:eastAsia="Times New Roman" w:hAnsi="Arial" w:cs="Arial"/>
                <w:sz w:val="18"/>
                <w:szCs w:val="18"/>
                <w:vertAlign w:val="subscript"/>
              </w:rPr>
              <w:t>1</w:t>
            </w:r>
          </w:p>
        </w:tc>
        <w:tc>
          <w:tcPr>
            <w:tcW w:w="568" w:type="dxa"/>
            <w:tcBorders>
              <w:top w:val="nil"/>
              <w:left w:val="nil"/>
              <w:bottom w:val="nil"/>
              <w:right w:val="nil"/>
            </w:tcBorders>
            <w:shd w:val="clear" w:color="auto" w:fill="auto"/>
            <w:vAlign w:val="center"/>
            <w:hideMark/>
          </w:tcPr>
          <w:p w:rsidR="00483CD1" w:rsidRPr="00837DBB" w:rsidRDefault="00483CD1" w:rsidP="00C82CD9">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w:t>
            </w:r>
          </w:p>
        </w:tc>
        <w:tc>
          <w:tcPr>
            <w:tcW w:w="267" w:type="dxa"/>
            <w:tcBorders>
              <w:top w:val="nil"/>
              <w:left w:val="nil"/>
              <w:bottom w:val="nil"/>
              <w:right w:val="nil"/>
            </w:tcBorders>
            <w:shd w:val="clear" w:color="auto" w:fill="auto"/>
            <w:vAlign w:val="center"/>
            <w:hideMark/>
          </w:tcPr>
          <w:p w:rsidR="00483CD1" w:rsidRPr="00837DBB" w:rsidRDefault="00483CD1" w:rsidP="00C82CD9">
            <w:pPr>
              <w:spacing w:after="0" w:line="240" w:lineRule="auto"/>
              <w:jc w:val="center"/>
              <w:rPr>
                <w:rFonts w:ascii="Arial" w:eastAsia="Times New Roman" w:hAnsi="Arial" w:cs="Arial"/>
                <w:sz w:val="18"/>
                <w:szCs w:val="18"/>
              </w:rPr>
            </w:pPr>
          </w:p>
        </w:tc>
        <w:tc>
          <w:tcPr>
            <w:tcW w:w="607" w:type="dxa"/>
            <w:tcBorders>
              <w:top w:val="nil"/>
              <w:left w:val="nil"/>
              <w:bottom w:val="nil"/>
              <w:right w:val="nil"/>
            </w:tcBorders>
            <w:shd w:val="clear" w:color="auto" w:fill="auto"/>
            <w:vAlign w:val="center"/>
            <w:hideMark/>
          </w:tcPr>
          <w:p w:rsidR="00483CD1" w:rsidRPr="00837DBB" w:rsidRDefault="00483CD1" w:rsidP="00C82CD9">
            <w:pPr>
              <w:spacing w:after="0" w:line="240" w:lineRule="auto"/>
              <w:jc w:val="center"/>
              <w:rPr>
                <w:rFonts w:ascii="Arial" w:eastAsia="Times New Roman" w:hAnsi="Arial" w:cs="Arial"/>
                <w:sz w:val="18"/>
                <w:szCs w:val="18"/>
                <w:vertAlign w:val="subscript"/>
              </w:rPr>
            </w:pPr>
            <w:r w:rsidRPr="00837DBB">
              <w:rPr>
                <w:rFonts w:ascii="Arial" w:eastAsia="Times New Roman" w:hAnsi="Arial" w:cs="Arial"/>
                <w:sz w:val="18"/>
                <w:szCs w:val="18"/>
              </w:rPr>
              <w:t>2</w:t>
            </w:r>
            <w:r w:rsidRPr="00837DBB">
              <w:rPr>
                <w:rFonts w:ascii="Arial" w:eastAsia="Times New Roman" w:hAnsi="Arial" w:cs="Arial"/>
                <w:sz w:val="18"/>
                <w:szCs w:val="18"/>
                <w:vertAlign w:val="subscript"/>
              </w:rPr>
              <w:t>1</w:t>
            </w:r>
          </w:p>
        </w:tc>
        <w:tc>
          <w:tcPr>
            <w:tcW w:w="817" w:type="dxa"/>
            <w:tcBorders>
              <w:top w:val="nil"/>
              <w:left w:val="nil"/>
              <w:bottom w:val="nil"/>
              <w:right w:val="nil"/>
            </w:tcBorders>
            <w:shd w:val="clear" w:color="auto" w:fill="auto"/>
            <w:vAlign w:val="center"/>
            <w:hideMark/>
          </w:tcPr>
          <w:p w:rsidR="00483CD1" w:rsidRPr="00837DBB" w:rsidRDefault="00483CD1" w:rsidP="00C82CD9">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w:t>
            </w:r>
          </w:p>
        </w:tc>
        <w:tc>
          <w:tcPr>
            <w:tcW w:w="267" w:type="dxa"/>
            <w:tcBorders>
              <w:top w:val="nil"/>
              <w:left w:val="nil"/>
              <w:bottom w:val="nil"/>
              <w:right w:val="nil"/>
            </w:tcBorders>
            <w:shd w:val="clear" w:color="auto" w:fill="auto"/>
            <w:vAlign w:val="center"/>
            <w:hideMark/>
          </w:tcPr>
          <w:p w:rsidR="00483CD1" w:rsidRPr="00837DBB" w:rsidRDefault="00483CD1" w:rsidP="00C82CD9">
            <w:pPr>
              <w:spacing w:after="0" w:line="240" w:lineRule="auto"/>
              <w:jc w:val="center"/>
              <w:rPr>
                <w:rFonts w:ascii="Arial" w:eastAsia="Times New Roman" w:hAnsi="Arial" w:cs="Arial"/>
                <w:sz w:val="18"/>
                <w:szCs w:val="18"/>
              </w:rPr>
            </w:pPr>
          </w:p>
        </w:tc>
        <w:tc>
          <w:tcPr>
            <w:tcW w:w="837" w:type="dxa"/>
            <w:tcBorders>
              <w:top w:val="nil"/>
              <w:left w:val="nil"/>
              <w:bottom w:val="nil"/>
              <w:right w:val="nil"/>
            </w:tcBorders>
            <w:shd w:val="clear" w:color="auto" w:fill="auto"/>
            <w:vAlign w:val="center"/>
            <w:hideMark/>
          </w:tcPr>
          <w:p w:rsidR="00483CD1" w:rsidRPr="00837DBB" w:rsidRDefault="00483CD1" w:rsidP="00C82CD9">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w:t>
            </w:r>
          </w:p>
        </w:tc>
        <w:tc>
          <w:tcPr>
            <w:tcW w:w="667" w:type="dxa"/>
            <w:tcBorders>
              <w:top w:val="nil"/>
              <w:left w:val="nil"/>
              <w:bottom w:val="nil"/>
              <w:right w:val="nil"/>
            </w:tcBorders>
            <w:shd w:val="clear" w:color="auto" w:fill="auto"/>
            <w:vAlign w:val="center"/>
            <w:hideMark/>
          </w:tcPr>
          <w:p w:rsidR="00483CD1" w:rsidRPr="00837DBB" w:rsidRDefault="00483CD1" w:rsidP="00C82CD9">
            <w:pPr>
              <w:spacing w:after="0" w:line="240" w:lineRule="auto"/>
              <w:jc w:val="center"/>
              <w:rPr>
                <w:rFonts w:ascii="Arial" w:eastAsia="Times New Roman" w:hAnsi="Arial" w:cs="Arial"/>
                <w:sz w:val="18"/>
                <w:szCs w:val="18"/>
                <w:vertAlign w:val="subscript"/>
              </w:rPr>
            </w:pPr>
            <w:r w:rsidRPr="00837DBB">
              <w:rPr>
                <w:rFonts w:ascii="Arial" w:eastAsia="Times New Roman" w:hAnsi="Arial" w:cs="Arial"/>
                <w:sz w:val="18"/>
                <w:szCs w:val="18"/>
              </w:rPr>
              <w:t>2</w:t>
            </w:r>
            <w:r w:rsidRPr="00837DBB">
              <w:rPr>
                <w:rFonts w:ascii="Arial" w:eastAsia="Times New Roman" w:hAnsi="Arial" w:cs="Arial"/>
                <w:sz w:val="18"/>
                <w:szCs w:val="18"/>
                <w:vertAlign w:val="subscript"/>
              </w:rPr>
              <w:t>1</w:t>
            </w:r>
          </w:p>
        </w:tc>
        <w:tc>
          <w:tcPr>
            <w:tcW w:w="267" w:type="dxa"/>
            <w:tcBorders>
              <w:top w:val="nil"/>
              <w:left w:val="nil"/>
              <w:bottom w:val="nil"/>
              <w:right w:val="nil"/>
            </w:tcBorders>
            <w:shd w:val="clear" w:color="auto" w:fill="auto"/>
            <w:vAlign w:val="center"/>
            <w:hideMark/>
          </w:tcPr>
          <w:p w:rsidR="00483CD1" w:rsidRPr="00837DBB" w:rsidRDefault="00483CD1" w:rsidP="00C82CD9">
            <w:pPr>
              <w:spacing w:after="0" w:line="240" w:lineRule="auto"/>
              <w:jc w:val="center"/>
              <w:rPr>
                <w:rFonts w:ascii="Arial" w:eastAsia="Times New Roman" w:hAnsi="Arial" w:cs="Arial"/>
                <w:sz w:val="18"/>
                <w:szCs w:val="18"/>
              </w:rPr>
            </w:pPr>
          </w:p>
        </w:tc>
        <w:tc>
          <w:tcPr>
            <w:tcW w:w="677" w:type="dxa"/>
            <w:tcBorders>
              <w:top w:val="nil"/>
              <w:left w:val="nil"/>
              <w:bottom w:val="nil"/>
              <w:right w:val="nil"/>
            </w:tcBorders>
            <w:shd w:val="clear" w:color="auto" w:fill="auto"/>
            <w:vAlign w:val="center"/>
            <w:hideMark/>
          </w:tcPr>
          <w:p w:rsidR="00483CD1" w:rsidRPr="00837DBB" w:rsidRDefault="00483CD1" w:rsidP="00C82CD9">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w:t>
            </w:r>
          </w:p>
        </w:tc>
        <w:tc>
          <w:tcPr>
            <w:tcW w:w="667" w:type="dxa"/>
            <w:tcBorders>
              <w:top w:val="nil"/>
              <w:left w:val="nil"/>
              <w:bottom w:val="nil"/>
              <w:right w:val="nil"/>
            </w:tcBorders>
            <w:shd w:val="clear" w:color="auto" w:fill="auto"/>
            <w:vAlign w:val="center"/>
            <w:hideMark/>
          </w:tcPr>
          <w:p w:rsidR="00483CD1" w:rsidRPr="00837DBB" w:rsidRDefault="00483CD1" w:rsidP="00C82CD9">
            <w:pPr>
              <w:spacing w:after="0" w:line="240" w:lineRule="auto"/>
              <w:jc w:val="center"/>
              <w:rPr>
                <w:rFonts w:ascii="Arial" w:eastAsia="Times New Roman" w:hAnsi="Arial" w:cs="Arial"/>
                <w:sz w:val="18"/>
                <w:szCs w:val="18"/>
                <w:vertAlign w:val="subscript"/>
              </w:rPr>
            </w:pPr>
            <w:r w:rsidRPr="00837DBB">
              <w:rPr>
                <w:rFonts w:ascii="Arial" w:eastAsia="Times New Roman" w:hAnsi="Arial" w:cs="Arial"/>
                <w:sz w:val="18"/>
                <w:szCs w:val="18"/>
              </w:rPr>
              <w:t>2</w:t>
            </w:r>
            <w:r w:rsidRPr="00837DBB">
              <w:rPr>
                <w:rFonts w:ascii="Arial" w:eastAsia="Times New Roman" w:hAnsi="Arial" w:cs="Arial"/>
                <w:sz w:val="18"/>
                <w:szCs w:val="18"/>
                <w:vertAlign w:val="subscript"/>
              </w:rPr>
              <w:t>1</w:t>
            </w:r>
          </w:p>
        </w:tc>
      </w:tr>
      <w:tr w:rsidR="00483CD1" w:rsidRPr="00837DBB" w:rsidTr="004220AD">
        <w:trPr>
          <w:trHeight w:val="230"/>
        </w:trPr>
        <w:tc>
          <w:tcPr>
            <w:tcW w:w="3960"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right"/>
              <w:rPr>
                <w:rFonts w:ascii="Arial" w:eastAsia="Times New Roman" w:hAnsi="Arial" w:cs="Arial"/>
                <w:sz w:val="18"/>
                <w:szCs w:val="18"/>
              </w:rPr>
            </w:pPr>
            <w:r w:rsidRPr="00837DBB">
              <w:rPr>
                <w:rFonts w:ascii="Arial" w:eastAsia="Times New Roman" w:hAnsi="Arial" w:cs="Arial"/>
                <w:sz w:val="18"/>
                <w:szCs w:val="18"/>
              </w:rPr>
              <w:t>Inter-Factor Correlations, Group Level</w:t>
            </w:r>
          </w:p>
        </w:tc>
        <w:tc>
          <w:tcPr>
            <w:tcW w:w="585"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w:t>
            </w:r>
          </w:p>
        </w:tc>
        <w:tc>
          <w:tcPr>
            <w:tcW w:w="2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5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w:t>
            </w:r>
          </w:p>
        </w:tc>
        <w:tc>
          <w:tcPr>
            <w:tcW w:w="667" w:type="dxa"/>
            <w:tcBorders>
              <w:top w:val="nil"/>
              <w:left w:val="nil"/>
              <w:bottom w:val="nil"/>
              <w:right w:val="nil"/>
            </w:tcBorders>
            <w:shd w:val="clear" w:color="auto" w:fill="auto"/>
            <w:vAlign w:val="center"/>
            <w:hideMark/>
          </w:tcPr>
          <w:p w:rsidR="00483CD1" w:rsidRPr="00837DBB" w:rsidRDefault="00462324" w:rsidP="000F1030">
            <w:pPr>
              <w:spacing w:after="0" w:line="240" w:lineRule="auto"/>
              <w:jc w:val="center"/>
              <w:rPr>
                <w:rFonts w:ascii="Arial" w:eastAsia="Times New Roman" w:hAnsi="Arial" w:cs="Arial"/>
                <w:sz w:val="18"/>
                <w:szCs w:val="18"/>
                <w:vertAlign w:val="subscript"/>
              </w:rPr>
            </w:pPr>
            <w:r w:rsidRPr="00837DBB">
              <w:rPr>
                <w:rFonts w:ascii="Arial" w:eastAsia="Times New Roman" w:hAnsi="Arial" w:cs="Arial"/>
                <w:sz w:val="18"/>
                <w:szCs w:val="18"/>
              </w:rPr>
              <w:t>2</w:t>
            </w:r>
            <w:r w:rsidRPr="00837DBB">
              <w:rPr>
                <w:rFonts w:ascii="Arial" w:eastAsia="Times New Roman" w:hAnsi="Arial" w:cs="Arial"/>
                <w:sz w:val="18"/>
                <w:szCs w:val="18"/>
                <w:vertAlign w:val="subscript"/>
              </w:rPr>
              <w:t>1</w:t>
            </w:r>
          </w:p>
        </w:tc>
        <w:tc>
          <w:tcPr>
            <w:tcW w:w="2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62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w:t>
            </w:r>
          </w:p>
        </w:tc>
        <w:tc>
          <w:tcPr>
            <w:tcW w:w="577" w:type="dxa"/>
            <w:tcBorders>
              <w:top w:val="nil"/>
              <w:left w:val="nil"/>
              <w:bottom w:val="nil"/>
              <w:right w:val="nil"/>
            </w:tcBorders>
            <w:shd w:val="clear" w:color="auto" w:fill="auto"/>
            <w:vAlign w:val="center"/>
            <w:hideMark/>
          </w:tcPr>
          <w:p w:rsidR="00483CD1" w:rsidRPr="00837DBB" w:rsidRDefault="00462324" w:rsidP="000F1030">
            <w:pPr>
              <w:spacing w:after="0" w:line="240" w:lineRule="auto"/>
              <w:jc w:val="center"/>
              <w:rPr>
                <w:rFonts w:ascii="Arial" w:eastAsia="Times New Roman" w:hAnsi="Arial" w:cs="Arial"/>
                <w:sz w:val="18"/>
                <w:szCs w:val="18"/>
                <w:vertAlign w:val="subscript"/>
              </w:rPr>
            </w:pPr>
            <w:r w:rsidRPr="00837DBB">
              <w:rPr>
                <w:rFonts w:ascii="Arial" w:eastAsia="Times New Roman" w:hAnsi="Arial" w:cs="Arial"/>
                <w:sz w:val="18"/>
                <w:szCs w:val="18"/>
              </w:rPr>
              <w:t>2</w:t>
            </w:r>
            <w:r w:rsidRPr="00837DBB">
              <w:rPr>
                <w:rFonts w:ascii="Arial" w:eastAsia="Times New Roman" w:hAnsi="Arial" w:cs="Arial"/>
                <w:sz w:val="18"/>
                <w:szCs w:val="18"/>
                <w:vertAlign w:val="subscript"/>
              </w:rPr>
              <w:t>1</w:t>
            </w:r>
          </w:p>
        </w:tc>
        <w:tc>
          <w:tcPr>
            <w:tcW w:w="2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568"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1</w:t>
            </w:r>
          </w:p>
        </w:tc>
        <w:tc>
          <w:tcPr>
            <w:tcW w:w="568"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w:t>
            </w:r>
          </w:p>
        </w:tc>
        <w:tc>
          <w:tcPr>
            <w:tcW w:w="2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60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w:t>
            </w:r>
          </w:p>
        </w:tc>
        <w:tc>
          <w:tcPr>
            <w:tcW w:w="81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vertAlign w:val="subscript"/>
              </w:rPr>
            </w:pPr>
            <w:r w:rsidRPr="00837DBB">
              <w:rPr>
                <w:rFonts w:ascii="Arial" w:eastAsia="Times New Roman" w:hAnsi="Arial" w:cs="Arial"/>
                <w:sz w:val="18"/>
                <w:szCs w:val="18"/>
              </w:rPr>
              <w:t>1</w:t>
            </w:r>
          </w:p>
        </w:tc>
        <w:tc>
          <w:tcPr>
            <w:tcW w:w="2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837" w:type="dxa"/>
            <w:tcBorders>
              <w:top w:val="nil"/>
              <w:left w:val="nil"/>
              <w:bottom w:val="nil"/>
              <w:right w:val="nil"/>
            </w:tcBorders>
            <w:shd w:val="clear" w:color="auto" w:fill="auto"/>
            <w:vAlign w:val="center"/>
            <w:hideMark/>
          </w:tcPr>
          <w:p w:rsidR="00483CD1" w:rsidRPr="00837DBB" w:rsidRDefault="00462324"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w:t>
            </w:r>
          </w:p>
        </w:tc>
        <w:tc>
          <w:tcPr>
            <w:tcW w:w="667" w:type="dxa"/>
            <w:tcBorders>
              <w:top w:val="nil"/>
              <w:left w:val="nil"/>
              <w:bottom w:val="nil"/>
              <w:right w:val="nil"/>
            </w:tcBorders>
            <w:shd w:val="clear" w:color="auto" w:fill="auto"/>
            <w:vAlign w:val="center"/>
            <w:hideMark/>
          </w:tcPr>
          <w:p w:rsidR="00483CD1" w:rsidRPr="00837DBB" w:rsidRDefault="00462324" w:rsidP="000F1030">
            <w:pPr>
              <w:spacing w:after="0" w:line="240" w:lineRule="auto"/>
              <w:jc w:val="center"/>
              <w:rPr>
                <w:rFonts w:ascii="Arial" w:eastAsia="Times New Roman" w:hAnsi="Arial" w:cs="Arial"/>
                <w:sz w:val="18"/>
                <w:szCs w:val="18"/>
                <w:vertAlign w:val="subscript"/>
              </w:rPr>
            </w:pPr>
            <w:r w:rsidRPr="00837DBB">
              <w:rPr>
                <w:rFonts w:ascii="Arial" w:eastAsia="Times New Roman" w:hAnsi="Arial" w:cs="Arial"/>
                <w:sz w:val="18"/>
                <w:szCs w:val="18"/>
              </w:rPr>
              <w:t>2</w:t>
            </w:r>
            <w:r w:rsidRPr="00837DBB">
              <w:rPr>
                <w:rFonts w:ascii="Arial" w:eastAsia="Times New Roman" w:hAnsi="Arial" w:cs="Arial"/>
                <w:sz w:val="18"/>
                <w:szCs w:val="18"/>
                <w:vertAlign w:val="subscript"/>
              </w:rPr>
              <w:t>1</w:t>
            </w:r>
          </w:p>
        </w:tc>
        <w:tc>
          <w:tcPr>
            <w:tcW w:w="2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67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vertAlign w:val="subscript"/>
              </w:rPr>
            </w:pPr>
            <w:r w:rsidRPr="00837DBB">
              <w:rPr>
                <w:rFonts w:ascii="Arial" w:eastAsia="Times New Roman" w:hAnsi="Arial" w:cs="Arial"/>
                <w:sz w:val="18"/>
                <w:szCs w:val="18"/>
              </w:rPr>
              <w:t>1</w:t>
            </w:r>
          </w:p>
        </w:tc>
        <w:tc>
          <w:tcPr>
            <w:tcW w:w="667" w:type="dxa"/>
            <w:tcBorders>
              <w:top w:val="nil"/>
              <w:left w:val="nil"/>
              <w:bottom w:val="nil"/>
              <w:right w:val="nil"/>
            </w:tcBorders>
            <w:shd w:val="clear" w:color="auto" w:fill="auto"/>
            <w:vAlign w:val="center"/>
            <w:hideMark/>
          </w:tcPr>
          <w:p w:rsidR="00483CD1" w:rsidRPr="00837DBB" w:rsidRDefault="00462324"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w:t>
            </w:r>
          </w:p>
        </w:tc>
      </w:tr>
      <w:tr w:rsidR="00483CD1" w:rsidRPr="00837DBB" w:rsidTr="004220AD">
        <w:trPr>
          <w:trHeight w:val="230"/>
        </w:trPr>
        <w:tc>
          <w:tcPr>
            <w:tcW w:w="3960"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right"/>
              <w:rPr>
                <w:rFonts w:ascii="Arial" w:eastAsia="Times New Roman" w:hAnsi="Arial" w:cs="Arial"/>
                <w:sz w:val="18"/>
                <w:szCs w:val="18"/>
              </w:rPr>
            </w:pPr>
            <w:r w:rsidRPr="00837DBB">
              <w:rPr>
                <w:rFonts w:ascii="Arial" w:eastAsia="Times New Roman" w:hAnsi="Arial" w:cs="Arial"/>
                <w:sz w:val="18"/>
                <w:szCs w:val="18"/>
              </w:rPr>
              <w:t>Criterion Validity, Group Level</w:t>
            </w:r>
          </w:p>
        </w:tc>
        <w:tc>
          <w:tcPr>
            <w:tcW w:w="585"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w:t>
            </w:r>
          </w:p>
        </w:tc>
        <w:tc>
          <w:tcPr>
            <w:tcW w:w="2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5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w:t>
            </w:r>
          </w:p>
        </w:tc>
        <w:tc>
          <w:tcPr>
            <w:tcW w:w="6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1</w:t>
            </w:r>
          </w:p>
        </w:tc>
        <w:tc>
          <w:tcPr>
            <w:tcW w:w="2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62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w:t>
            </w:r>
          </w:p>
        </w:tc>
        <w:tc>
          <w:tcPr>
            <w:tcW w:w="57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1</w:t>
            </w:r>
          </w:p>
        </w:tc>
        <w:tc>
          <w:tcPr>
            <w:tcW w:w="2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568" w:type="dxa"/>
            <w:tcBorders>
              <w:top w:val="nil"/>
              <w:left w:val="nil"/>
              <w:bottom w:val="nil"/>
              <w:right w:val="nil"/>
            </w:tcBorders>
            <w:shd w:val="clear" w:color="auto" w:fill="auto"/>
            <w:vAlign w:val="center"/>
            <w:hideMark/>
          </w:tcPr>
          <w:p w:rsidR="00483CD1" w:rsidRPr="00837DBB" w:rsidRDefault="002E39A8" w:rsidP="000F1030">
            <w:pPr>
              <w:spacing w:after="0" w:line="240" w:lineRule="auto"/>
              <w:jc w:val="center"/>
              <w:rPr>
                <w:rFonts w:ascii="Arial" w:eastAsia="Times New Roman" w:hAnsi="Arial" w:cs="Arial"/>
                <w:sz w:val="18"/>
                <w:szCs w:val="18"/>
                <w:vertAlign w:val="subscript"/>
              </w:rPr>
            </w:pPr>
            <w:r w:rsidRPr="00837DBB">
              <w:rPr>
                <w:rFonts w:ascii="Arial" w:eastAsia="Times New Roman" w:hAnsi="Arial" w:cs="Arial"/>
                <w:sz w:val="18"/>
                <w:szCs w:val="18"/>
              </w:rPr>
              <w:t>2</w:t>
            </w:r>
            <w:r w:rsidRPr="00837DBB">
              <w:rPr>
                <w:rFonts w:ascii="Arial" w:eastAsia="Times New Roman" w:hAnsi="Arial" w:cs="Arial"/>
                <w:sz w:val="18"/>
                <w:szCs w:val="18"/>
                <w:vertAlign w:val="subscript"/>
              </w:rPr>
              <w:t>1</w:t>
            </w:r>
          </w:p>
        </w:tc>
        <w:tc>
          <w:tcPr>
            <w:tcW w:w="568"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w:t>
            </w:r>
          </w:p>
        </w:tc>
        <w:tc>
          <w:tcPr>
            <w:tcW w:w="2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60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w:t>
            </w:r>
          </w:p>
        </w:tc>
        <w:tc>
          <w:tcPr>
            <w:tcW w:w="817" w:type="dxa"/>
            <w:tcBorders>
              <w:top w:val="nil"/>
              <w:left w:val="nil"/>
              <w:bottom w:val="nil"/>
              <w:right w:val="nil"/>
            </w:tcBorders>
            <w:shd w:val="clear" w:color="auto" w:fill="auto"/>
            <w:vAlign w:val="center"/>
            <w:hideMark/>
          </w:tcPr>
          <w:p w:rsidR="00483CD1" w:rsidRPr="00837DBB" w:rsidRDefault="002E39A8" w:rsidP="000F1030">
            <w:pPr>
              <w:spacing w:after="0" w:line="240" w:lineRule="auto"/>
              <w:jc w:val="center"/>
              <w:rPr>
                <w:rFonts w:ascii="Arial" w:eastAsia="Times New Roman" w:hAnsi="Arial" w:cs="Arial"/>
                <w:sz w:val="18"/>
                <w:szCs w:val="18"/>
                <w:vertAlign w:val="subscript"/>
              </w:rPr>
            </w:pPr>
            <w:r w:rsidRPr="00837DBB">
              <w:rPr>
                <w:rFonts w:ascii="Arial" w:eastAsia="Times New Roman" w:hAnsi="Arial" w:cs="Arial"/>
                <w:sz w:val="18"/>
                <w:szCs w:val="18"/>
              </w:rPr>
              <w:t>2</w:t>
            </w:r>
            <w:r w:rsidRPr="00837DBB">
              <w:rPr>
                <w:rFonts w:ascii="Arial" w:eastAsia="Times New Roman" w:hAnsi="Arial" w:cs="Arial"/>
                <w:sz w:val="18"/>
                <w:szCs w:val="18"/>
                <w:vertAlign w:val="subscript"/>
              </w:rPr>
              <w:t>1</w:t>
            </w:r>
          </w:p>
        </w:tc>
        <w:tc>
          <w:tcPr>
            <w:tcW w:w="2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837" w:type="dxa"/>
            <w:tcBorders>
              <w:top w:val="nil"/>
              <w:left w:val="nil"/>
              <w:bottom w:val="nil"/>
              <w:right w:val="nil"/>
            </w:tcBorders>
            <w:shd w:val="clear" w:color="auto" w:fill="auto"/>
            <w:vAlign w:val="center"/>
            <w:hideMark/>
          </w:tcPr>
          <w:p w:rsidR="00483CD1" w:rsidRPr="00837DBB" w:rsidRDefault="002E39A8"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w:t>
            </w:r>
          </w:p>
        </w:tc>
        <w:tc>
          <w:tcPr>
            <w:tcW w:w="667" w:type="dxa"/>
            <w:tcBorders>
              <w:top w:val="nil"/>
              <w:left w:val="nil"/>
              <w:bottom w:val="nil"/>
              <w:right w:val="nil"/>
            </w:tcBorders>
            <w:shd w:val="clear" w:color="auto" w:fill="auto"/>
            <w:vAlign w:val="center"/>
            <w:hideMark/>
          </w:tcPr>
          <w:p w:rsidR="00483CD1" w:rsidRPr="00837DBB" w:rsidRDefault="002E39A8"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1</w:t>
            </w:r>
          </w:p>
        </w:tc>
        <w:tc>
          <w:tcPr>
            <w:tcW w:w="2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67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w:t>
            </w:r>
          </w:p>
        </w:tc>
        <w:tc>
          <w:tcPr>
            <w:tcW w:w="667" w:type="dxa"/>
            <w:tcBorders>
              <w:top w:val="nil"/>
              <w:left w:val="nil"/>
              <w:bottom w:val="nil"/>
              <w:right w:val="nil"/>
            </w:tcBorders>
            <w:shd w:val="clear" w:color="auto" w:fill="auto"/>
            <w:vAlign w:val="center"/>
            <w:hideMark/>
          </w:tcPr>
          <w:p w:rsidR="00483CD1" w:rsidRPr="00837DBB" w:rsidRDefault="002E39A8" w:rsidP="000F1030">
            <w:pPr>
              <w:spacing w:after="0" w:line="240" w:lineRule="auto"/>
              <w:jc w:val="center"/>
              <w:rPr>
                <w:rFonts w:ascii="Arial" w:eastAsia="Times New Roman" w:hAnsi="Arial" w:cs="Arial"/>
                <w:sz w:val="18"/>
                <w:szCs w:val="18"/>
                <w:vertAlign w:val="subscript"/>
              </w:rPr>
            </w:pPr>
            <w:r w:rsidRPr="00837DBB">
              <w:rPr>
                <w:rFonts w:ascii="Arial" w:eastAsia="Times New Roman" w:hAnsi="Arial" w:cs="Arial"/>
                <w:sz w:val="18"/>
                <w:szCs w:val="18"/>
              </w:rPr>
              <w:t>2</w:t>
            </w:r>
            <w:r w:rsidRPr="00837DBB">
              <w:rPr>
                <w:rFonts w:ascii="Arial" w:eastAsia="Times New Roman" w:hAnsi="Arial" w:cs="Arial"/>
                <w:sz w:val="18"/>
                <w:szCs w:val="18"/>
                <w:vertAlign w:val="subscript"/>
              </w:rPr>
              <w:t>1</w:t>
            </w:r>
          </w:p>
        </w:tc>
      </w:tr>
      <w:tr w:rsidR="00483CD1" w:rsidRPr="00837DBB" w:rsidTr="004220AD">
        <w:trPr>
          <w:trHeight w:val="230"/>
        </w:trPr>
        <w:tc>
          <w:tcPr>
            <w:tcW w:w="3960"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right"/>
              <w:rPr>
                <w:rFonts w:ascii="Arial" w:eastAsia="Times New Roman" w:hAnsi="Arial" w:cs="Arial"/>
                <w:sz w:val="18"/>
                <w:szCs w:val="18"/>
              </w:rPr>
            </w:pPr>
            <w:r w:rsidRPr="00837DBB">
              <w:rPr>
                <w:rFonts w:ascii="Arial" w:eastAsia="Times New Roman" w:hAnsi="Arial" w:cs="Arial"/>
                <w:sz w:val="18"/>
                <w:szCs w:val="18"/>
              </w:rPr>
              <w:t>Inter-Factor correlation, National Level</w:t>
            </w:r>
          </w:p>
        </w:tc>
        <w:tc>
          <w:tcPr>
            <w:tcW w:w="585"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w:t>
            </w:r>
          </w:p>
        </w:tc>
        <w:tc>
          <w:tcPr>
            <w:tcW w:w="2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5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6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62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57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568"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568"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60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81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83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6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67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6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r>
      <w:tr w:rsidR="00483CD1" w:rsidRPr="00837DBB" w:rsidTr="004220AD">
        <w:trPr>
          <w:trHeight w:val="230"/>
        </w:trPr>
        <w:tc>
          <w:tcPr>
            <w:tcW w:w="3960" w:type="dxa"/>
            <w:tcBorders>
              <w:top w:val="nil"/>
              <w:left w:val="nil"/>
              <w:bottom w:val="nil"/>
              <w:right w:val="nil"/>
            </w:tcBorders>
            <w:shd w:val="clear" w:color="auto" w:fill="auto"/>
            <w:noWrap/>
            <w:vAlign w:val="bottom"/>
            <w:hideMark/>
          </w:tcPr>
          <w:p w:rsidR="00483CD1" w:rsidRPr="00837DBB" w:rsidRDefault="00483CD1" w:rsidP="000F1030">
            <w:pPr>
              <w:spacing w:after="0" w:line="240" w:lineRule="auto"/>
              <w:jc w:val="right"/>
              <w:rPr>
                <w:rFonts w:ascii="Arial" w:eastAsia="Times New Roman" w:hAnsi="Arial" w:cs="Arial"/>
                <w:sz w:val="18"/>
                <w:szCs w:val="18"/>
              </w:rPr>
            </w:pPr>
            <w:r w:rsidRPr="00837DBB">
              <w:rPr>
                <w:rFonts w:ascii="Arial" w:eastAsia="Times New Roman" w:hAnsi="Arial" w:cs="Arial"/>
                <w:sz w:val="18"/>
                <w:szCs w:val="18"/>
              </w:rPr>
              <w:t>Uni- and bi-dimensional model overlap</w:t>
            </w:r>
          </w:p>
        </w:tc>
        <w:tc>
          <w:tcPr>
            <w:tcW w:w="585" w:type="dxa"/>
            <w:tcBorders>
              <w:top w:val="nil"/>
              <w:left w:val="nil"/>
              <w:bottom w:val="single" w:sz="4" w:space="0" w:color="auto"/>
              <w:right w:val="nil"/>
            </w:tcBorders>
            <w:shd w:val="clear" w:color="auto" w:fill="auto"/>
            <w:noWrap/>
            <w:vAlign w:val="center"/>
            <w:hideMark/>
          </w:tcPr>
          <w:p w:rsidR="00483CD1" w:rsidRPr="00837DBB" w:rsidRDefault="00483CD1"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1</w:t>
            </w:r>
          </w:p>
        </w:tc>
        <w:tc>
          <w:tcPr>
            <w:tcW w:w="267" w:type="dxa"/>
            <w:tcBorders>
              <w:top w:val="nil"/>
              <w:left w:val="nil"/>
              <w:bottom w:val="nil"/>
              <w:right w:val="nil"/>
            </w:tcBorders>
            <w:shd w:val="clear" w:color="auto" w:fill="auto"/>
            <w:noWrap/>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567" w:type="dxa"/>
            <w:tcBorders>
              <w:top w:val="nil"/>
              <w:left w:val="nil"/>
              <w:bottom w:val="single" w:sz="4" w:space="0" w:color="auto"/>
              <w:right w:val="nil"/>
            </w:tcBorders>
            <w:shd w:val="clear" w:color="auto" w:fill="auto"/>
            <w:noWrap/>
            <w:vAlign w:val="center"/>
            <w:hideMark/>
          </w:tcPr>
          <w:p w:rsidR="00483CD1" w:rsidRPr="00837DBB" w:rsidRDefault="00483CD1"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 </w:t>
            </w:r>
          </w:p>
        </w:tc>
        <w:tc>
          <w:tcPr>
            <w:tcW w:w="667" w:type="dxa"/>
            <w:tcBorders>
              <w:top w:val="nil"/>
              <w:left w:val="nil"/>
              <w:bottom w:val="single" w:sz="4" w:space="0" w:color="auto"/>
              <w:right w:val="nil"/>
            </w:tcBorders>
            <w:shd w:val="clear" w:color="auto" w:fill="auto"/>
            <w:noWrap/>
            <w:vAlign w:val="center"/>
            <w:hideMark/>
          </w:tcPr>
          <w:p w:rsidR="00483CD1" w:rsidRPr="00837DBB" w:rsidRDefault="00483CD1"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 </w:t>
            </w:r>
          </w:p>
        </w:tc>
        <w:tc>
          <w:tcPr>
            <w:tcW w:w="267" w:type="dxa"/>
            <w:tcBorders>
              <w:top w:val="nil"/>
              <w:left w:val="nil"/>
              <w:bottom w:val="nil"/>
              <w:right w:val="nil"/>
            </w:tcBorders>
            <w:shd w:val="clear" w:color="auto" w:fill="auto"/>
            <w:noWrap/>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627" w:type="dxa"/>
            <w:tcBorders>
              <w:top w:val="nil"/>
              <w:left w:val="nil"/>
              <w:bottom w:val="single" w:sz="4" w:space="0" w:color="auto"/>
              <w:right w:val="nil"/>
            </w:tcBorders>
            <w:shd w:val="clear" w:color="auto" w:fill="auto"/>
            <w:noWrap/>
            <w:vAlign w:val="center"/>
            <w:hideMark/>
          </w:tcPr>
          <w:p w:rsidR="00483CD1" w:rsidRPr="00837DBB" w:rsidRDefault="00483CD1"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 </w:t>
            </w:r>
          </w:p>
        </w:tc>
        <w:tc>
          <w:tcPr>
            <w:tcW w:w="577" w:type="dxa"/>
            <w:tcBorders>
              <w:top w:val="nil"/>
              <w:left w:val="nil"/>
              <w:bottom w:val="single" w:sz="4" w:space="0" w:color="auto"/>
              <w:right w:val="nil"/>
            </w:tcBorders>
            <w:shd w:val="clear" w:color="auto" w:fill="auto"/>
            <w:noWrap/>
            <w:vAlign w:val="center"/>
            <w:hideMark/>
          </w:tcPr>
          <w:p w:rsidR="00483CD1" w:rsidRPr="00837DBB" w:rsidRDefault="00483CD1"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 </w:t>
            </w:r>
          </w:p>
        </w:tc>
        <w:tc>
          <w:tcPr>
            <w:tcW w:w="267" w:type="dxa"/>
            <w:tcBorders>
              <w:top w:val="nil"/>
              <w:left w:val="nil"/>
              <w:bottom w:val="nil"/>
              <w:right w:val="nil"/>
            </w:tcBorders>
            <w:shd w:val="clear" w:color="auto" w:fill="auto"/>
            <w:noWrap/>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568" w:type="dxa"/>
            <w:tcBorders>
              <w:top w:val="nil"/>
              <w:left w:val="nil"/>
              <w:bottom w:val="single" w:sz="4" w:space="0" w:color="auto"/>
              <w:right w:val="nil"/>
            </w:tcBorders>
            <w:shd w:val="clear" w:color="auto" w:fill="auto"/>
            <w:noWrap/>
            <w:vAlign w:val="center"/>
            <w:hideMark/>
          </w:tcPr>
          <w:p w:rsidR="00483CD1" w:rsidRPr="00837DBB" w:rsidRDefault="00483CD1"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 </w:t>
            </w:r>
          </w:p>
        </w:tc>
        <w:tc>
          <w:tcPr>
            <w:tcW w:w="568" w:type="dxa"/>
            <w:tcBorders>
              <w:top w:val="nil"/>
              <w:left w:val="nil"/>
              <w:bottom w:val="single" w:sz="4" w:space="0" w:color="auto"/>
              <w:right w:val="nil"/>
            </w:tcBorders>
            <w:shd w:val="clear" w:color="auto" w:fill="auto"/>
            <w:noWrap/>
            <w:vAlign w:val="center"/>
            <w:hideMark/>
          </w:tcPr>
          <w:p w:rsidR="00483CD1" w:rsidRPr="00837DBB" w:rsidRDefault="00483CD1"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 </w:t>
            </w:r>
          </w:p>
        </w:tc>
        <w:tc>
          <w:tcPr>
            <w:tcW w:w="267" w:type="dxa"/>
            <w:tcBorders>
              <w:top w:val="nil"/>
              <w:left w:val="nil"/>
              <w:bottom w:val="nil"/>
              <w:right w:val="nil"/>
            </w:tcBorders>
            <w:shd w:val="clear" w:color="auto" w:fill="auto"/>
            <w:noWrap/>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607" w:type="dxa"/>
            <w:tcBorders>
              <w:top w:val="nil"/>
              <w:left w:val="nil"/>
              <w:bottom w:val="single" w:sz="4" w:space="0" w:color="auto"/>
              <w:right w:val="nil"/>
            </w:tcBorders>
            <w:shd w:val="clear" w:color="auto" w:fill="auto"/>
            <w:noWrap/>
            <w:vAlign w:val="center"/>
            <w:hideMark/>
          </w:tcPr>
          <w:p w:rsidR="00483CD1" w:rsidRPr="00837DBB" w:rsidRDefault="00483CD1"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 </w:t>
            </w:r>
          </w:p>
        </w:tc>
        <w:tc>
          <w:tcPr>
            <w:tcW w:w="817" w:type="dxa"/>
            <w:tcBorders>
              <w:top w:val="nil"/>
              <w:left w:val="nil"/>
              <w:bottom w:val="single" w:sz="4" w:space="0" w:color="auto"/>
              <w:right w:val="nil"/>
            </w:tcBorders>
            <w:shd w:val="clear" w:color="auto" w:fill="auto"/>
            <w:noWrap/>
            <w:vAlign w:val="center"/>
            <w:hideMark/>
          </w:tcPr>
          <w:p w:rsidR="00483CD1" w:rsidRPr="00837DBB" w:rsidRDefault="00483CD1"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 </w:t>
            </w:r>
          </w:p>
        </w:tc>
        <w:tc>
          <w:tcPr>
            <w:tcW w:w="267" w:type="dxa"/>
            <w:tcBorders>
              <w:top w:val="nil"/>
              <w:left w:val="nil"/>
              <w:bottom w:val="nil"/>
              <w:right w:val="nil"/>
            </w:tcBorders>
            <w:shd w:val="clear" w:color="auto" w:fill="auto"/>
            <w:noWrap/>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837" w:type="dxa"/>
            <w:tcBorders>
              <w:top w:val="nil"/>
              <w:left w:val="nil"/>
              <w:bottom w:val="single" w:sz="4" w:space="0" w:color="auto"/>
              <w:right w:val="nil"/>
            </w:tcBorders>
            <w:shd w:val="clear" w:color="auto" w:fill="auto"/>
            <w:noWrap/>
            <w:vAlign w:val="center"/>
            <w:hideMark/>
          </w:tcPr>
          <w:p w:rsidR="00483CD1" w:rsidRPr="00837DBB" w:rsidRDefault="00483CD1"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 </w:t>
            </w:r>
          </w:p>
        </w:tc>
        <w:tc>
          <w:tcPr>
            <w:tcW w:w="667" w:type="dxa"/>
            <w:tcBorders>
              <w:top w:val="nil"/>
              <w:left w:val="nil"/>
              <w:bottom w:val="single" w:sz="4" w:space="0" w:color="auto"/>
              <w:right w:val="nil"/>
            </w:tcBorders>
            <w:shd w:val="clear" w:color="auto" w:fill="auto"/>
            <w:noWrap/>
            <w:vAlign w:val="center"/>
            <w:hideMark/>
          </w:tcPr>
          <w:p w:rsidR="00483CD1" w:rsidRPr="00837DBB" w:rsidRDefault="00483CD1"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 </w:t>
            </w:r>
          </w:p>
        </w:tc>
        <w:tc>
          <w:tcPr>
            <w:tcW w:w="267" w:type="dxa"/>
            <w:tcBorders>
              <w:top w:val="nil"/>
              <w:left w:val="nil"/>
              <w:bottom w:val="nil"/>
              <w:right w:val="nil"/>
            </w:tcBorders>
            <w:shd w:val="clear" w:color="auto" w:fill="auto"/>
            <w:noWrap/>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677" w:type="dxa"/>
            <w:tcBorders>
              <w:top w:val="nil"/>
              <w:left w:val="nil"/>
              <w:bottom w:val="single" w:sz="4" w:space="0" w:color="auto"/>
              <w:right w:val="nil"/>
            </w:tcBorders>
            <w:shd w:val="clear" w:color="auto" w:fill="auto"/>
            <w:noWrap/>
            <w:vAlign w:val="center"/>
            <w:hideMark/>
          </w:tcPr>
          <w:p w:rsidR="00483CD1" w:rsidRPr="00837DBB" w:rsidRDefault="00483CD1"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 </w:t>
            </w:r>
          </w:p>
        </w:tc>
        <w:tc>
          <w:tcPr>
            <w:tcW w:w="667" w:type="dxa"/>
            <w:tcBorders>
              <w:top w:val="nil"/>
              <w:left w:val="nil"/>
              <w:bottom w:val="single" w:sz="4" w:space="0" w:color="auto"/>
              <w:right w:val="nil"/>
            </w:tcBorders>
            <w:shd w:val="clear" w:color="auto" w:fill="auto"/>
            <w:noWrap/>
            <w:vAlign w:val="center"/>
            <w:hideMark/>
          </w:tcPr>
          <w:p w:rsidR="00483CD1" w:rsidRPr="00837DBB" w:rsidRDefault="00483CD1"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 </w:t>
            </w:r>
          </w:p>
        </w:tc>
      </w:tr>
      <w:tr w:rsidR="00483CD1" w:rsidRPr="00837DBB" w:rsidTr="004220AD">
        <w:trPr>
          <w:trHeight w:val="230"/>
        </w:trPr>
        <w:tc>
          <w:tcPr>
            <w:tcW w:w="3960" w:type="dxa"/>
            <w:tcBorders>
              <w:top w:val="nil"/>
              <w:left w:val="nil"/>
              <w:bottom w:val="nil"/>
              <w:right w:val="nil"/>
            </w:tcBorders>
            <w:shd w:val="clear" w:color="auto" w:fill="auto"/>
            <w:noWrap/>
            <w:vAlign w:val="bottom"/>
            <w:hideMark/>
          </w:tcPr>
          <w:p w:rsidR="00483CD1" w:rsidRPr="00837DBB" w:rsidRDefault="00483CD1" w:rsidP="000F1030">
            <w:pPr>
              <w:spacing w:after="0" w:line="240" w:lineRule="auto"/>
              <w:rPr>
                <w:rFonts w:ascii="Arial" w:eastAsia="Times New Roman" w:hAnsi="Arial" w:cs="Arial"/>
              </w:rPr>
            </w:pPr>
          </w:p>
        </w:tc>
        <w:tc>
          <w:tcPr>
            <w:tcW w:w="585" w:type="dxa"/>
            <w:tcBorders>
              <w:top w:val="nil"/>
              <w:left w:val="nil"/>
              <w:bottom w:val="nil"/>
              <w:right w:val="nil"/>
            </w:tcBorders>
            <w:shd w:val="clear" w:color="auto" w:fill="auto"/>
            <w:noWrap/>
            <w:vAlign w:val="bottom"/>
            <w:hideMark/>
          </w:tcPr>
          <w:p w:rsidR="00483CD1" w:rsidRPr="00837DBB" w:rsidRDefault="00483CD1" w:rsidP="000F1030">
            <w:pPr>
              <w:spacing w:after="0" w:line="240" w:lineRule="auto"/>
              <w:rPr>
                <w:rFonts w:ascii="Arial" w:eastAsia="Times New Roman" w:hAnsi="Arial" w:cs="Arial"/>
              </w:rPr>
            </w:pPr>
          </w:p>
        </w:tc>
        <w:tc>
          <w:tcPr>
            <w:tcW w:w="267" w:type="dxa"/>
            <w:tcBorders>
              <w:top w:val="nil"/>
              <w:left w:val="nil"/>
              <w:bottom w:val="nil"/>
              <w:right w:val="nil"/>
            </w:tcBorders>
            <w:shd w:val="clear" w:color="auto" w:fill="auto"/>
            <w:noWrap/>
            <w:vAlign w:val="bottom"/>
            <w:hideMark/>
          </w:tcPr>
          <w:p w:rsidR="00483CD1" w:rsidRPr="00837DBB" w:rsidRDefault="00483CD1" w:rsidP="000F1030">
            <w:pPr>
              <w:spacing w:after="0" w:line="240" w:lineRule="auto"/>
              <w:rPr>
                <w:rFonts w:ascii="Arial" w:eastAsia="Times New Roman" w:hAnsi="Arial" w:cs="Arial"/>
              </w:rPr>
            </w:pPr>
          </w:p>
        </w:tc>
        <w:tc>
          <w:tcPr>
            <w:tcW w:w="567" w:type="dxa"/>
            <w:tcBorders>
              <w:top w:val="nil"/>
              <w:left w:val="nil"/>
              <w:bottom w:val="nil"/>
              <w:right w:val="nil"/>
            </w:tcBorders>
            <w:shd w:val="clear" w:color="auto" w:fill="auto"/>
            <w:noWrap/>
            <w:vAlign w:val="bottom"/>
            <w:hideMark/>
          </w:tcPr>
          <w:p w:rsidR="00483CD1" w:rsidRPr="00837DBB" w:rsidRDefault="00483CD1" w:rsidP="000F1030">
            <w:pPr>
              <w:spacing w:after="0" w:line="240" w:lineRule="auto"/>
              <w:rPr>
                <w:rFonts w:ascii="Arial" w:eastAsia="Times New Roman" w:hAnsi="Arial" w:cs="Arial"/>
              </w:rPr>
            </w:pPr>
          </w:p>
        </w:tc>
        <w:tc>
          <w:tcPr>
            <w:tcW w:w="667" w:type="dxa"/>
            <w:tcBorders>
              <w:top w:val="nil"/>
              <w:left w:val="nil"/>
              <w:bottom w:val="nil"/>
              <w:right w:val="nil"/>
            </w:tcBorders>
            <w:shd w:val="clear" w:color="auto" w:fill="auto"/>
            <w:noWrap/>
            <w:vAlign w:val="bottom"/>
            <w:hideMark/>
          </w:tcPr>
          <w:p w:rsidR="00483CD1" w:rsidRPr="00837DBB" w:rsidRDefault="00483CD1" w:rsidP="000F1030">
            <w:pPr>
              <w:spacing w:after="0" w:line="240" w:lineRule="auto"/>
              <w:rPr>
                <w:rFonts w:ascii="Arial" w:eastAsia="Times New Roman" w:hAnsi="Arial" w:cs="Arial"/>
              </w:rPr>
            </w:pPr>
          </w:p>
        </w:tc>
        <w:tc>
          <w:tcPr>
            <w:tcW w:w="267" w:type="dxa"/>
            <w:tcBorders>
              <w:top w:val="nil"/>
              <w:left w:val="nil"/>
              <w:bottom w:val="nil"/>
              <w:right w:val="nil"/>
            </w:tcBorders>
            <w:shd w:val="clear" w:color="auto" w:fill="auto"/>
            <w:noWrap/>
            <w:vAlign w:val="bottom"/>
            <w:hideMark/>
          </w:tcPr>
          <w:p w:rsidR="00483CD1" w:rsidRPr="00837DBB" w:rsidRDefault="00483CD1" w:rsidP="000F1030">
            <w:pPr>
              <w:spacing w:after="0" w:line="240" w:lineRule="auto"/>
              <w:rPr>
                <w:rFonts w:ascii="Arial" w:eastAsia="Times New Roman" w:hAnsi="Arial" w:cs="Arial"/>
              </w:rPr>
            </w:pPr>
          </w:p>
        </w:tc>
        <w:tc>
          <w:tcPr>
            <w:tcW w:w="627" w:type="dxa"/>
            <w:tcBorders>
              <w:top w:val="nil"/>
              <w:left w:val="nil"/>
              <w:bottom w:val="nil"/>
              <w:right w:val="nil"/>
            </w:tcBorders>
            <w:shd w:val="clear" w:color="auto" w:fill="auto"/>
            <w:noWrap/>
            <w:vAlign w:val="bottom"/>
            <w:hideMark/>
          </w:tcPr>
          <w:p w:rsidR="00483CD1" w:rsidRPr="00837DBB" w:rsidRDefault="00483CD1" w:rsidP="000F1030">
            <w:pPr>
              <w:spacing w:after="0" w:line="240" w:lineRule="auto"/>
              <w:rPr>
                <w:rFonts w:ascii="Arial" w:eastAsia="Times New Roman" w:hAnsi="Arial" w:cs="Arial"/>
              </w:rPr>
            </w:pPr>
          </w:p>
        </w:tc>
        <w:tc>
          <w:tcPr>
            <w:tcW w:w="577" w:type="dxa"/>
            <w:tcBorders>
              <w:top w:val="nil"/>
              <w:left w:val="nil"/>
              <w:bottom w:val="nil"/>
              <w:right w:val="nil"/>
            </w:tcBorders>
            <w:shd w:val="clear" w:color="auto" w:fill="auto"/>
            <w:noWrap/>
            <w:vAlign w:val="bottom"/>
            <w:hideMark/>
          </w:tcPr>
          <w:p w:rsidR="00483CD1" w:rsidRPr="00837DBB" w:rsidRDefault="00483CD1" w:rsidP="000F1030">
            <w:pPr>
              <w:spacing w:after="0" w:line="240" w:lineRule="auto"/>
              <w:rPr>
                <w:rFonts w:ascii="Arial" w:eastAsia="Times New Roman" w:hAnsi="Arial" w:cs="Arial"/>
              </w:rPr>
            </w:pPr>
          </w:p>
        </w:tc>
        <w:tc>
          <w:tcPr>
            <w:tcW w:w="267" w:type="dxa"/>
            <w:tcBorders>
              <w:top w:val="nil"/>
              <w:left w:val="nil"/>
              <w:bottom w:val="nil"/>
              <w:right w:val="nil"/>
            </w:tcBorders>
            <w:shd w:val="clear" w:color="auto" w:fill="auto"/>
            <w:noWrap/>
            <w:vAlign w:val="bottom"/>
            <w:hideMark/>
          </w:tcPr>
          <w:p w:rsidR="00483CD1" w:rsidRPr="00837DBB" w:rsidRDefault="00483CD1" w:rsidP="000F1030">
            <w:pPr>
              <w:spacing w:after="0" w:line="240" w:lineRule="auto"/>
              <w:rPr>
                <w:rFonts w:ascii="Arial" w:eastAsia="Times New Roman" w:hAnsi="Arial" w:cs="Arial"/>
              </w:rPr>
            </w:pPr>
          </w:p>
        </w:tc>
        <w:tc>
          <w:tcPr>
            <w:tcW w:w="568" w:type="dxa"/>
            <w:tcBorders>
              <w:top w:val="nil"/>
              <w:left w:val="nil"/>
              <w:bottom w:val="nil"/>
              <w:right w:val="nil"/>
            </w:tcBorders>
            <w:shd w:val="clear" w:color="auto" w:fill="auto"/>
            <w:noWrap/>
            <w:vAlign w:val="bottom"/>
            <w:hideMark/>
          </w:tcPr>
          <w:p w:rsidR="00483CD1" w:rsidRPr="00837DBB" w:rsidRDefault="00483CD1" w:rsidP="000F1030">
            <w:pPr>
              <w:spacing w:after="0" w:line="240" w:lineRule="auto"/>
              <w:rPr>
                <w:rFonts w:ascii="Arial" w:eastAsia="Times New Roman" w:hAnsi="Arial" w:cs="Arial"/>
              </w:rPr>
            </w:pPr>
          </w:p>
        </w:tc>
        <w:tc>
          <w:tcPr>
            <w:tcW w:w="568" w:type="dxa"/>
            <w:tcBorders>
              <w:top w:val="nil"/>
              <w:left w:val="nil"/>
              <w:bottom w:val="nil"/>
              <w:right w:val="nil"/>
            </w:tcBorders>
            <w:shd w:val="clear" w:color="auto" w:fill="auto"/>
            <w:noWrap/>
            <w:vAlign w:val="bottom"/>
            <w:hideMark/>
          </w:tcPr>
          <w:p w:rsidR="00483CD1" w:rsidRPr="00837DBB" w:rsidRDefault="00483CD1" w:rsidP="000F1030">
            <w:pPr>
              <w:spacing w:after="0" w:line="240" w:lineRule="auto"/>
              <w:rPr>
                <w:rFonts w:ascii="Arial" w:eastAsia="Times New Roman" w:hAnsi="Arial" w:cs="Arial"/>
              </w:rPr>
            </w:pPr>
          </w:p>
        </w:tc>
        <w:tc>
          <w:tcPr>
            <w:tcW w:w="267" w:type="dxa"/>
            <w:tcBorders>
              <w:top w:val="nil"/>
              <w:left w:val="nil"/>
              <w:bottom w:val="nil"/>
              <w:right w:val="nil"/>
            </w:tcBorders>
            <w:shd w:val="clear" w:color="auto" w:fill="auto"/>
            <w:noWrap/>
            <w:vAlign w:val="bottom"/>
            <w:hideMark/>
          </w:tcPr>
          <w:p w:rsidR="00483CD1" w:rsidRPr="00837DBB" w:rsidRDefault="00483CD1" w:rsidP="000F1030">
            <w:pPr>
              <w:spacing w:after="0" w:line="240" w:lineRule="auto"/>
              <w:rPr>
                <w:rFonts w:ascii="Arial" w:eastAsia="Times New Roman" w:hAnsi="Arial" w:cs="Arial"/>
              </w:rPr>
            </w:pPr>
          </w:p>
        </w:tc>
        <w:tc>
          <w:tcPr>
            <w:tcW w:w="607" w:type="dxa"/>
            <w:tcBorders>
              <w:top w:val="nil"/>
              <w:left w:val="nil"/>
              <w:bottom w:val="nil"/>
              <w:right w:val="nil"/>
            </w:tcBorders>
            <w:shd w:val="clear" w:color="auto" w:fill="auto"/>
            <w:noWrap/>
            <w:vAlign w:val="bottom"/>
            <w:hideMark/>
          </w:tcPr>
          <w:p w:rsidR="00483CD1" w:rsidRPr="00837DBB" w:rsidRDefault="00483CD1" w:rsidP="000F1030">
            <w:pPr>
              <w:spacing w:after="0" w:line="240" w:lineRule="auto"/>
              <w:rPr>
                <w:rFonts w:ascii="Arial" w:eastAsia="Times New Roman" w:hAnsi="Arial" w:cs="Arial"/>
              </w:rPr>
            </w:pPr>
          </w:p>
        </w:tc>
        <w:tc>
          <w:tcPr>
            <w:tcW w:w="817" w:type="dxa"/>
            <w:tcBorders>
              <w:top w:val="nil"/>
              <w:left w:val="nil"/>
              <w:bottom w:val="nil"/>
              <w:right w:val="nil"/>
            </w:tcBorders>
            <w:shd w:val="clear" w:color="auto" w:fill="auto"/>
            <w:noWrap/>
            <w:vAlign w:val="bottom"/>
            <w:hideMark/>
          </w:tcPr>
          <w:p w:rsidR="00483CD1" w:rsidRPr="00837DBB" w:rsidRDefault="00483CD1" w:rsidP="000F1030">
            <w:pPr>
              <w:spacing w:after="0" w:line="240" w:lineRule="auto"/>
              <w:rPr>
                <w:rFonts w:ascii="Arial" w:eastAsia="Times New Roman" w:hAnsi="Arial" w:cs="Arial"/>
              </w:rPr>
            </w:pPr>
          </w:p>
        </w:tc>
        <w:tc>
          <w:tcPr>
            <w:tcW w:w="267" w:type="dxa"/>
            <w:tcBorders>
              <w:top w:val="nil"/>
              <w:left w:val="nil"/>
              <w:bottom w:val="nil"/>
              <w:right w:val="nil"/>
            </w:tcBorders>
            <w:shd w:val="clear" w:color="auto" w:fill="auto"/>
            <w:noWrap/>
            <w:vAlign w:val="bottom"/>
            <w:hideMark/>
          </w:tcPr>
          <w:p w:rsidR="00483CD1" w:rsidRPr="00837DBB" w:rsidRDefault="00483CD1" w:rsidP="000F1030">
            <w:pPr>
              <w:spacing w:after="0" w:line="240" w:lineRule="auto"/>
              <w:rPr>
                <w:rFonts w:ascii="Arial" w:eastAsia="Times New Roman" w:hAnsi="Arial" w:cs="Arial"/>
              </w:rPr>
            </w:pPr>
          </w:p>
        </w:tc>
        <w:tc>
          <w:tcPr>
            <w:tcW w:w="837" w:type="dxa"/>
            <w:tcBorders>
              <w:top w:val="nil"/>
              <w:left w:val="nil"/>
              <w:bottom w:val="nil"/>
              <w:right w:val="nil"/>
            </w:tcBorders>
            <w:shd w:val="clear" w:color="auto" w:fill="auto"/>
            <w:noWrap/>
            <w:vAlign w:val="bottom"/>
            <w:hideMark/>
          </w:tcPr>
          <w:p w:rsidR="00483CD1" w:rsidRPr="00837DBB" w:rsidRDefault="00483CD1" w:rsidP="000F1030">
            <w:pPr>
              <w:spacing w:after="0" w:line="240" w:lineRule="auto"/>
              <w:rPr>
                <w:rFonts w:ascii="Arial" w:eastAsia="Times New Roman" w:hAnsi="Arial" w:cs="Arial"/>
              </w:rPr>
            </w:pPr>
          </w:p>
        </w:tc>
        <w:tc>
          <w:tcPr>
            <w:tcW w:w="667" w:type="dxa"/>
            <w:tcBorders>
              <w:top w:val="nil"/>
              <w:left w:val="nil"/>
              <w:bottom w:val="nil"/>
              <w:right w:val="nil"/>
            </w:tcBorders>
            <w:shd w:val="clear" w:color="auto" w:fill="auto"/>
            <w:noWrap/>
            <w:vAlign w:val="bottom"/>
            <w:hideMark/>
          </w:tcPr>
          <w:p w:rsidR="00483CD1" w:rsidRPr="00837DBB" w:rsidRDefault="00483CD1" w:rsidP="000F1030">
            <w:pPr>
              <w:spacing w:after="0" w:line="240" w:lineRule="auto"/>
              <w:rPr>
                <w:rFonts w:ascii="Arial" w:eastAsia="Times New Roman" w:hAnsi="Arial" w:cs="Arial"/>
              </w:rPr>
            </w:pPr>
          </w:p>
        </w:tc>
        <w:tc>
          <w:tcPr>
            <w:tcW w:w="267" w:type="dxa"/>
            <w:tcBorders>
              <w:top w:val="nil"/>
              <w:left w:val="nil"/>
              <w:bottom w:val="nil"/>
              <w:right w:val="nil"/>
            </w:tcBorders>
            <w:shd w:val="clear" w:color="auto" w:fill="auto"/>
            <w:noWrap/>
            <w:vAlign w:val="bottom"/>
            <w:hideMark/>
          </w:tcPr>
          <w:p w:rsidR="00483CD1" w:rsidRPr="00837DBB" w:rsidRDefault="00483CD1" w:rsidP="000F1030">
            <w:pPr>
              <w:spacing w:after="0" w:line="240" w:lineRule="auto"/>
              <w:rPr>
                <w:rFonts w:ascii="Arial" w:eastAsia="Times New Roman" w:hAnsi="Arial" w:cs="Arial"/>
              </w:rPr>
            </w:pPr>
          </w:p>
        </w:tc>
        <w:tc>
          <w:tcPr>
            <w:tcW w:w="677" w:type="dxa"/>
            <w:tcBorders>
              <w:top w:val="nil"/>
              <w:left w:val="nil"/>
              <w:bottom w:val="nil"/>
              <w:right w:val="nil"/>
            </w:tcBorders>
            <w:shd w:val="clear" w:color="auto" w:fill="auto"/>
            <w:noWrap/>
            <w:vAlign w:val="bottom"/>
            <w:hideMark/>
          </w:tcPr>
          <w:p w:rsidR="00483CD1" w:rsidRPr="00837DBB" w:rsidRDefault="00483CD1" w:rsidP="000F1030">
            <w:pPr>
              <w:spacing w:after="0" w:line="240" w:lineRule="auto"/>
              <w:rPr>
                <w:rFonts w:ascii="Arial" w:eastAsia="Times New Roman" w:hAnsi="Arial" w:cs="Arial"/>
              </w:rPr>
            </w:pPr>
          </w:p>
        </w:tc>
        <w:tc>
          <w:tcPr>
            <w:tcW w:w="667" w:type="dxa"/>
            <w:tcBorders>
              <w:top w:val="nil"/>
              <w:left w:val="nil"/>
              <w:bottom w:val="nil"/>
              <w:right w:val="nil"/>
            </w:tcBorders>
            <w:shd w:val="clear" w:color="auto" w:fill="auto"/>
            <w:noWrap/>
            <w:vAlign w:val="bottom"/>
            <w:hideMark/>
          </w:tcPr>
          <w:p w:rsidR="00483CD1" w:rsidRPr="00837DBB" w:rsidRDefault="00483CD1" w:rsidP="000F1030">
            <w:pPr>
              <w:spacing w:after="0" w:line="240" w:lineRule="auto"/>
              <w:rPr>
                <w:rFonts w:ascii="Arial" w:eastAsia="Times New Roman" w:hAnsi="Arial" w:cs="Arial"/>
              </w:rPr>
            </w:pPr>
          </w:p>
        </w:tc>
      </w:tr>
    </w:tbl>
    <w:p w:rsidR="00F0414A" w:rsidRPr="00837DBB" w:rsidRDefault="00F0414A" w:rsidP="00F0414A">
      <w:pPr>
        <w:jc w:val="right"/>
        <w:rPr>
          <w:rFonts w:ascii="Arial" w:eastAsia="Times New Roman" w:hAnsi="Arial" w:cs="Arial"/>
          <w:i/>
          <w:iCs/>
          <w:sz w:val="20"/>
        </w:rPr>
      </w:pPr>
      <w:r w:rsidRPr="00837DBB">
        <w:rPr>
          <w:rFonts w:ascii="Arial" w:eastAsia="Times New Roman" w:hAnsi="Arial" w:cs="Arial"/>
          <w:i/>
          <w:iCs/>
          <w:sz w:val="20"/>
        </w:rPr>
        <w:t>Continues on the next page…</w:t>
      </w:r>
    </w:p>
    <w:p w:rsidR="002C39E4" w:rsidRPr="00837DBB" w:rsidRDefault="002C39E4" w:rsidP="00F0414A">
      <w:pPr>
        <w:jc w:val="right"/>
        <w:rPr>
          <w:rFonts w:ascii="Arial" w:hAnsi="Arial" w:cs="Arial"/>
          <w:sz w:val="20"/>
        </w:rPr>
      </w:pPr>
    </w:p>
    <w:p w:rsidR="002C39E4" w:rsidRPr="00837DBB" w:rsidRDefault="002C39E4" w:rsidP="00F0414A">
      <w:pPr>
        <w:jc w:val="right"/>
        <w:rPr>
          <w:rFonts w:ascii="Arial" w:hAnsi="Arial" w:cs="Arial"/>
          <w:sz w:val="20"/>
        </w:rPr>
      </w:pPr>
      <w:r w:rsidRPr="00837DBB">
        <w:rPr>
          <w:rFonts w:ascii="Arial" w:eastAsia="Times New Roman" w:hAnsi="Arial" w:cs="Arial"/>
          <w:i/>
          <w:iCs/>
          <w:sz w:val="20"/>
          <w:szCs w:val="18"/>
        </w:rPr>
        <w:t>… Continues from the previous page</w:t>
      </w:r>
    </w:p>
    <w:tbl>
      <w:tblPr>
        <w:tblW w:w="13993" w:type="dxa"/>
        <w:tblInd w:w="-522" w:type="dxa"/>
        <w:tblLook w:val="04A0" w:firstRow="1" w:lastRow="0" w:firstColumn="1" w:lastColumn="0" w:noHBand="0" w:noVBand="1"/>
      </w:tblPr>
      <w:tblGrid>
        <w:gridCol w:w="3960"/>
        <w:gridCol w:w="585"/>
        <w:gridCol w:w="267"/>
        <w:gridCol w:w="567"/>
        <w:gridCol w:w="667"/>
        <w:gridCol w:w="267"/>
        <w:gridCol w:w="627"/>
        <w:gridCol w:w="577"/>
        <w:gridCol w:w="267"/>
        <w:gridCol w:w="568"/>
        <w:gridCol w:w="568"/>
        <w:gridCol w:w="267"/>
        <w:gridCol w:w="607"/>
        <w:gridCol w:w="817"/>
        <w:gridCol w:w="267"/>
        <w:gridCol w:w="837"/>
        <w:gridCol w:w="667"/>
        <w:gridCol w:w="267"/>
        <w:gridCol w:w="677"/>
        <w:gridCol w:w="667"/>
      </w:tblGrid>
      <w:tr w:rsidR="00F0414A" w:rsidRPr="00837DBB" w:rsidTr="00BF1201">
        <w:trPr>
          <w:trHeight w:val="230"/>
        </w:trPr>
        <w:tc>
          <w:tcPr>
            <w:tcW w:w="3960" w:type="dxa"/>
            <w:tcBorders>
              <w:top w:val="single" w:sz="4" w:space="0" w:color="auto"/>
              <w:left w:val="nil"/>
              <w:bottom w:val="nil"/>
              <w:right w:val="nil"/>
            </w:tcBorders>
            <w:shd w:val="clear" w:color="auto" w:fill="auto"/>
            <w:vAlign w:val="center"/>
            <w:hideMark/>
          </w:tcPr>
          <w:p w:rsidR="00F0414A" w:rsidRPr="00837DBB" w:rsidRDefault="00F0414A" w:rsidP="000F1030">
            <w:pPr>
              <w:spacing w:after="0" w:line="240" w:lineRule="auto"/>
              <w:rPr>
                <w:rFonts w:ascii="Arial" w:eastAsia="Times New Roman" w:hAnsi="Arial" w:cs="Arial"/>
                <w:sz w:val="18"/>
                <w:szCs w:val="18"/>
              </w:rPr>
            </w:pPr>
            <w:r w:rsidRPr="00837DBB">
              <w:rPr>
                <w:rFonts w:ascii="Arial" w:eastAsia="Times New Roman" w:hAnsi="Arial" w:cs="Arial"/>
                <w:sz w:val="18"/>
                <w:szCs w:val="18"/>
              </w:rPr>
              <w:t>Takata</w:t>
            </w:r>
          </w:p>
        </w:tc>
        <w:tc>
          <w:tcPr>
            <w:tcW w:w="585" w:type="dxa"/>
            <w:tcBorders>
              <w:top w:val="single" w:sz="4" w:space="0" w:color="auto"/>
              <w:left w:val="nil"/>
              <w:bottom w:val="nil"/>
              <w:right w:val="nil"/>
            </w:tcBorders>
            <w:shd w:val="clear" w:color="auto" w:fill="auto"/>
            <w:vAlign w:val="center"/>
            <w:hideMark/>
          </w:tcPr>
          <w:p w:rsidR="00F0414A" w:rsidRPr="00837DBB" w:rsidRDefault="00F0414A" w:rsidP="000F1030">
            <w:pPr>
              <w:spacing w:after="0" w:line="240" w:lineRule="auto"/>
              <w:jc w:val="center"/>
              <w:rPr>
                <w:rFonts w:ascii="Arial" w:eastAsia="Times New Roman" w:hAnsi="Arial" w:cs="Arial"/>
                <w:sz w:val="18"/>
                <w:szCs w:val="18"/>
              </w:rPr>
            </w:pPr>
          </w:p>
        </w:tc>
        <w:tc>
          <w:tcPr>
            <w:tcW w:w="267" w:type="dxa"/>
            <w:tcBorders>
              <w:top w:val="single" w:sz="4" w:space="0" w:color="auto"/>
              <w:left w:val="nil"/>
              <w:bottom w:val="nil"/>
              <w:right w:val="nil"/>
            </w:tcBorders>
            <w:shd w:val="clear" w:color="auto" w:fill="auto"/>
            <w:vAlign w:val="center"/>
            <w:hideMark/>
          </w:tcPr>
          <w:p w:rsidR="00F0414A" w:rsidRPr="00837DBB" w:rsidRDefault="00F0414A" w:rsidP="000F1030">
            <w:pPr>
              <w:spacing w:after="0" w:line="240" w:lineRule="auto"/>
              <w:jc w:val="center"/>
              <w:rPr>
                <w:rFonts w:ascii="Arial" w:eastAsia="Times New Roman" w:hAnsi="Arial" w:cs="Arial"/>
                <w:sz w:val="18"/>
                <w:szCs w:val="18"/>
              </w:rPr>
            </w:pPr>
          </w:p>
        </w:tc>
        <w:tc>
          <w:tcPr>
            <w:tcW w:w="567" w:type="dxa"/>
            <w:tcBorders>
              <w:top w:val="single" w:sz="4" w:space="0" w:color="auto"/>
              <w:left w:val="nil"/>
              <w:bottom w:val="nil"/>
              <w:right w:val="nil"/>
            </w:tcBorders>
            <w:shd w:val="clear" w:color="auto" w:fill="auto"/>
            <w:vAlign w:val="center"/>
            <w:hideMark/>
          </w:tcPr>
          <w:p w:rsidR="00F0414A" w:rsidRPr="00837DBB" w:rsidRDefault="00F0414A" w:rsidP="000F1030">
            <w:pPr>
              <w:spacing w:after="0" w:line="240" w:lineRule="auto"/>
              <w:jc w:val="center"/>
              <w:rPr>
                <w:rFonts w:ascii="Arial" w:eastAsia="Times New Roman" w:hAnsi="Arial" w:cs="Arial"/>
                <w:sz w:val="18"/>
                <w:szCs w:val="18"/>
              </w:rPr>
            </w:pPr>
          </w:p>
        </w:tc>
        <w:tc>
          <w:tcPr>
            <w:tcW w:w="667" w:type="dxa"/>
            <w:tcBorders>
              <w:top w:val="single" w:sz="4" w:space="0" w:color="auto"/>
              <w:left w:val="nil"/>
              <w:bottom w:val="nil"/>
              <w:right w:val="nil"/>
            </w:tcBorders>
            <w:shd w:val="clear" w:color="auto" w:fill="auto"/>
            <w:vAlign w:val="center"/>
            <w:hideMark/>
          </w:tcPr>
          <w:p w:rsidR="00F0414A" w:rsidRPr="00837DBB" w:rsidRDefault="00F0414A" w:rsidP="000F1030">
            <w:pPr>
              <w:spacing w:after="0" w:line="240" w:lineRule="auto"/>
              <w:jc w:val="center"/>
              <w:rPr>
                <w:rFonts w:ascii="Arial" w:eastAsia="Times New Roman" w:hAnsi="Arial" w:cs="Arial"/>
                <w:sz w:val="18"/>
                <w:szCs w:val="18"/>
              </w:rPr>
            </w:pPr>
          </w:p>
        </w:tc>
        <w:tc>
          <w:tcPr>
            <w:tcW w:w="267" w:type="dxa"/>
            <w:tcBorders>
              <w:top w:val="single" w:sz="4" w:space="0" w:color="auto"/>
              <w:left w:val="nil"/>
              <w:bottom w:val="nil"/>
              <w:right w:val="nil"/>
            </w:tcBorders>
            <w:shd w:val="clear" w:color="auto" w:fill="auto"/>
            <w:vAlign w:val="center"/>
            <w:hideMark/>
          </w:tcPr>
          <w:p w:rsidR="00F0414A" w:rsidRPr="00837DBB" w:rsidRDefault="00F0414A" w:rsidP="000F1030">
            <w:pPr>
              <w:spacing w:after="0" w:line="240" w:lineRule="auto"/>
              <w:jc w:val="center"/>
              <w:rPr>
                <w:rFonts w:ascii="Arial" w:eastAsia="Times New Roman" w:hAnsi="Arial" w:cs="Arial"/>
                <w:sz w:val="18"/>
                <w:szCs w:val="18"/>
              </w:rPr>
            </w:pPr>
          </w:p>
        </w:tc>
        <w:tc>
          <w:tcPr>
            <w:tcW w:w="627" w:type="dxa"/>
            <w:tcBorders>
              <w:top w:val="single" w:sz="4" w:space="0" w:color="auto"/>
              <w:left w:val="nil"/>
              <w:bottom w:val="nil"/>
              <w:right w:val="nil"/>
            </w:tcBorders>
            <w:shd w:val="clear" w:color="auto" w:fill="auto"/>
            <w:vAlign w:val="center"/>
            <w:hideMark/>
          </w:tcPr>
          <w:p w:rsidR="00F0414A" w:rsidRPr="00837DBB" w:rsidRDefault="00F0414A" w:rsidP="000F1030">
            <w:pPr>
              <w:spacing w:after="0" w:line="240" w:lineRule="auto"/>
              <w:jc w:val="center"/>
              <w:rPr>
                <w:rFonts w:ascii="Arial" w:eastAsia="Times New Roman" w:hAnsi="Arial" w:cs="Arial"/>
                <w:sz w:val="18"/>
                <w:szCs w:val="18"/>
              </w:rPr>
            </w:pPr>
          </w:p>
        </w:tc>
        <w:tc>
          <w:tcPr>
            <w:tcW w:w="577" w:type="dxa"/>
            <w:tcBorders>
              <w:top w:val="single" w:sz="4" w:space="0" w:color="auto"/>
              <w:left w:val="nil"/>
              <w:bottom w:val="nil"/>
              <w:right w:val="nil"/>
            </w:tcBorders>
            <w:shd w:val="clear" w:color="auto" w:fill="auto"/>
            <w:vAlign w:val="center"/>
            <w:hideMark/>
          </w:tcPr>
          <w:p w:rsidR="00F0414A" w:rsidRPr="00837DBB" w:rsidRDefault="00F0414A" w:rsidP="000F1030">
            <w:pPr>
              <w:spacing w:after="0" w:line="240" w:lineRule="auto"/>
              <w:jc w:val="center"/>
              <w:rPr>
                <w:rFonts w:ascii="Arial" w:eastAsia="Times New Roman" w:hAnsi="Arial" w:cs="Arial"/>
                <w:sz w:val="18"/>
                <w:szCs w:val="18"/>
              </w:rPr>
            </w:pPr>
          </w:p>
        </w:tc>
        <w:tc>
          <w:tcPr>
            <w:tcW w:w="267" w:type="dxa"/>
            <w:tcBorders>
              <w:top w:val="single" w:sz="4" w:space="0" w:color="auto"/>
              <w:left w:val="nil"/>
              <w:bottom w:val="nil"/>
              <w:right w:val="nil"/>
            </w:tcBorders>
            <w:shd w:val="clear" w:color="auto" w:fill="auto"/>
            <w:vAlign w:val="center"/>
            <w:hideMark/>
          </w:tcPr>
          <w:p w:rsidR="00F0414A" w:rsidRPr="00837DBB" w:rsidRDefault="00F0414A" w:rsidP="000F1030">
            <w:pPr>
              <w:spacing w:after="0" w:line="240" w:lineRule="auto"/>
              <w:jc w:val="center"/>
              <w:rPr>
                <w:rFonts w:ascii="Arial" w:eastAsia="Times New Roman" w:hAnsi="Arial" w:cs="Arial"/>
                <w:sz w:val="18"/>
                <w:szCs w:val="18"/>
              </w:rPr>
            </w:pPr>
          </w:p>
        </w:tc>
        <w:tc>
          <w:tcPr>
            <w:tcW w:w="568" w:type="dxa"/>
            <w:tcBorders>
              <w:top w:val="single" w:sz="4" w:space="0" w:color="auto"/>
              <w:left w:val="nil"/>
              <w:bottom w:val="nil"/>
              <w:right w:val="nil"/>
            </w:tcBorders>
            <w:shd w:val="clear" w:color="auto" w:fill="auto"/>
            <w:vAlign w:val="center"/>
            <w:hideMark/>
          </w:tcPr>
          <w:p w:rsidR="00F0414A" w:rsidRPr="00837DBB" w:rsidRDefault="00F0414A" w:rsidP="000F1030">
            <w:pPr>
              <w:spacing w:after="0" w:line="240" w:lineRule="auto"/>
              <w:jc w:val="center"/>
              <w:rPr>
                <w:rFonts w:ascii="Arial" w:eastAsia="Times New Roman" w:hAnsi="Arial" w:cs="Arial"/>
                <w:sz w:val="18"/>
                <w:szCs w:val="18"/>
              </w:rPr>
            </w:pPr>
          </w:p>
        </w:tc>
        <w:tc>
          <w:tcPr>
            <w:tcW w:w="568" w:type="dxa"/>
            <w:tcBorders>
              <w:top w:val="single" w:sz="4" w:space="0" w:color="auto"/>
              <w:left w:val="nil"/>
              <w:bottom w:val="nil"/>
              <w:right w:val="nil"/>
            </w:tcBorders>
            <w:shd w:val="clear" w:color="auto" w:fill="auto"/>
            <w:vAlign w:val="center"/>
            <w:hideMark/>
          </w:tcPr>
          <w:p w:rsidR="00F0414A" w:rsidRPr="00837DBB" w:rsidRDefault="00F0414A" w:rsidP="000F1030">
            <w:pPr>
              <w:spacing w:after="0" w:line="240" w:lineRule="auto"/>
              <w:jc w:val="center"/>
              <w:rPr>
                <w:rFonts w:ascii="Arial" w:eastAsia="Times New Roman" w:hAnsi="Arial" w:cs="Arial"/>
                <w:sz w:val="18"/>
                <w:szCs w:val="18"/>
              </w:rPr>
            </w:pPr>
          </w:p>
        </w:tc>
        <w:tc>
          <w:tcPr>
            <w:tcW w:w="267" w:type="dxa"/>
            <w:tcBorders>
              <w:top w:val="single" w:sz="4" w:space="0" w:color="auto"/>
              <w:left w:val="nil"/>
              <w:bottom w:val="nil"/>
              <w:right w:val="nil"/>
            </w:tcBorders>
            <w:shd w:val="clear" w:color="auto" w:fill="auto"/>
            <w:vAlign w:val="center"/>
            <w:hideMark/>
          </w:tcPr>
          <w:p w:rsidR="00F0414A" w:rsidRPr="00837DBB" w:rsidRDefault="00F0414A" w:rsidP="000F1030">
            <w:pPr>
              <w:spacing w:after="0" w:line="240" w:lineRule="auto"/>
              <w:jc w:val="center"/>
              <w:rPr>
                <w:rFonts w:ascii="Arial" w:eastAsia="Times New Roman" w:hAnsi="Arial" w:cs="Arial"/>
                <w:sz w:val="18"/>
                <w:szCs w:val="18"/>
              </w:rPr>
            </w:pPr>
          </w:p>
        </w:tc>
        <w:tc>
          <w:tcPr>
            <w:tcW w:w="607" w:type="dxa"/>
            <w:tcBorders>
              <w:top w:val="single" w:sz="4" w:space="0" w:color="auto"/>
              <w:left w:val="nil"/>
              <w:bottom w:val="nil"/>
              <w:right w:val="nil"/>
            </w:tcBorders>
            <w:shd w:val="clear" w:color="auto" w:fill="auto"/>
            <w:vAlign w:val="center"/>
            <w:hideMark/>
          </w:tcPr>
          <w:p w:rsidR="00F0414A" w:rsidRPr="00837DBB" w:rsidRDefault="00F0414A" w:rsidP="000F1030">
            <w:pPr>
              <w:spacing w:after="0" w:line="240" w:lineRule="auto"/>
              <w:jc w:val="center"/>
              <w:rPr>
                <w:rFonts w:ascii="Arial" w:eastAsia="Times New Roman" w:hAnsi="Arial" w:cs="Arial"/>
                <w:sz w:val="18"/>
                <w:szCs w:val="18"/>
              </w:rPr>
            </w:pPr>
          </w:p>
        </w:tc>
        <w:tc>
          <w:tcPr>
            <w:tcW w:w="4199" w:type="dxa"/>
            <w:gridSpan w:val="7"/>
            <w:tcBorders>
              <w:top w:val="single" w:sz="4" w:space="0" w:color="auto"/>
              <w:left w:val="nil"/>
              <w:bottom w:val="nil"/>
              <w:right w:val="nil"/>
            </w:tcBorders>
            <w:shd w:val="clear" w:color="auto" w:fill="auto"/>
            <w:vAlign w:val="center"/>
            <w:hideMark/>
          </w:tcPr>
          <w:p w:rsidR="00F0414A" w:rsidRPr="00837DBB" w:rsidRDefault="00F0414A" w:rsidP="000F1030">
            <w:pPr>
              <w:spacing w:after="0" w:line="240" w:lineRule="auto"/>
              <w:jc w:val="center"/>
              <w:rPr>
                <w:rFonts w:ascii="Arial" w:eastAsia="Times New Roman" w:hAnsi="Arial" w:cs="Arial"/>
                <w:sz w:val="18"/>
                <w:szCs w:val="18"/>
              </w:rPr>
            </w:pPr>
          </w:p>
        </w:tc>
      </w:tr>
      <w:tr w:rsidR="00483CD1" w:rsidRPr="00837DBB" w:rsidTr="004220AD">
        <w:trPr>
          <w:trHeight w:val="230"/>
        </w:trPr>
        <w:tc>
          <w:tcPr>
            <w:tcW w:w="3960"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right"/>
              <w:rPr>
                <w:rFonts w:ascii="Arial" w:eastAsia="Times New Roman" w:hAnsi="Arial" w:cs="Arial"/>
                <w:sz w:val="18"/>
                <w:szCs w:val="18"/>
              </w:rPr>
            </w:pPr>
            <w:r w:rsidRPr="00837DBB">
              <w:rPr>
                <w:rFonts w:ascii="Arial" w:eastAsia="Times New Roman" w:hAnsi="Arial" w:cs="Arial"/>
                <w:sz w:val="18"/>
                <w:szCs w:val="18"/>
              </w:rPr>
              <w:t>Inter-Factor Correlations, Original Data</w:t>
            </w:r>
          </w:p>
        </w:tc>
        <w:tc>
          <w:tcPr>
            <w:tcW w:w="585"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w:t>
            </w:r>
          </w:p>
        </w:tc>
        <w:tc>
          <w:tcPr>
            <w:tcW w:w="2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5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6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62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w:t>
            </w:r>
          </w:p>
        </w:tc>
        <w:tc>
          <w:tcPr>
            <w:tcW w:w="57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vertAlign w:val="subscript"/>
              </w:rPr>
            </w:pPr>
            <w:r w:rsidRPr="00837DBB">
              <w:rPr>
                <w:rFonts w:ascii="Arial" w:eastAsia="Times New Roman" w:hAnsi="Arial" w:cs="Arial"/>
                <w:sz w:val="18"/>
                <w:szCs w:val="18"/>
              </w:rPr>
              <w:t>2</w:t>
            </w:r>
            <w:r w:rsidRPr="00837DBB">
              <w:rPr>
                <w:rFonts w:ascii="Arial" w:eastAsia="Times New Roman" w:hAnsi="Arial" w:cs="Arial"/>
                <w:sz w:val="18"/>
                <w:szCs w:val="18"/>
                <w:vertAlign w:val="subscript"/>
              </w:rPr>
              <w:t>1</w:t>
            </w:r>
          </w:p>
        </w:tc>
        <w:tc>
          <w:tcPr>
            <w:tcW w:w="2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568"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vertAlign w:val="subscript"/>
              </w:rPr>
            </w:pPr>
            <w:r w:rsidRPr="00837DBB">
              <w:rPr>
                <w:rFonts w:ascii="Arial" w:eastAsia="Times New Roman" w:hAnsi="Arial" w:cs="Arial"/>
                <w:sz w:val="18"/>
                <w:szCs w:val="18"/>
              </w:rPr>
              <w:t>2</w:t>
            </w:r>
            <w:r w:rsidRPr="00837DBB">
              <w:rPr>
                <w:rFonts w:ascii="Arial" w:eastAsia="Times New Roman" w:hAnsi="Arial" w:cs="Arial"/>
                <w:sz w:val="18"/>
                <w:szCs w:val="18"/>
                <w:vertAlign w:val="subscript"/>
              </w:rPr>
              <w:t>1</w:t>
            </w:r>
          </w:p>
        </w:tc>
        <w:tc>
          <w:tcPr>
            <w:tcW w:w="568"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w:t>
            </w:r>
          </w:p>
        </w:tc>
        <w:tc>
          <w:tcPr>
            <w:tcW w:w="2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607" w:type="dxa"/>
            <w:tcBorders>
              <w:top w:val="nil"/>
              <w:left w:val="nil"/>
              <w:bottom w:val="nil"/>
              <w:right w:val="nil"/>
            </w:tcBorders>
            <w:shd w:val="clear" w:color="auto" w:fill="auto"/>
            <w:vAlign w:val="center"/>
            <w:hideMark/>
          </w:tcPr>
          <w:p w:rsidR="00483CD1" w:rsidRPr="00837DBB" w:rsidRDefault="00483CD1" w:rsidP="001B4D40">
            <w:pPr>
              <w:spacing w:after="0" w:line="240" w:lineRule="auto"/>
              <w:jc w:val="center"/>
              <w:rPr>
                <w:rFonts w:ascii="Arial" w:eastAsia="Times New Roman" w:hAnsi="Arial" w:cs="Arial"/>
                <w:sz w:val="18"/>
                <w:szCs w:val="18"/>
                <w:vertAlign w:val="subscript"/>
              </w:rPr>
            </w:pPr>
            <w:r w:rsidRPr="00837DBB">
              <w:rPr>
                <w:rFonts w:ascii="Arial" w:eastAsia="Times New Roman" w:hAnsi="Arial" w:cs="Arial"/>
                <w:sz w:val="18"/>
                <w:szCs w:val="18"/>
              </w:rPr>
              <w:t>2</w:t>
            </w:r>
          </w:p>
        </w:tc>
        <w:tc>
          <w:tcPr>
            <w:tcW w:w="817" w:type="dxa"/>
            <w:tcBorders>
              <w:top w:val="nil"/>
              <w:left w:val="nil"/>
              <w:bottom w:val="nil"/>
              <w:right w:val="nil"/>
            </w:tcBorders>
            <w:shd w:val="clear" w:color="auto" w:fill="auto"/>
            <w:vAlign w:val="center"/>
            <w:hideMark/>
          </w:tcPr>
          <w:p w:rsidR="00483CD1" w:rsidRPr="00837DBB" w:rsidRDefault="00483CD1" w:rsidP="008906D8">
            <w:pPr>
              <w:spacing w:after="0" w:line="240" w:lineRule="auto"/>
              <w:jc w:val="center"/>
              <w:rPr>
                <w:rFonts w:ascii="Arial" w:eastAsia="Times New Roman" w:hAnsi="Arial" w:cs="Arial"/>
                <w:sz w:val="18"/>
                <w:szCs w:val="18"/>
                <w:vertAlign w:val="subscript"/>
              </w:rPr>
            </w:pPr>
            <w:r w:rsidRPr="00837DBB">
              <w:rPr>
                <w:rFonts w:ascii="Arial" w:eastAsia="Times New Roman" w:hAnsi="Arial" w:cs="Arial"/>
                <w:sz w:val="18"/>
                <w:szCs w:val="18"/>
              </w:rPr>
              <w:t>2</w:t>
            </w:r>
            <w:r w:rsidRPr="00837DBB">
              <w:rPr>
                <w:rFonts w:ascii="Arial" w:eastAsia="Times New Roman" w:hAnsi="Arial" w:cs="Arial"/>
                <w:sz w:val="18"/>
                <w:szCs w:val="18"/>
                <w:vertAlign w:val="subscript"/>
              </w:rPr>
              <w:t>1</w:t>
            </w:r>
          </w:p>
        </w:tc>
        <w:tc>
          <w:tcPr>
            <w:tcW w:w="2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83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6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677" w:type="dxa"/>
            <w:tcBorders>
              <w:top w:val="nil"/>
              <w:left w:val="nil"/>
              <w:bottom w:val="nil"/>
              <w:right w:val="nil"/>
            </w:tcBorders>
            <w:shd w:val="clear" w:color="auto" w:fill="auto"/>
            <w:vAlign w:val="center"/>
          </w:tcPr>
          <w:p w:rsidR="00483CD1" w:rsidRPr="00837DBB" w:rsidRDefault="00483CD1" w:rsidP="000F1030">
            <w:pPr>
              <w:spacing w:after="0" w:line="240" w:lineRule="auto"/>
              <w:jc w:val="center"/>
              <w:rPr>
                <w:rFonts w:ascii="Arial" w:eastAsia="Times New Roman" w:hAnsi="Arial" w:cs="Arial"/>
                <w:sz w:val="18"/>
                <w:szCs w:val="18"/>
              </w:rPr>
            </w:pPr>
          </w:p>
        </w:tc>
        <w:tc>
          <w:tcPr>
            <w:tcW w:w="667" w:type="dxa"/>
            <w:tcBorders>
              <w:top w:val="nil"/>
              <w:left w:val="nil"/>
              <w:bottom w:val="nil"/>
              <w:right w:val="nil"/>
            </w:tcBorders>
            <w:shd w:val="clear" w:color="auto" w:fill="auto"/>
            <w:vAlign w:val="center"/>
          </w:tcPr>
          <w:p w:rsidR="00483CD1" w:rsidRPr="00837DBB" w:rsidRDefault="00483CD1" w:rsidP="000F1030">
            <w:pPr>
              <w:spacing w:after="0" w:line="240" w:lineRule="auto"/>
              <w:jc w:val="center"/>
              <w:rPr>
                <w:rFonts w:ascii="Arial" w:eastAsia="Times New Roman" w:hAnsi="Arial" w:cs="Arial"/>
                <w:sz w:val="18"/>
                <w:szCs w:val="18"/>
              </w:rPr>
            </w:pPr>
          </w:p>
        </w:tc>
      </w:tr>
      <w:tr w:rsidR="00483CD1" w:rsidRPr="00837DBB" w:rsidTr="004220AD">
        <w:trPr>
          <w:trHeight w:val="230"/>
        </w:trPr>
        <w:tc>
          <w:tcPr>
            <w:tcW w:w="3960"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right"/>
              <w:rPr>
                <w:rFonts w:ascii="Arial" w:eastAsia="Times New Roman" w:hAnsi="Arial" w:cs="Arial"/>
                <w:sz w:val="18"/>
                <w:szCs w:val="18"/>
              </w:rPr>
            </w:pPr>
            <w:r w:rsidRPr="00837DBB">
              <w:rPr>
                <w:rFonts w:ascii="Arial" w:eastAsia="Times New Roman" w:hAnsi="Arial" w:cs="Arial"/>
                <w:sz w:val="18"/>
                <w:szCs w:val="18"/>
              </w:rPr>
              <w:t>Inter-Factor Correlations, Meta-Analytic Data</w:t>
            </w:r>
          </w:p>
        </w:tc>
        <w:tc>
          <w:tcPr>
            <w:tcW w:w="585"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1</w:t>
            </w:r>
          </w:p>
        </w:tc>
        <w:tc>
          <w:tcPr>
            <w:tcW w:w="2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5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6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62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57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568"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568"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60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81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83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6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67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6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r>
      <w:tr w:rsidR="00483CD1" w:rsidRPr="00837DBB" w:rsidTr="007662E4">
        <w:trPr>
          <w:trHeight w:val="230"/>
        </w:trPr>
        <w:tc>
          <w:tcPr>
            <w:tcW w:w="3960"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right"/>
              <w:rPr>
                <w:rFonts w:ascii="Arial" w:eastAsia="Times New Roman" w:hAnsi="Arial" w:cs="Arial"/>
                <w:sz w:val="18"/>
                <w:szCs w:val="18"/>
              </w:rPr>
            </w:pPr>
            <w:r w:rsidRPr="00837DBB">
              <w:rPr>
                <w:rFonts w:ascii="Arial" w:eastAsia="Times New Roman" w:hAnsi="Arial" w:cs="Arial"/>
                <w:sz w:val="18"/>
                <w:szCs w:val="18"/>
              </w:rPr>
              <w:t>Exploratory Factor Analysis</w:t>
            </w:r>
          </w:p>
        </w:tc>
        <w:tc>
          <w:tcPr>
            <w:tcW w:w="585" w:type="dxa"/>
            <w:tcBorders>
              <w:top w:val="nil"/>
              <w:left w:val="nil"/>
              <w:bottom w:val="nil"/>
              <w:right w:val="nil"/>
            </w:tcBorders>
            <w:shd w:val="clear" w:color="auto" w:fill="auto"/>
            <w:vAlign w:val="center"/>
            <w:hideMark/>
          </w:tcPr>
          <w:p w:rsidR="00483CD1" w:rsidRPr="00837DBB" w:rsidRDefault="007662E4"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w:t>
            </w:r>
          </w:p>
        </w:tc>
        <w:tc>
          <w:tcPr>
            <w:tcW w:w="2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5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6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627" w:type="dxa"/>
            <w:tcBorders>
              <w:top w:val="nil"/>
              <w:left w:val="nil"/>
              <w:bottom w:val="nil"/>
              <w:right w:val="nil"/>
            </w:tcBorders>
            <w:shd w:val="clear" w:color="auto" w:fill="auto"/>
            <w:vAlign w:val="center"/>
          </w:tcPr>
          <w:p w:rsidR="00483CD1" w:rsidRPr="00837DBB" w:rsidRDefault="007662E4"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w:t>
            </w:r>
            <w:r w:rsidRPr="00837DBB">
              <w:rPr>
                <w:rFonts w:ascii="Arial" w:eastAsia="Times New Roman" w:hAnsi="Arial" w:cs="Arial"/>
                <w:sz w:val="18"/>
                <w:szCs w:val="18"/>
                <w:vertAlign w:val="subscript"/>
              </w:rPr>
              <w:t>1</w:t>
            </w:r>
          </w:p>
        </w:tc>
        <w:tc>
          <w:tcPr>
            <w:tcW w:w="577" w:type="dxa"/>
            <w:tcBorders>
              <w:top w:val="nil"/>
              <w:left w:val="nil"/>
              <w:bottom w:val="nil"/>
              <w:right w:val="nil"/>
            </w:tcBorders>
            <w:shd w:val="clear" w:color="auto" w:fill="auto"/>
            <w:vAlign w:val="center"/>
          </w:tcPr>
          <w:p w:rsidR="00483CD1" w:rsidRPr="00837DBB" w:rsidRDefault="007662E4"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w:t>
            </w:r>
          </w:p>
        </w:tc>
        <w:tc>
          <w:tcPr>
            <w:tcW w:w="267" w:type="dxa"/>
            <w:tcBorders>
              <w:top w:val="nil"/>
              <w:left w:val="nil"/>
              <w:bottom w:val="nil"/>
              <w:right w:val="nil"/>
            </w:tcBorders>
            <w:shd w:val="clear" w:color="auto" w:fill="auto"/>
            <w:vAlign w:val="center"/>
          </w:tcPr>
          <w:p w:rsidR="00483CD1" w:rsidRPr="00837DBB" w:rsidRDefault="00483CD1" w:rsidP="000F1030">
            <w:pPr>
              <w:spacing w:after="0" w:line="240" w:lineRule="auto"/>
              <w:jc w:val="center"/>
              <w:rPr>
                <w:rFonts w:ascii="Arial" w:eastAsia="Times New Roman" w:hAnsi="Arial" w:cs="Arial"/>
                <w:sz w:val="18"/>
                <w:szCs w:val="18"/>
              </w:rPr>
            </w:pPr>
          </w:p>
        </w:tc>
        <w:tc>
          <w:tcPr>
            <w:tcW w:w="568" w:type="dxa"/>
            <w:tcBorders>
              <w:top w:val="nil"/>
              <w:left w:val="nil"/>
              <w:bottom w:val="nil"/>
              <w:right w:val="nil"/>
            </w:tcBorders>
            <w:shd w:val="clear" w:color="auto" w:fill="auto"/>
            <w:vAlign w:val="center"/>
          </w:tcPr>
          <w:p w:rsidR="00483CD1" w:rsidRPr="00837DBB" w:rsidRDefault="00072F2F"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w:t>
            </w:r>
          </w:p>
        </w:tc>
        <w:tc>
          <w:tcPr>
            <w:tcW w:w="568" w:type="dxa"/>
            <w:tcBorders>
              <w:top w:val="nil"/>
              <w:left w:val="nil"/>
              <w:bottom w:val="nil"/>
              <w:right w:val="nil"/>
            </w:tcBorders>
            <w:shd w:val="clear" w:color="auto" w:fill="auto"/>
            <w:vAlign w:val="center"/>
          </w:tcPr>
          <w:p w:rsidR="00483CD1" w:rsidRPr="00837DBB" w:rsidRDefault="00072F2F" w:rsidP="000F1030">
            <w:pPr>
              <w:spacing w:after="0" w:line="240" w:lineRule="auto"/>
              <w:jc w:val="center"/>
              <w:rPr>
                <w:rFonts w:ascii="Arial" w:eastAsia="Times New Roman" w:hAnsi="Arial" w:cs="Arial"/>
                <w:sz w:val="18"/>
                <w:szCs w:val="18"/>
                <w:vertAlign w:val="subscript"/>
              </w:rPr>
            </w:pPr>
            <w:r w:rsidRPr="00837DBB">
              <w:rPr>
                <w:rFonts w:ascii="Arial" w:eastAsia="Times New Roman" w:hAnsi="Arial" w:cs="Arial"/>
                <w:sz w:val="18"/>
                <w:szCs w:val="18"/>
              </w:rPr>
              <w:t>2</w:t>
            </w:r>
            <w:r w:rsidRPr="00837DBB">
              <w:rPr>
                <w:rFonts w:ascii="Arial" w:eastAsia="Times New Roman" w:hAnsi="Arial" w:cs="Arial"/>
                <w:sz w:val="18"/>
                <w:szCs w:val="18"/>
                <w:vertAlign w:val="subscript"/>
              </w:rPr>
              <w:t>1</w:t>
            </w:r>
          </w:p>
        </w:tc>
        <w:tc>
          <w:tcPr>
            <w:tcW w:w="267" w:type="dxa"/>
            <w:tcBorders>
              <w:top w:val="nil"/>
              <w:left w:val="nil"/>
              <w:bottom w:val="nil"/>
              <w:right w:val="nil"/>
            </w:tcBorders>
            <w:shd w:val="clear" w:color="auto" w:fill="auto"/>
            <w:vAlign w:val="center"/>
          </w:tcPr>
          <w:p w:rsidR="00483CD1" w:rsidRPr="00837DBB" w:rsidRDefault="00483CD1" w:rsidP="000F1030">
            <w:pPr>
              <w:spacing w:after="0" w:line="240" w:lineRule="auto"/>
              <w:jc w:val="center"/>
              <w:rPr>
                <w:rFonts w:ascii="Arial" w:eastAsia="Times New Roman" w:hAnsi="Arial" w:cs="Arial"/>
                <w:sz w:val="18"/>
                <w:szCs w:val="18"/>
              </w:rPr>
            </w:pPr>
          </w:p>
        </w:tc>
        <w:tc>
          <w:tcPr>
            <w:tcW w:w="607" w:type="dxa"/>
            <w:tcBorders>
              <w:top w:val="nil"/>
              <w:left w:val="nil"/>
              <w:bottom w:val="nil"/>
              <w:right w:val="nil"/>
            </w:tcBorders>
            <w:shd w:val="clear" w:color="auto" w:fill="auto"/>
            <w:vAlign w:val="center"/>
          </w:tcPr>
          <w:p w:rsidR="00483CD1" w:rsidRPr="00837DBB" w:rsidRDefault="00072F2F"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w:t>
            </w:r>
          </w:p>
        </w:tc>
        <w:tc>
          <w:tcPr>
            <w:tcW w:w="817" w:type="dxa"/>
            <w:tcBorders>
              <w:top w:val="nil"/>
              <w:left w:val="nil"/>
              <w:bottom w:val="nil"/>
              <w:right w:val="nil"/>
            </w:tcBorders>
            <w:shd w:val="clear" w:color="auto" w:fill="auto"/>
            <w:vAlign w:val="center"/>
          </w:tcPr>
          <w:p w:rsidR="00483CD1" w:rsidRPr="00837DBB" w:rsidRDefault="00072F2F" w:rsidP="000F1030">
            <w:pPr>
              <w:spacing w:after="0" w:line="240" w:lineRule="auto"/>
              <w:jc w:val="center"/>
              <w:rPr>
                <w:rFonts w:ascii="Arial" w:eastAsia="Times New Roman" w:hAnsi="Arial" w:cs="Arial"/>
                <w:sz w:val="18"/>
                <w:szCs w:val="18"/>
                <w:vertAlign w:val="subscript"/>
              </w:rPr>
            </w:pPr>
            <w:r w:rsidRPr="00837DBB">
              <w:rPr>
                <w:rFonts w:ascii="Arial" w:eastAsia="Times New Roman" w:hAnsi="Arial" w:cs="Arial"/>
                <w:sz w:val="18"/>
                <w:szCs w:val="18"/>
              </w:rPr>
              <w:t>2</w:t>
            </w:r>
            <w:r w:rsidRPr="00837DBB">
              <w:rPr>
                <w:rFonts w:ascii="Arial" w:eastAsia="Times New Roman" w:hAnsi="Arial" w:cs="Arial"/>
                <w:sz w:val="18"/>
                <w:szCs w:val="18"/>
                <w:vertAlign w:val="subscript"/>
              </w:rPr>
              <w:t>1</w:t>
            </w:r>
          </w:p>
        </w:tc>
        <w:tc>
          <w:tcPr>
            <w:tcW w:w="267" w:type="dxa"/>
            <w:tcBorders>
              <w:top w:val="nil"/>
              <w:left w:val="nil"/>
              <w:bottom w:val="nil"/>
              <w:right w:val="nil"/>
            </w:tcBorders>
            <w:shd w:val="clear" w:color="auto" w:fill="auto"/>
            <w:vAlign w:val="center"/>
          </w:tcPr>
          <w:p w:rsidR="00483CD1" w:rsidRPr="00837DBB" w:rsidRDefault="00483CD1" w:rsidP="000F1030">
            <w:pPr>
              <w:spacing w:after="0" w:line="240" w:lineRule="auto"/>
              <w:jc w:val="center"/>
              <w:rPr>
                <w:rFonts w:ascii="Arial" w:eastAsia="Times New Roman" w:hAnsi="Arial" w:cs="Arial"/>
                <w:sz w:val="18"/>
                <w:szCs w:val="18"/>
              </w:rPr>
            </w:pPr>
          </w:p>
        </w:tc>
        <w:tc>
          <w:tcPr>
            <w:tcW w:w="837" w:type="dxa"/>
            <w:tcBorders>
              <w:top w:val="nil"/>
              <w:left w:val="nil"/>
              <w:bottom w:val="nil"/>
              <w:right w:val="nil"/>
            </w:tcBorders>
            <w:shd w:val="clear" w:color="auto" w:fill="auto"/>
            <w:vAlign w:val="center"/>
          </w:tcPr>
          <w:p w:rsidR="00483CD1" w:rsidRPr="00837DBB" w:rsidRDefault="00483CD1" w:rsidP="000F1030">
            <w:pPr>
              <w:spacing w:after="0" w:line="240" w:lineRule="auto"/>
              <w:jc w:val="center"/>
              <w:rPr>
                <w:rFonts w:ascii="Arial" w:eastAsia="Times New Roman" w:hAnsi="Arial" w:cs="Arial"/>
                <w:sz w:val="18"/>
                <w:szCs w:val="18"/>
              </w:rPr>
            </w:pPr>
          </w:p>
        </w:tc>
        <w:tc>
          <w:tcPr>
            <w:tcW w:w="667" w:type="dxa"/>
            <w:tcBorders>
              <w:top w:val="nil"/>
              <w:left w:val="nil"/>
              <w:bottom w:val="nil"/>
              <w:right w:val="nil"/>
            </w:tcBorders>
            <w:shd w:val="clear" w:color="auto" w:fill="auto"/>
            <w:vAlign w:val="center"/>
          </w:tcPr>
          <w:p w:rsidR="00483CD1" w:rsidRPr="00837DBB" w:rsidRDefault="00483CD1"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677" w:type="dxa"/>
            <w:tcBorders>
              <w:top w:val="nil"/>
              <w:left w:val="nil"/>
              <w:bottom w:val="nil"/>
              <w:right w:val="nil"/>
            </w:tcBorders>
            <w:shd w:val="clear" w:color="auto" w:fill="auto"/>
            <w:vAlign w:val="center"/>
          </w:tcPr>
          <w:p w:rsidR="00483CD1" w:rsidRPr="00837DBB" w:rsidRDefault="00483CD1" w:rsidP="000F1030">
            <w:pPr>
              <w:spacing w:after="0" w:line="240" w:lineRule="auto"/>
              <w:jc w:val="center"/>
              <w:rPr>
                <w:rFonts w:ascii="Arial" w:eastAsia="Times New Roman" w:hAnsi="Arial" w:cs="Arial"/>
                <w:sz w:val="18"/>
                <w:szCs w:val="18"/>
              </w:rPr>
            </w:pPr>
          </w:p>
        </w:tc>
        <w:tc>
          <w:tcPr>
            <w:tcW w:w="667" w:type="dxa"/>
            <w:tcBorders>
              <w:top w:val="nil"/>
              <w:left w:val="nil"/>
              <w:bottom w:val="nil"/>
              <w:right w:val="nil"/>
            </w:tcBorders>
            <w:shd w:val="clear" w:color="auto" w:fill="auto"/>
            <w:vAlign w:val="center"/>
          </w:tcPr>
          <w:p w:rsidR="00483CD1" w:rsidRPr="00837DBB" w:rsidRDefault="00483CD1" w:rsidP="000F1030">
            <w:pPr>
              <w:spacing w:after="0" w:line="240" w:lineRule="auto"/>
              <w:jc w:val="center"/>
              <w:rPr>
                <w:rFonts w:ascii="Arial" w:eastAsia="Times New Roman" w:hAnsi="Arial" w:cs="Arial"/>
                <w:sz w:val="18"/>
                <w:szCs w:val="18"/>
              </w:rPr>
            </w:pPr>
          </w:p>
        </w:tc>
      </w:tr>
      <w:tr w:rsidR="00483CD1" w:rsidRPr="00837DBB" w:rsidTr="00462324">
        <w:trPr>
          <w:trHeight w:val="230"/>
        </w:trPr>
        <w:tc>
          <w:tcPr>
            <w:tcW w:w="3960"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right"/>
              <w:rPr>
                <w:rFonts w:ascii="Arial" w:eastAsia="Times New Roman" w:hAnsi="Arial" w:cs="Arial"/>
                <w:sz w:val="18"/>
                <w:szCs w:val="18"/>
              </w:rPr>
            </w:pPr>
            <w:r w:rsidRPr="00837DBB">
              <w:rPr>
                <w:rFonts w:ascii="Arial" w:eastAsia="Times New Roman" w:hAnsi="Arial" w:cs="Arial"/>
                <w:sz w:val="18"/>
                <w:szCs w:val="18"/>
              </w:rPr>
              <w:t>Confirmatory Factor Analysis</w:t>
            </w:r>
          </w:p>
        </w:tc>
        <w:tc>
          <w:tcPr>
            <w:tcW w:w="585"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vertAlign w:val="subscript"/>
              </w:rPr>
            </w:pPr>
            <w:r w:rsidRPr="00837DBB">
              <w:rPr>
                <w:rFonts w:ascii="Arial" w:eastAsia="Times New Roman" w:hAnsi="Arial" w:cs="Arial"/>
                <w:sz w:val="18"/>
                <w:szCs w:val="18"/>
              </w:rPr>
              <w:t>2</w:t>
            </w:r>
            <w:r w:rsidR="00462324" w:rsidRPr="00837DBB">
              <w:rPr>
                <w:rFonts w:ascii="Arial" w:eastAsia="Times New Roman" w:hAnsi="Arial" w:cs="Arial"/>
                <w:sz w:val="18"/>
                <w:szCs w:val="18"/>
                <w:vertAlign w:val="subscript"/>
              </w:rPr>
              <w:t>r</w:t>
            </w:r>
          </w:p>
        </w:tc>
        <w:tc>
          <w:tcPr>
            <w:tcW w:w="2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5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6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627" w:type="dxa"/>
            <w:tcBorders>
              <w:top w:val="nil"/>
              <w:left w:val="nil"/>
              <w:bottom w:val="nil"/>
              <w:right w:val="nil"/>
            </w:tcBorders>
            <w:shd w:val="clear" w:color="auto" w:fill="auto"/>
            <w:vAlign w:val="center"/>
          </w:tcPr>
          <w:p w:rsidR="00483CD1" w:rsidRPr="00837DBB" w:rsidRDefault="00462324"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w:t>
            </w:r>
          </w:p>
        </w:tc>
        <w:tc>
          <w:tcPr>
            <w:tcW w:w="577" w:type="dxa"/>
            <w:tcBorders>
              <w:top w:val="nil"/>
              <w:left w:val="nil"/>
              <w:bottom w:val="nil"/>
              <w:right w:val="nil"/>
            </w:tcBorders>
            <w:shd w:val="clear" w:color="auto" w:fill="auto"/>
            <w:vAlign w:val="center"/>
          </w:tcPr>
          <w:p w:rsidR="00483CD1" w:rsidRPr="00837DBB" w:rsidRDefault="00462324"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w:t>
            </w:r>
            <w:r w:rsidRPr="00837DBB">
              <w:rPr>
                <w:rFonts w:ascii="Arial" w:eastAsia="Times New Roman" w:hAnsi="Arial" w:cs="Arial"/>
                <w:sz w:val="18"/>
                <w:szCs w:val="18"/>
                <w:vertAlign w:val="subscript"/>
              </w:rPr>
              <w:t>1</w:t>
            </w:r>
          </w:p>
        </w:tc>
        <w:tc>
          <w:tcPr>
            <w:tcW w:w="2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568" w:type="dxa"/>
            <w:tcBorders>
              <w:top w:val="nil"/>
              <w:left w:val="nil"/>
              <w:bottom w:val="nil"/>
              <w:right w:val="nil"/>
            </w:tcBorders>
            <w:shd w:val="clear" w:color="auto" w:fill="auto"/>
            <w:vAlign w:val="center"/>
          </w:tcPr>
          <w:p w:rsidR="00483CD1" w:rsidRPr="00837DBB" w:rsidRDefault="00462324"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w:t>
            </w:r>
          </w:p>
        </w:tc>
        <w:tc>
          <w:tcPr>
            <w:tcW w:w="568" w:type="dxa"/>
            <w:tcBorders>
              <w:top w:val="nil"/>
              <w:left w:val="nil"/>
              <w:bottom w:val="nil"/>
              <w:right w:val="nil"/>
            </w:tcBorders>
            <w:shd w:val="clear" w:color="auto" w:fill="auto"/>
            <w:vAlign w:val="center"/>
            <w:hideMark/>
          </w:tcPr>
          <w:p w:rsidR="00483CD1" w:rsidRPr="00837DBB" w:rsidRDefault="00462324" w:rsidP="000F1030">
            <w:pPr>
              <w:spacing w:after="0" w:line="240" w:lineRule="auto"/>
              <w:jc w:val="center"/>
              <w:rPr>
                <w:rFonts w:ascii="Arial" w:eastAsia="Times New Roman" w:hAnsi="Arial" w:cs="Arial"/>
                <w:sz w:val="18"/>
                <w:szCs w:val="18"/>
                <w:vertAlign w:val="subscript"/>
              </w:rPr>
            </w:pPr>
            <w:r w:rsidRPr="00837DBB">
              <w:rPr>
                <w:rFonts w:ascii="Arial" w:eastAsia="Times New Roman" w:hAnsi="Arial" w:cs="Arial"/>
                <w:sz w:val="18"/>
                <w:szCs w:val="18"/>
              </w:rPr>
              <w:t>2</w:t>
            </w:r>
            <w:r w:rsidRPr="00837DBB">
              <w:rPr>
                <w:rFonts w:ascii="Arial" w:eastAsia="Times New Roman" w:hAnsi="Arial" w:cs="Arial"/>
                <w:sz w:val="18"/>
                <w:szCs w:val="18"/>
                <w:vertAlign w:val="subscript"/>
              </w:rPr>
              <w:t>1</w:t>
            </w:r>
          </w:p>
        </w:tc>
        <w:tc>
          <w:tcPr>
            <w:tcW w:w="2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60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vertAlign w:val="subscript"/>
              </w:rPr>
            </w:pPr>
            <w:r w:rsidRPr="00837DBB">
              <w:rPr>
                <w:rFonts w:ascii="Arial" w:eastAsia="Times New Roman" w:hAnsi="Arial" w:cs="Arial"/>
                <w:sz w:val="18"/>
                <w:szCs w:val="18"/>
              </w:rPr>
              <w:t>2</w:t>
            </w:r>
            <w:r w:rsidR="00462324" w:rsidRPr="00837DBB">
              <w:rPr>
                <w:rFonts w:ascii="Arial" w:eastAsia="Times New Roman" w:hAnsi="Arial" w:cs="Arial"/>
                <w:sz w:val="18"/>
                <w:szCs w:val="18"/>
                <w:vertAlign w:val="subscript"/>
              </w:rPr>
              <w:t>1</w:t>
            </w:r>
          </w:p>
        </w:tc>
        <w:tc>
          <w:tcPr>
            <w:tcW w:w="817" w:type="dxa"/>
            <w:tcBorders>
              <w:top w:val="nil"/>
              <w:left w:val="nil"/>
              <w:bottom w:val="nil"/>
              <w:right w:val="nil"/>
            </w:tcBorders>
            <w:shd w:val="clear" w:color="auto" w:fill="auto"/>
            <w:vAlign w:val="center"/>
            <w:hideMark/>
          </w:tcPr>
          <w:p w:rsidR="00483CD1" w:rsidRPr="00837DBB" w:rsidRDefault="00483CD1" w:rsidP="00462324">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w:t>
            </w:r>
          </w:p>
        </w:tc>
        <w:tc>
          <w:tcPr>
            <w:tcW w:w="2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83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6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67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6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r>
      <w:tr w:rsidR="00483CD1" w:rsidRPr="00837DBB" w:rsidTr="004220AD">
        <w:trPr>
          <w:trHeight w:val="230"/>
        </w:trPr>
        <w:tc>
          <w:tcPr>
            <w:tcW w:w="3960"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right"/>
              <w:rPr>
                <w:rFonts w:ascii="Arial" w:eastAsia="Times New Roman" w:hAnsi="Arial" w:cs="Arial"/>
                <w:sz w:val="18"/>
                <w:szCs w:val="18"/>
              </w:rPr>
            </w:pPr>
            <w:r w:rsidRPr="00837DBB">
              <w:rPr>
                <w:rFonts w:ascii="Arial" w:eastAsia="Times New Roman" w:hAnsi="Arial" w:cs="Arial"/>
                <w:sz w:val="18"/>
                <w:szCs w:val="18"/>
              </w:rPr>
              <w:t>Inter-Factor Correlations, Group Level</w:t>
            </w:r>
          </w:p>
        </w:tc>
        <w:tc>
          <w:tcPr>
            <w:tcW w:w="585"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1</w:t>
            </w:r>
          </w:p>
        </w:tc>
        <w:tc>
          <w:tcPr>
            <w:tcW w:w="2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5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6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62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57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568"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568"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60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81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83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6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67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6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r>
      <w:tr w:rsidR="00483CD1" w:rsidRPr="00837DBB" w:rsidTr="004220AD">
        <w:trPr>
          <w:trHeight w:val="230"/>
        </w:trPr>
        <w:tc>
          <w:tcPr>
            <w:tcW w:w="3960" w:type="dxa"/>
            <w:tcBorders>
              <w:top w:val="nil"/>
              <w:left w:val="nil"/>
              <w:bottom w:val="nil"/>
              <w:right w:val="nil"/>
            </w:tcBorders>
            <w:shd w:val="clear" w:color="auto" w:fill="auto"/>
            <w:noWrap/>
            <w:vAlign w:val="bottom"/>
            <w:hideMark/>
          </w:tcPr>
          <w:p w:rsidR="00483CD1" w:rsidRPr="00837DBB" w:rsidRDefault="00483CD1" w:rsidP="000F1030">
            <w:pPr>
              <w:spacing w:after="0" w:line="240" w:lineRule="auto"/>
              <w:jc w:val="right"/>
              <w:rPr>
                <w:rFonts w:ascii="Arial" w:eastAsia="Times New Roman" w:hAnsi="Arial" w:cs="Arial"/>
                <w:sz w:val="18"/>
                <w:szCs w:val="18"/>
              </w:rPr>
            </w:pPr>
            <w:r w:rsidRPr="00837DBB">
              <w:rPr>
                <w:rFonts w:ascii="Arial" w:eastAsia="Times New Roman" w:hAnsi="Arial" w:cs="Arial"/>
                <w:sz w:val="18"/>
                <w:szCs w:val="18"/>
              </w:rPr>
              <w:t>Criterion Validity, Group Level</w:t>
            </w:r>
          </w:p>
        </w:tc>
        <w:tc>
          <w:tcPr>
            <w:tcW w:w="585" w:type="dxa"/>
            <w:tcBorders>
              <w:top w:val="nil"/>
              <w:left w:val="nil"/>
              <w:bottom w:val="single" w:sz="4" w:space="0" w:color="auto"/>
              <w:right w:val="nil"/>
            </w:tcBorders>
            <w:shd w:val="clear" w:color="auto" w:fill="auto"/>
            <w:noWrap/>
            <w:vAlign w:val="center"/>
            <w:hideMark/>
          </w:tcPr>
          <w:p w:rsidR="00483CD1" w:rsidRPr="00837DBB" w:rsidRDefault="00483CD1"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1</w:t>
            </w:r>
          </w:p>
        </w:tc>
        <w:tc>
          <w:tcPr>
            <w:tcW w:w="267" w:type="dxa"/>
            <w:tcBorders>
              <w:top w:val="nil"/>
              <w:left w:val="nil"/>
              <w:bottom w:val="nil"/>
              <w:right w:val="nil"/>
            </w:tcBorders>
            <w:shd w:val="clear" w:color="auto" w:fill="auto"/>
            <w:noWrap/>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567" w:type="dxa"/>
            <w:tcBorders>
              <w:top w:val="nil"/>
              <w:left w:val="nil"/>
              <w:bottom w:val="single" w:sz="4" w:space="0" w:color="auto"/>
              <w:right w:val="nil"/>
            </w:tcBorders>
            <w:shd w:val="clear" w:color="auto" w:fill="auto"/>
            <w:noWrap/>
            <w:vAlign w:val="center"/>
            <w:hideMark/>
          </w:tcPr>
          <w:p w:rsidR="00483CD1" w:rsidRPr="00837DBB" w:rsidRDefault="00483CD1"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 </w:t>
            </w:r>
          </w:p>
        </w:tc>
        <w:tc>
          <w:tcPr>
            <w:tcW w:w="667" w:type="dxa"/>
            <w:tcBorders>
              <w:top w:val="nil"/>
              <w:left w:val="nil"/>
              <w:bottom w:val="single" w:sz="4" w:space="0" w:color="auto"/>
              <w:right w:val="nil"/>
            </w:tcBorders>
            <w:shd w:val="clear" w:color="auto" w:fill="auto"/>
            <w:noWrap/>
            <w:vAlign w:val="center"/>
            <w:hideMark/>
          </w:tcPr>
          <w:p w:rsidR="00483CD1" w:rsidRPr="00837DBB" w:rsidRDefault="00483CD1"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 </w:t>
            </w:r>
          </w:p>
        </w:tc>
        <w:tc>
          <w:tcPr>
            <w:tcW w:w="267" w:type="dxa"/>
            <w:tcBorders>
              <w:top w:val="nil"/>
              <w:left w:val="nil"/>
              <w:bottom w:val="nil"/>
              <w:right w:val="nil"/>
            </w:tcBorders>
            <w:shd w:val="clear" w:color="auto" w:fill="auto"/>
            <w:noWrap/>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627" w:type="dxa"/>
            <w:tcBorders>
              <w:top w:val="nil"/>
              <w:left w:val="nil"/>
              <w:bottom w:val="single" w:sz="4" w:space="0" w:color="auto"/>
              <w:right w:val="nil"/>
            </w:tcBorders>
            <w:shd w:val="clear" w:color="auto" w:fill="auto"/>
            <w:noWrap/>
            <w:vAlign w:val="center"/>
            <w:hideMark/>
          </w:tcPr>
          <w:p w:rsidR="00483CD1" w:rsidRPr="00837DBB" w:rsidRDefault="00483CD1"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 </w:t>
            </w:r>
          </w:p>
        </w:tc>
        <w:tc>
          <w:tcPr>
            <w:tcW w:w="577" w:type="dxa"/>
            <w:tcBorders>
              <w:top w:val="nil"/>
              <w:left w:val="nil"/>
              <w:bottom w:val="single" w:sz="4" w:space="0" w:color="auto"/>
              <w:right w:val="nil"/>
            </w:tcBorders>
            <w:shd w:val="clear" w:color="auto" w:fill="auto"/>
            <w:noWrap/>
            <w:vAlign w:val="center"/>
            <w:hideMark/>
          </w:tcPr>
          <w:p w:rsidR="00483CD1" w:rsidRPr="00837DBB" w:rsidRDefault="00483CD1"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 </w:t>
            </w:r>
          </w:p>
        </w:tc>
        <w:tc>
          <w:tcPr>
            <w:tcW w:w="267" w:type="dxa"/>
            <w:tcBorders>
              <w:top w:val="nil"/>
              <w:left w:val="nil"/>
              <w:bottom w:val="nil"/>
              <w:right w:val="nil"/>
            </w:tcBorders>
            <w:shd w:val="clear" w:color="auto" w:fill="auto"/>
            <w:noWrap/>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568" w:type="dxa"/>
            <w:tcBorders>
              <w:top w:val="nil"/>
              <w:left w:val="nil"/>
              <w:bottom w:val="single" w:sz="4" w:space="0" w:color="auto"/>
              <w:right w:val="nil"/>
            </w:tcBorders>
            <w:shd w:val="clear" w:color="auto" w:fill="auto"/>
            <w:noWrap/>
            <w:vAlign w:val="center"/>
            <w:hideMark/>
          </w:tcPr>
          <w:p w:rsidR="00483CD1" w:rsidRPr="00837DBB" w:rsidRDefault="00483CD1"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 </w:t>
            </w:r>
          </w:p>
        </w:tc>
        <w:tc>
          <w:tcPr>
            <w:tcW w:w="568" w:type="dxa"/>
            <w:tcBorders>
              <w:top w:val="nil"/>
              <w:left w:val="nil"/>
              <w:bottom w:val="single" w:sz="4" w:space="0" w:color="auto"/>
              <w:right w:val="nil"/>
            </w:tcBorders>
            <w:shd w:val="clear" w:color="auto" w:fill="auto"/>
            <w:noWrap/>
            <w:vAlign w:val="center"/>
            <w:hideMark/>
          </w:tcPr>
          <w:p w:rsidR="00483CD1" w:rsidRPr="00837DBB" w:rsidRDefault="00483CD1"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 </w:t>
            </w:r>
          </w:p>
        </w:tc>
        <w:tc>
          <w:tcPr>
            <w:tcW w:w="267" w:type="dxa"/>
            <w:tcBorders>
              <w:top w:val="nil"/>
              <w:left w:val="nil"/>
              <w:bottom w:val="nil"/>
              <w:right w:val="nil"/>
            </w:tcBorders>
            <w:shd w:val="clear" w:color="auto" w:fill="auto"/>
            <w:noWrap/>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607" w:type="dxa"/>
            <w:tcBorders>
              <w:top w:val="nil"/>
              <w:left w:val="nil"/>
              <w:bottom w:val="single" w:sz="4" w:space="0" w:color="auto"/>
              <w:right w:val="nil"/>
            </w:tcBorders>
            <w:shd w:val="clear" w:color="auto" w:fill="auto"/>
            <w:noWrap/>
            <w:vAlign w:val="center"/>
            <w:hideMark/>
          </w:tcPr>
          <w:p w:rsidR="00483CD1" w:rsidRPr="00837DBB" w:rsidRDefault="00483CD1" w:rsidP="000F1030">
            <w:pPr>
              <w:spacing w:after="0" w:line="240" w:lineRule="auto"/>
              <w:jc w:val="center"/>
              <w:rPr>
                <w:rFonts w:ascii="Arial" w:eastAsia="Times New Roman" w:hAnsi="Arial" w:cs="Arial"/>
                <w:sz w:val="18"/>
                <w:szCs w:val="18"/>
                <w:vertAlign w:val="subscript"/>
              </w:rPr>
            </w:pPr>
            <w:r w:rsidRPr="00837DBB">
              <w:rPr>
                <w:rFonts w:ascii="Arial" w:eastAsia="Times New Roman" w:hAnsi="Arial" w:cs="Arial"/>
                <w:sz w:val="18"/>
                <w:szCs w:val="18"/>
              </w:rPr>
              <w:t>1</w:t>
            </w:r>
            <w:r w:rsidR="002E39A8" w:rsidRPr="00837DBB">
              <w:rPr>
                <w:rFonts w:ascii="Arial" w:eastAsia="Times New Roman" w:hAnsi="Arial" w:cs="Arial"/>
                <w:sz w:val="18"/>
                <w:szCs w:val="18"/>
                <w:vertAlign w:val="subscript"/>
              </w:rPr>
              <w:t>2</w:t>
            </w:r>
          </w:p>
        </w:tc>
        <w:tc>
          <w:tcPr>
            <w:tcW w:w="817" w:type="dxa"/>
            <w:tcBorders>
              <w:top w:val="nil"/>
              <w:left w:val="nil"/>
              <w:bottom w:val="single" w:sz="4" w:space="0" w:color="auto"/>
              <w:right w:val="nil"/>
            </w:tcBorders>
            <w:shd w:val="clear" w:color="auto" w:fill="auto"/>
            <w:noWrap/>
            <w:vAlign w:val="center"/>
            <w:hideMark/>
          </w:tcPr>
          <w:p w:rsidR="00483CD1" w:rsidRPr="00837DBB" w:rsidRDefault="00483CD1"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1</w:t>
            </w:r>
          </w:p>
        </w:tc>
        <w:tc>
          <w:tcPr>
            <w:tcW w:w="267" w:type="dxa"/>
            <w:tcBorders>
              <w:top w:val="nil"/>
              <w:left w:val="nil"/>
              <w:bottom w:val="nil"/>
              <w:right w:val="nil"/>
            </w:tcBorders>
            <w:shd w:val="clear" w:color="auto" w:fill="auto"/>
            <w:noWrap/>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837" w:type="dxa"/>
            <w:tcBorders>
              <w:top w:val="nil"/>
              <w:left w:val="nil"/>
              <w:bottom w:val="single" w:sz="4" w:space="0" w:color="auto"/>
              <w:right w:val="nil"/>
            </w:tcBorders>
            <w:shd w:val="clear" w:color="auto" w:fill="auto"/>
            <w:noWrap/>
            <w:vAlign w:val="center"/>
            <w:hideMark/>
          </w:tcPr>
          <w:p w:rsidR="00483CD1" w:rsidRPr="00837DBB" w:rsidRDefault="00483CD1"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 </w:t>
            </w:r>
          </w:p>
        </w:tc>
        <w:tc>
          <w:tcPr>
            <w:tcW w:w="667" w:type="dxa"/>
            <w:tcBorders>
              <w:top w:val="nil"/>
              <w:left w:val="nil"/>
              <w:bottom w:val="single" w:sz="4" w:space="0" w:color="auto"/>
              <w:right w:val="nil"/>
            </w:tcBorders>
            <w:shd w:val="clear" w:color="auto" w:fill="auto"/>
            <w:noWrap/>
            <w:vAlign w:val="center"/>
            <w:hideMark/>
          </w:tcPr>
          <w:p w:rsidR="00483CD1" w:rsidRPr="00837DBB" w:rsidRDefault="00483CD1"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 </w:t>
            </w:r>
          </w:p>
        </w:tc>
        <w:tc>
          <w:tcPr>
            <w:tcW w:w="267" w:type="dxa"/>
            <w:tcBorders>
              <w:top w:val="nil"/>
              <w:left w:val="nil"/>
              <w:bottom w:val="nil"/>
              <w:right w:val="nil"/>
            </w:tcBorders>
            <w:shd w:val="clear" w:color="auto" w:fill="auto"/>
            <w:noWrap/>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677" w:type="dxa"/>
            <w:tcBorders>
              <w:top w:val="nil"/>
              <w:left w:val="nil"/>
              <w:bottom w:val="single" w:sz="4" w:space="0" w:color="auto"/>
              <w:right w:val="nil"/>
            </w:tcBorders>
            <w:shd w:val="clear" w:color="auto" w:fill="auto"/>
            <w:noWrap/>
            <w:vAlign w:val="center"/>
            <w:hideMark/>
          </w:tcPr>
          <w:p w:rsidR="00483CD1" w:rsidRPr="00837DBB" w:rsidRDefault="00483CD1"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 </w:t>
            </w:r>
          </w:p>
        </w:tc>
        <w:tc>
          <w:tcPr>
            <w:tcW w:w="667" w:type="dxa"/>
            <w:tcBorders>
              <w:top w:val="nil"/>
              <w:left w:val="nil"/>
              <w:bottom w:val="single" w:sz="4" w:space="0" w:color="auto"/>
              <w:right w:val="nil"/>
            </w:tcBorders>
            <w:shd w:val="clear" w:color="auto" w:fill="auto"/>
            <w:noWrap/>
            <w:vAlign w:val="center"/>
            <w:hideMark/>
          </w:tcPr>
          <w:p w:rsidR="00483CD1" w:rsidRPr="00837DBB" w:rsidRDefault="00483CD1"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 </w:t>
            </w:r>
          </w:p>
        </w:tc>
      </w:tr>
      <w:tr w:rsidR="00483CD1" w:rsidRPr="00837DBB" w:rsidTr="004220AD">
        <w:trPr>
          <w:trHeight w:val="230"/>
        </w:trPr>
        <w:tc>
          <w:tcPr>
            <w:tcW w:w="3960" w:type="dxa"/>
            <w:tcBorders>
              <w:top w:val="nil"/>
              <w:left w:val="nil"/>
              <w:bottom w:val="nil"/>
              <w:right w:val="nil"/>
            </w:tcBorders>
            <w:shd w:val="clear" w:color="auto" w:fill="auto"/>
            <w:noWrap/>
            <w:vAlign w:val="bottom"/>
            <w:hideMark/>
          </w:tcPr>
          <w:p w:rsidR="00483CD1" w:rsidRPr="00837DBB" w:rsidRDefault="00483CD1" w:rsidP="000F1030">
            <w:pPr>
              <w:spacing w:after="0" w:line="240" w:lineRule="auto"/>
              <w:rPr>
                <w:rFonts w:ascii="Arial" w:eastAsia="Times New Roman" w:hAnsi="Arial" w:cs="Arial"/>
              </w:rPr>
            </w:pPr>
          </w:p>
        </w:tc>
        <w:tc>
          <w:tcPr>
            <w:tcW w:w="585" w:type="dxa"/>
            <w:tcBorders>
              <w:top w:val="nil"/>
              <w:left w:val="nil"/>
              <w:bottom w:val="nil"/>
              <w:right w:val="nil"/>
            </w:tcBorders>
            <w:shd w:val="clear" w:color="auto" w:fill="auto"/>
            <w:noWrap/>
            <w:vAlign w:val="bottom"/>
            <w:hideMark/>
          </w:tcPr>
          <w:p w:rsidR="00483CD1" w:rsidRPr="00837DBB" w:rsidRDefault="00483CD1" w:rsidP="000F1030">
            <w:pPr>
              <w:spacing w:after="0" w:line="240" w:lineRule="auto"/>
              <w:rPr>
                <w:rFonts w:ascii="Arial" w:eastAsia="Times New Roman" w:hAnsi="Arial" w:cs="Arial"/>
              </w:rPr>
            </w:pPr>
          </w:p>
        </w:tc>
        <w:tc>
          <w:tcPr>
            <w:tcW w:w="267" w:type="dxa"/>
            <w:tcBorders>
              <w:top w:val="nil"/>
              <w:left w:val="nil"/>
              <w:bottom w:val="nil"/>
              <w:right w:val="nil"/>
            </w:tcBorders>
            <w:shd w:val="clear" w:color="auto" w:fill="auto"/>
            <w:noWrap/>
            <w:vAlign w:val="bottom"/>
            <w:hideMark/>
          </w:tcPr>
          <w:p w:rsidR="00483CD1" w:rsidRPr="00837DBB" w:rsidRDefault="00483CD1" w:rsidP="000F1030">
            <w:pPr>
              <w:spacing w:after="0" w:line="240" w:lineRule="auto"/>
              <w:rPr>
                <w:rFonts w:ascii="Arial" w:eastAsia="Times New Roman" w:hAnsi="Arial" w:cs="Arial"/>
              </w:rPr>
            </w:pPr>
          </w:p>
        </w:tc>
        <w:tc>
          <w:tcPr>
            <w:tcW w:w="567" w:type="dxa"/>
            <w:tcBorders>
              <w:top w:val="nil"/>
              <w:left w:val="nil"/>
              <w:bottom w:val="nil"/>
              <w:right w:val="nil"/>
            </w:tcBorders>
            <w:shd w:val="clear" w:color="auto" w:fill="auto"/>
            <w:noWrap/>
            <w:vAlign w:val="bottom"/>
            <w:hideMark/>
          </w:tcPr>
          <w:p w:rsidR="00483CD1" w:rsidRPr="00837DBB" w:rsidRDefault="00483CD1" w:rsidP="000F1030">
            <w:pPr>
              <w:spacing w:after="0" w:line="240" w:lineRule="auto"/>
              <w:rPr>
                <w:rFonts w:ascii="Arial" w:eastAsia="Times New Roman" w:hAnsi="Arial" w:cs="Arial"/>
              </w:rPr>
            </w:pPr>
          </w:p>
        </w:tc>
        <w:tc>
          <w:tcPr>
            <w:tcW w:w="667" w:type="dxa"/>
            <w:tcBorders>
              <w:top w:val="nil"/>
              <w:left w:val="nil"/>
              <w:bottom w:val="nil"/>
              <w:right w:val="nil"/>
            </w:tcBorders>
            <w:shd w:val="clear" w:color="auto" w:fill="auto"/>
            <w:noWrap/>
            <w:vAlign w:val="bottom"/>
            <w:hideMark/>
          </w:tcPr>
          <w:p w:rsidR="00483CD1" w:rsidRPr="00837DBB" w:rsidRDefault="00483CD1" w:rsidP="000F1030">
            <w:pPr>
              <w:spacing w:after="0" w:line="240" w:lineRule="auto"/>
              <w:rPr>
                <w:rFonts w:ascii="Arial" w:eastAsia="Times New Roman" w:hAnsi="Arial" w:cs="Arial"/>
              </w:rPr>
            </w:pPr>
          </w:p>
        </w:tc>
        <w:tc>
          <w:tcPr>
            <w:tcW w:w="267" w:type="dxa"/>
            <w:tcBorders>
              <w:top w:val="nil"/>
              <w:left w:val="nil"/>
              <w:bottom w:val="nil"/>
              <w:right w:val="nil"/>
            </w:tcBorders>
            <w:shd w:val="clear" w:color="auto" w:fill="auto"/>
            <w:noWrap/>
            <w:vAlign w:val="bottom"/>
            <w:hideMark/>
          </w:tcPr>
          <w:p w:rsidR="00483CD1" w:rsidRPr="00837DBB" w:rsidRDefault="00483CD1" w:rsidP="000F1030">
            <w:pPr>
              <w:spacing w:after="0" w:line="240" w:lineRule="auto"/>
              <w:rPr>
                <w:rFonts w:ascii="Arial" w:eastAsia="Times New Roman" w:hAnsi="Arial" w:cs="Arial"/>
              </w:rPr>
            </w:pPr>
          </w:p>
        </w:tc>
        <w:tc>
          <w:tcPr>
            <w:tcW w:w="627" w:type="dxa"/>
            <w:tcBorders>
              <w:top w:val="nil"/>
              <w:left w:val="nil"/>
              <w:bottom w:val="nil"/>
              <w:right w:val="nil"/>
            </w:tcBorders>
            <w:shd w:val="clear" w:color="auto" w:fill="auto"/>
            <w:noWrap/>
            <w:vAlign w:val="bottom"/>
            <w:hideMark/>
          </w:tcPr>
          <w:p w:rsidR="00483CD1" w:rsidRPr="00837DBB" w:rsidRDefault="00483CD1" w:rsidP="000F1030">
            <w:pPr>
              <w:spacing w:after="0" w:line="240" w:lineRule="auto"/>
              <w:rPr>
                <w:rFonts w:ascii="Arial" w:eastAsia="Times New Roman" w:hAnsi="Arial" w:cs="Arial"/>
              </w:rPr>
            </w:pPr>
          </w:p>
        </w:tc>
        <w:tc>
          <w:tcPr>
            <w:tcW w:w="577" w:type="dxa"/>
            <w:tcBorders>
              <w:top w:val="nil"/>
              <w:left w:val="nil"/>
              <w:bottom w:val="nil"/>
              <w:right w:val="nil"/>
            </w:tcBorders>
            <w:shd w:val="clear" w:color="auto" w:fill="auto"/>
            <w:noWrap/>
            <w:vAlign w:val="bottom"/>
            <w:hideMark/>
          </w:tcPr>
          <w:p w:rsidR="00483CD1" w:rsidRPr="00837DBB" w:rsidRDefault="00483CD1" w:rsidP="000F1030">
            <w:pPr>
              <w:spacing w:after="0" w:line="240" w:lineRule="auto"/>
              <w:rPr>
                <w:rFonts w:ascii="Arial" w:eastAsia="Times New Roman" w:hAnsi="Arial" w:cs="Arial"/>
              </w:rPr>
            </w:pPr>
          </w:p>
        </w:tc>
        <w:tc>
          <w:tcPr>
            <w:tcW w:w="267" w:type="dxa"/>
            <w:tcBorders>
              <w:top w:val="nil"/>
              <w:left w:val="nil"/>
              <w:bottom w:val="nil"/>
              <w:right w:val="nil"/>
            </w:tcBorders>
            <w:shd w:val="clear" w:color="auto" w:fill="auto"/>
            <w:noWrap/>
            <w:vAlign w:val="bottom"/>
            <w:hideMark/>
          </w:tcPr>
          <w:p w:rsidR="00483CD1" w:rsidRPr="00837DBB" w:rsidRDefault="00483CD1" w:rsidP="000F1030">
            <w:pPr>
              <w:spacing w:after="0" w:line="240" w:lineRule="auto"/>
              <w:rPr>
                <w:rFonts w:ascii="Arial" w:eastAsia="Times New Roman" w:hAnsi="Arial" w:cs="Arial"/>
              </w:rPr>
            </w:pPr>
          </w:p>
        </w:tc>
        <w:tc>
          <w:tcPr>
            <w:tcW w:w="568" w:type="dxa"/>
            <w:tcBorders>
              <w:top w:val="nil"/>
              <w:left w:val="nil"/>
              <w:bottom w:val="nil"/>
              <w:right w:val="nil"/>
            </w:tcBorders>
            <w:shd w:val="clear" w:color="auto" w:fill="auto"/>
            <w:noWrap/>
            <w:vAlign w:val="bottom"/>
            <w:hideMark/>
          </w:tcPr>
          <w:p w:rsidR="00483CD1" w:rsidRPr="00837DBB" w:rsidRDefault="00483CD1" w:rsidP="000F1030">
            <w:pPr>
              <w:spacing w:after="0" w:line="240" w:lineRule="auto"/>
              <w:rPr>
                <w:rFonts w:ascii="Arial" w:eastAsia="Times New Roman" w:hAnsi="Arial" w:cs="Arial"/>
              </w:rPr>
            </w:pPr>
          </w:p>
        </w:tc>
        <w:tc>
          <w:tcPr>
            <w:tcW w:w="568" w:type="dxa"/>
            <w:tcBorders>
              <w:top w:val="nil"/>
              <w:left w:val="nil"/>
              <w:bottom w:val="nil"/>
              <w:right w:val="nil"/>
            </w:tcBorders>
            <w:shd w:val="clear" w:color="auto" w:fill="auto"/>
            <w:noWrap/>
            <w:vAlign w:val="bottom"/>
            <w:hideMark/>
          </w:tcPr>
          <w:p w:rsidR="00483CD1" w:rsidRPr="00837DBB" w:rsidRDefault="00483CD1" w:rsidP="000F1030">
            <w:pPr>
              <w:spacing w:after="0" w:line="240" w:lineRule="auto"/>
              <w:rPr>
                <w:rFonts w:ascii="Arial" w:eastAsia="Times New Roman" w:hAnsi="Arial" w:cs="Arial"/>
              </w:rPr>
            </w:pPr>
          </w:p>
        </w:tc>
        <w:tc>
          <w:tcPr>
            <w:tcW w:w="267" w:type="dxa"/>
            <w:tcBorders>
              <w:top w:val="nil"/>
              <w:left w:val="nil"/>
              <w:bottom w:val="nil"/>
              <w:right w:val="nil"/>
            </w:tcBorders>
            <w:shd w:val="clear" w:color="auto" w:fill="auto"/>
            <w:noWrap/>
            <w:vAlign w:val="bottom"/>
            <w:hideMark/>
          </w:tcPr>
          <w:p w:rsidR="00483CD1" w:rsidRPr="00837DBB" w:rsidRDefault="00483CD1" w:rsidP="000F1030">
            <w:pPr>
              <w:spacing w:after="0" w:line="240" w:lineRule="auto"/>
              <w:rPr>
                <w:rFonts w:ascii="Arial" w:eastAsia="Times New Roman" w:hAnsi="Arial" w:cs="Arial"/>
              </w:rPr>
            </w:pPr>
          </w:p>
        </w:tc>
        <w:tc>
          <w:tcPr>
            <w:tcW w:w="607" w:type="dxa"/>
            <w:tcBorders>
              <w:top w:val="nil"/>
              <w:left w:val="nil"/>
              <w:bottom w:val="nil"/>
              <w:right w:val="nil"/>
            </w:tcBorders>
            <w:shd w:val="clear" w:color="auto" w:fill="auto"/>
            <w:noWrap/>
            <w:vAlign w:val="bottom"/>
            <w:hideMark/>
          </w:tcPr>
          <w:p w:rsidR="00483CD1" w:rsidRPr="00837DBB" w:rsidRDefault="00483CD1" w:rsidP="000F1030">
            <w:pPr>
              <w:spacing w:after="0" w:line="240" w:lineRule="auto"/>
              <w:rPr>
                <w:rFonts w:ascii="Arial" w:eastAsia="Times New Roman" w:hAnsi="Arial" w:cs="Arial"/>
              </w:rPr>
            </w:pPr>
          </w:p>
        </w:tc>
        <w:tc>
          <w:tcPr>
            <w:tcW w:w="817" w:type="dxa"/>
            <w:tcBorders>
              <w:top w:val="nil"/>
              <w:left w:val="nil"/>
              <w:bottom w:val="nil"/>
              <w:right w:val="nil"/>
            </w:tcBorders>
            <w:shd w:val="clear" w:color="auto" w:fill="auto"/>
            <w:noWrap/>
            <w:vAlign w:val="bottom"/>
            <w:hideMark/>
          </w:tcPr>
          <w:p w:rsidR="00483CD1" w:rsidRPr="00837DBB" w:rsidRDefault="00483CD1" w:rsidP="000F1030">
            <w:pPr>
              <w:spacing w:after="0" w:line="240" w:lineRule="auto"/>
              <w:rPr>
                <w:rFonts w:ascii="Arial" w:eastAsia="Times New Roman" w:hAnsi="Arial" w:cs="Arial"/>
              </w:rPr>
            </w:pPr>
          </w:p>
        </w:tc>
        <w:tc>
          <w:tcPr>
            <w:tcW w:w="267" w:type="dxa"/>
            <w:tcBorders>
              <w:top w:val="nil"/>
              <w:left w:val="nil"/>
              <w:bottom w:val="nil"/>
              <w:right w:val="nil"/>
            </w:tcBorders>
            <w:shd w:val="clear" w:color="auto" w:fill="auto"/>
            <w:noWrap/>
            <w:vAlign w:val="bottom"/>
            <w:hideMark/>
          </w:tcPr>
          <w:p w:rsidR="00483CD1" w:rsidRPr="00837DBB" w:rsidRDefault="00483CD1" w:rsidP="000F1030">
            <w:pPr>
              <w:spacing w:after="0" w:line="240" w:lineRule="auto"/>
              <w:rPr>
                <w:rFonts w:ascii="Arial" w:eastAsia="Times New Roman" w:hAnsi="Arial" w:cs="Arial"/>
              </w:rPr>
            </w:pPr>
          </w:p>
        </w:tc>
        <w:tc>
          <w:tcPr>
            <w:tcW w:w="837" w:type="dxa"/>
            <w:tcBorders>
              <w:top w:val="nil"/>
              <w:left w:val="nil"/>
              <w:bottom w:val="nil"/>
              <w:right w:val="nil"/>
            </w:tcBorders>
            <w:shd w:val="clear" w:color="auto" w:fill="auto"/>
            <w:noWrap/>
            <w:vAlign w:val="bottom"/>
            <w:hideMark/>
          </w:tcPr>
          <w:p w:rsidR="00483CD1" w:rsidRPr="00837DBB" w:rsidRDefault="00483CD1" w:rsidP="000F1030">
            <w:pPr>
              <w:spacing w:after="0" w:line="240" w:lineRule="auto"/>
              <w:rPr>
                <w:rFonts w:ascii="Arial" w:eastAsia="Times New Roman" w:hAnsi="Arial" w:cs="Arial"/>
              </w:rPr>
            </w:pPr>
          </w:p>
        </w:tc>
        <w:tc>
          <w:tcPr>
            <w:tcW w:w="667" w:type="dxa"/>
            <w:tcBorders>
              <w:top w:val="nil"/>
              <w:left w:val="nil"/>
              <w:bottom w:val="nil"/>
              <w:right w:val="nil"/>
            </w:tcBorders>
            <w:shd w:val="clear" w:color="auto" w:fill="auto"/>
            <w:noWrap/>
            <w:vAlign w:val="bottom"/>
            <w:hideMark/>
          </w:tcPr>
          <w:p w:rsidR="00483CD1" w:rsidRPr="00837DBB" w:rsidRDefault="00483CD1" w:rsidP="000F1030">
            <w:pPr>
              <w:spacing w:after="0" w:line="240" w:lineRule="auto"/>
              <w:rPr>
                <w:rFonts w:ascii="Arial" w:eastAsia="Times New Roman" w:hAnsi="Arial" w:cs="Arial"/>
              </w:rPr>
            </w:pPr>
          </w:p>
        </w:tc>
        <w:tc>
          <w:tcPr>
            <w:tcW w:w="267" w:type="dxa"/>
            <w:tcBorders>
              <w:top w:val="nil"/>
              <w:left w:val="nil"/>
              <w:bottom w:val="nil"/>
              <w:right w:val="nil"/>
            </w:tcBorders>
            <w:shd w:val="clear" w:color="auto" w:fill="auto"/>
            <w:noWrap/>
            <w:vAlign w:val="bottom"/>
            <w:hideMark/>
          </w:tcPr>
          <w:p w:rsidR="00483CD1" w:rsidRPr="00837DBB" w:rsidRDefault="00483CD1" w:rsidP="000F1030">
            <w:pPr>
              <w:spacing w:after="0" w:line="240" w:lineRule="auto"/>
              <w:rPr>
                <w:rFonts w:ascii="Arial" w:eastAsia="Times New Roman" w:hAnsi="Arial" w:cs="Arial"/>
              </w:rPr>
            </w:pPr>
          </w:p>
        </w:tc>
        <w:tc>
          <w:tcPr>
            <w:tcW w:w="677" w:type="dxa"/>
            <w:tcBorders>
              <w:top w:val="nil"/>
              <w:left w:val="nil"/>
              <w:bottom w:val="nil"/>
              <w:right w:val="nil"/>
            </w:tcBorders>
            <w:shd w:val="clear" w:color="auto" w:fill="auto"/>
            <w:noWrap/>
            <w:vAlign w:val="bottom"/>
            <w:hideMark/>
          </w:tcPr>
          <w:p w:rsidR="00483CD1" w:rsidRPr="00837DBB" w:rsidRDefault="00483CD1" w:rsidP="000F1030">
            <w:pPr>
              <w:spacing w:after="0" w:line="240" w:lineRule="auto"/>
              <w:rPr>
                <w:rFonts w:ascii="Arial" w:eastAsia="Times New Roman" w:hAnsi="Arial" w:cs="Arial"/>
              </w:rPr>
            </w:pPr>
          </w:p>
        </w:tc>
        <w:tc>
          <w:tcPr>
            <w:tcW w:w="667" w:type="dxa"/>
            <w:tcBorders>
              <w:top w:val="nil"/>
              <w:left w:val="nil"/>
              <w:bottom w:val="nil"/>
              <w:right w:val="nil"/>
            </w:tcBorders>
            <w:shd w:val="clear" w:color="auto" w:fill="auto"/>
            <w:noWrap/>
            <w:vAlign w:val="bottom"/>
            <w:hideMark/>
          </w:tcPr>
          <w:p w:rsidR="00483CD1" w:rsidRPr="00837DBB" w:rsidRDefault="00483CD1" w:rsidP="000F1030">
            <w:pPr>
              <w:spacing w:after="0" w:line="240" w:lineRule="auto"/>
              <w:rPr>
                <w:rFonts w:ascii="Arial" w:eastAsia="Times New Roman" w:hAnsi="Arial" w:cs="Arial"/>
              </w:rPr>
            </w:pPr>
          </w:p>
        </w:tc>
      </w:tr>
      <w:tr w:rsidR="00483CD1" w:rsidRPr="00837DBB" w:rsidTr="004220AD">
        <w:trPr>
          <w:trHeight w:val="230"/>
        </w:trPr>
        <w:tc>
          <w:tcPr>
            <w:tcW w:w="3960" w:type="dxa"/>
            <w:tcBorders>
              <w:top w:val="nil"/>
              <w:left w:val="nil"/>
              <w:bottom w:val="nil"/>
              <w:right w:val="nil"/>
            </w:tcBorders>
            <w:shd w:val="clear" w:color="auto" w:fill="auto"/>
            <w:vAlign w:val="center"/>
            <w:hideMark/>
          </w:tcPr>
          <w:p w:rsidR="00483CD1" w:rsidRPr="00837DBB" w:rsidRDefault="00483CD1" w:rsidP="000F1030">
            <w:pPr>
              <w:spacing w:after="0" w:line="240" w:lineRule="auto"/>
              <w:rPr>
                <w:rFonts w:ascii="Arial" w:eastAsia="Times New Roman" w:hAnsi="Arial" w:cs="Arial"/>
                <w:sz w:val="18"/>
                <w:szCs w:val="18"/>
              </w:rPr>
            </w:pPr>
            <w:r w:rsidRPr="00837DBB">
              <w:rPr>
                <w:rFonts w:ascii="Arial" w:eastAsia="Times New Roman" w:hAnsi="Arial" w:cs="Arial"/>
                <w:sz w:val="18"/>
                <w:szCs w:val="18"/>
              </w:rPr>
              <w:t>Triandis</w:t>
            </w:r>
          </w:p>
        </w:tc>
        <w:tc>
          <w:tcPr>
            <w:tcW w:w="585"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5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6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62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57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568"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568"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60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81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83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6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67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6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r>
      <w:tr w:rsidR="00483CD1" w:rsidRPr="00837DBB" w:rsidTr="004220AD">
        <w:trPr>
          <w:trHeight w:val="230"/>
        </w:trPr>
        <w:tc>
          <w:tcPr>
            <w:tcW w:w="3960"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right"/>
              <w:rPr>
                <w:rFonts w:ascii="Arial" w:eastAsia="Times New Roman" w:hAnsi="Arial" w:cs="Arial"/>
                <w:sz w:val="18"/>
                <w:szCs w:val="18"/>
              </w:rPr>
            </w:pPr>
            <w:r w:rsidRPr="00837DBB">
              <w:rPr>
                <w:rFonts w:ascii="Arial" w:eastAsia="Times New Roman" w:hAnsi="Arial" w:cs="Arial"/>
                <w:sz w:val="18"/>
                <w:szCs w:val="18"/>
              </w:rPr>
              <w:t>Inter-Factor Correlations, Original Data</w:t>
            </w:r>
          </w:p>
        </w:tc>
        <w:tc>
          <w:tcPr>
            <w:tcW w:w="585"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1</w:t>
            </w:r>
          </w:p>
        </w:tc>
        <w:tc>
          <w:tcPr>
            <w:tcW w:w="2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5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1</w:t>
            </w:r>
          </w:p>
        </w:tc>
        <w:tc>
          <w:tcPr>
            <w:tcW w:w="6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w:t>
            </w:r>
          </w:p>
        </w:tc>
        <w:tc>
          <w:tcPr>
            <w:tcW w:w="2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62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57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568"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w:t>
            </w:r>
          </w:p>
        </w:tc>
        <w:tc>
          <w:tcPr>
            <w:tcW w:w="568"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1</w:t>
            </w:r>
          </w:p>
        </w:tc>
        <w:tc>
          <w:tcPr>
            <w:tcW w:w="2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60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81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83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6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67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6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r>
      <w:tr w:rsidR="00483CD1" w:rsidRPr="00837DBB" w:rsidTr="004220AD">
        <w:trPr>
          <w:trHeight w:val="230"/>
        </w:trPr>
        <w:tc>
          <w:tcPr>
            <w:tcW w:w="3960"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right"/>
              <w:rPr>
                <w:rFonts w:ascii="Arial" w:eastAsia="Times New Roman" w:hAnsi="Arial" w:cs="Arial"/>
                <w:sz w:val="18"/>
                <w:szCs w:val="18"/>
              </w:rPr>
            </w:pPr>
            <w:r w:rsidRPr="00837DBB">
              <w:rPr>
                <w:rFonts w:ascii="Arial" w:eastAsia="Times New Roman" w:hAnsi="Arial" w:cs="Arial"/>
                <w:sz w:val="18"/>
                <w:szCs w:val="18"/>
              </w:rPr>
              <w:t>Inter-Factor Correlations, Meta-Analytic Data</w:t>
            </w:r>
          </w:p>
        </w:tc>
        <w:tc>
          <w:tcPr>
            <w:tcW w:w="585" w:type="dxa"/>
            <w:tcBorders>
              <w:top w:val="nil"/>
              <w:left w:val="nil"/>
              <w:bottom w:val="nil"/>
              <w:right w:val="nil"/>
            </w:tcBorders>
            <w:shd w:val="clear" w:color="auto" w:fill="auto"/>
            <w:vAlign w:val="center"/>
            <w:hideMark/>
          </w:tcPr>
          <w:p w:rsidR="00483CD1" w:rsidRPr="00837DBB" w:rsidRDefault="00483CD1" w:rsidP="00F327F1">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1</w:t>
            </w:r>
          </w:p>
        </w:tc>
        <w:tc>
          <w:tcPr>
            <w:tcW w:w="2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5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w:t>
            </w:r>
          </w:p>
        </w:tc>
        <w:tc>
          <w:tcPr>
            <w:tcW w:w="6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1</w:t>
            </w:r>
          </w:p>
        </w:tc>
        <w:tc>
          <w:tcPr>
            <w:tcW w:w="2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62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w:t>
            </w:r>
          </w:p>
        </w:tc>
        <w:tc>
          <w:tcPr>
            <w:tcW w:w="57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1</w:t>
            </w:r>
          </w:p>
        </w:tc>
        <w:tc>
          <w:tcPr>
            <w:tcW w:w="2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568"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vertAlign w:val="subscript"/>
              </w:rPr>
            </w:pPr>
            <w:r w:rsidRPr="00837DBB">
              <w:rPr>
                <w:rFonts w:ascii="Arial" w:eastAsia="Times New Roman" w:hAnsi="Arial" w:cs="Arial"/>
                <w:sz w:val="18"/>
                <w:szCs w:val="18"/>
              </w:rPr>
              <w:t>2</w:t>
            </w:r>
            <w:r w:rsidRPr="00837DBB">
              <w:rPr>
                <w:rFonts w:ascii="Arial" w:eastAsia="Times New Roman" w:hAnsi="Arial" w:cs="Arial"/>
                <w:sz w:val="18"/>
                <w:szCs w:val="18"/>
                <w:vertAlign w:val="subscript"/>
              </w:rPr>
              <w:t>1</w:t>
            </w:r>
          </w:p>
        </w:tc>
        <w:tc>
          <w:tcPr>
            <w:tcW w:w="568"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w:t>
            </w:r>
          </w:p>
        </w:tc>
        <w:tc>
          <w:tcPr>
            <w:tcW w:w="2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60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81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83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w:t>
            </w:r>
          </w:p>
        </w:tc>
        <w:tc>
          <w:tcPr>
            <w:tcW w:w="6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w:t>
            </w:r>
            <w:r w:rsidRPr="00837DBB">
              <w:rPr>
                <w:rFonts w:ascii="Arial" w:eastAsia="Times New Roman" w:hAnsi="Arial" w:cs="Arial"/>
                <w:sz w:val="18"/>
                <w:szCs w:val="18"/>
                <w:vertAlign w:val="subscript"/>
              </w:rPr>
              <w:t>1</w:t>
            </w:r>
          </w:p>
        </w:tc>
        <w:tc>
          <w:tcPr>
            <w:tcW w:w="2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67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6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r>
      <w:tr w:rsidR="00483CD1" w:rsidRPr="00837DBB" w:rsidTr="004220AD">
        <w:trPr>
          <w:trHeight w:val="230"/>
        </w:trPr>
        <w:tc>
          <w:tcPr>
            <w:tcW w:w="3960"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right"/>
              <w:rPr>
                <w:rFonts w:ascii="Arial" w:eastAsia="Times New Roman" w:hAnsi="Arial" w:cs="Arial"/>
                <w:sz w:val="18"/>
                <w:szCs w:val="18"/>
              </w:rPr>
            </w:pPr>
            <w:r w:rsidRPr="00837DBB">
              <w:rPr>
                <w:rFonts w:ascii="Arial" w:eastAsia="Times New Roman" w:hAnsi="Arial" w:cs="Arial"/>
                <w:sz w:val="18"/>
                <w:szCs w:val="18"/>
              </w:rPr>
              <w:t>Exploratory Factor Analysis</w:t>
            </w:r>
          </w:p>
        </w:tc>
        <w:tc>
          <w:tcPr>
            <w:tcW w:w="585" w:type="dxa"/>
            <w:tcBorders>
              <w:top w:val="nil"/>
              <w:left w:val="nil"/>
              <w:bottom w:val="nil"/>
              <w:right w:val="nil"/>
            </w:tcBorders>
            <w:shd w:val="clear" w:color="auto" w:fill="auto"/>
            <w:vAlign w:val="center"/>
            <w:hideMark/>
          </w:tcPr>
          <w:p w:rsidR="00483CD1" w:rsidRPr="00837DBB" w:rsidRDefault="00072F2F"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w:t>
            </w:r>
          </w:p>
        </w:tc>
        <w:tc>
          <w:tcPr>
            <w:tcW w:w="2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567" w:type="dxa"/>
            <w:tcBorders>
              <w:top w:val="nil"/>
              <w:left w:val="nil"/>
              <w:bottom w:val="nil"/>
              <w:right w:val="nil"/>
            </w:tcBorders>
            <w:shd w:val="clear" w:color="auto" w:fill="auto"/>
            <w:vAlign w:val="center"/>
            <w:hideMark/>
          </w:tcPr>
          <w:p w:rsidR="00483CD1" w:rsidRPr="00837DBB" w:rsidRDefault="00072F2F"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w:t>
            </w:r>
          </w:p>
        </w:tc>
        <w:tc>
          <w:tcPr>
            <w:tcW w:w="667" w:type="dxa"/>
            <w:tcBorders>
              <w:top w:val="nil"/>
              <w:left w:val="nil"/>
              <w:bottom w:val="nil"/>
              <w:right w:val="nil"/>
            </w:tcBorders>
            <w:shd w:val="clear" w:color="auto" w:fill="auto"/>
            <w:vAlign w:val="center"/>
            <w:hideMark/>
          </w:tcPr>
          <w:p w:rsidR="00483CD1" w:rsidRPr="00837DBB" w:rsidRDefault="00072F2F" w:rsidP="000F1030">
            <w:pPr>
              <w:spacing w:after="0" w:line="240" w:lineRule="auto"/>
              <w:jc w:val="center"/>
              <w:rPr>
                <w:rFonts w:ascii="Arial" w:eastAsia="Times New Roman" w:hAnsi="Arial" w:cs="Arial"/>
                <w:sz w:val="18"/>
                <w:szCs w:val="18"/>
                <w:vertAlign w:val="subscript"/>
              </w:rPr>
            </w:pPr>
            <w:r w:rsidRPr="00837DBB">
              <w:rPr>
                <w:rFonts w:ascii="Arial" w:eastAsia="Times New Roman" w:hAnsi="Arial" w:cs="Arial"/>
                <w:sz w:val="18"/>
                <w:szCs w:val="18"/>
              </w:rPr>
              <w:t>2</w:t>
            </w:r>
            <w:r w:rsidRPr="00837DBB">
              <w:rPr>
                <w:rFonts w:ascii="Arial" w:eastAsia="Times New Roman" w:hAnsi="Arial" w:cs="Arial"/>
                <w:sz w:val="18"/>
                <w:szCs w:val="18"/>
                <w:vertAlign w:val="subscript"/>
              </w:rPr>
              <w:t>1</w:t>
            </w:r>
          </w:p>
        </w:tc>
        <w:tc>
          <w:tcPr>
            <w:tcW w:w="2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62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57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568" w:type="dxa"/>
            <w:tcBorders>
              <w:top w:val="nil"/>
              <w:left w:val="nil"/>
              <w:bottom w:val="nil"/>
              <w:right w:val="nil"/>
            </w:tcBorders>
            <w:shd w:val="clear" w:color="auto" w:fill="auto"/>
            <w:vAlign w:val="center"/>
            <w:hideMark/>
          </w:tcPr>
          <w:p w:rsidR="00483CD1" w:rsidRPr="00837DBB" w:rsidRDefault="00072F2F"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w:t>
            </w:r>
          </w:p>
        </w:tc>
        <w:tc>
          <w:tcPr>
            <w:tcW w:w="568" w:type="dxa"/>
            <w:tcBorders>
              <w:top w:val="nil"/>
              <w:left w:val="nil"/>
              <w:bottom w:val="nil"/>
              <w:right w:val="nil"/>
            </w:tcBorders>
            <w:shd w:val="clear" w:color="auto" w:fill="auto"/>
            <w:vAlign w:val="center"/>
            <w:hideMark/>
          </w:tcPr>
          <w:p w:rsidR="00483CD1" w:rsidRPr="00837DBB" w:rsidRDefault="00072F2F" w:rsidP="00072F2F">
            <w:pPr>
              <w:spacing w:after="0" w:line="240" w:lineRule="auto"/>
              <w:jc w:val="center"/>
              <w:rPr>
                <w:rFonts w:ascii="Arial" w:eastAsia="Times New Roman" w:hAnsi="Arial" w:cs="Arial"/>
                <w:sz w:val="18"/>
                <w:szCs w:val="18"/>
                <w:vertAlign w:val="subscript"/>
              </w:rPr>
            </w:pPr>
            <w:r w:rsidRPr="00837DBB">
              <w:rPr>
                <w:rFonts w:ascii="Arial" w:eastAsia="Times New Roman" w:hAnsi="Arial" w:cs="Arial"/>
                <w:sz w:val="18"/>
                <w:szCs w:val="18"/>
              </w:rPr>
              <w:t>2</w:t>
            </w:r>
            <w:r w:rsidRPr="00837DBB">
              <w:rPr>
                <w:rFonts w:ascii="Arial" w:eastAsia="Times New Roman" w:hAnsi="Arial" w:cs="Arial"/>
                <w:sz w:val="18"/>
                <w:szCs w:val="18"/>
                <w:vertAlign w:val="subscript"/>
              </w:rPr>
              <w:t>1</w:t>
            </w:r>
          </w:p>
        </w:tc>
        <w:tc>
          <w:tcPr>
            <w:tcW w:w="2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60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81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83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6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67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6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r>
      <w:tr w:rsidR="00483CD1" w:rsidRPr="00837DBB" w:rsidTr="004220AD">
        <w:trPr>
          <w:trHeight w:val="230"/>
        </w:trPr>
        <w:tc>
          <w:tcPr>
            <w:tcW w:w="3960"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right"/>
              <w:rPr>
                <w:rFonts w:ascii="Arial" w:eastAsia="Times New Roman" w:hAnsi="Arial" w:cs="Arial"/>
                <w:sz w:val="18"/>
                <w:szCs w:val="18"/>
              </w:rPr>
            </w:pPr>
            <w:r w:rsidRPr="00837DBB">
              <w:rPr>
                <w:rFonts w:ascii="Arial" w:eastAsia="Times New Roman" w:hAnsi="Arial" w:cs="Arial"/>
                <w:sz w:val="18"/>
                <w:szCs w:val="18"/>
              </w:rPr>
              <w:t>Confirmatory Factor Analysis</w:t>
            </w:r>
          </w:p>
        </w:tc>
        <w:tc>
          <w:tcPr>
            <w:tcW w:w="585" w:type="dxa"/>
            <w:tcBorders>
              <w:top w:val="nil"/>
              <w:left w:val="nil"/>
              <w:bottom w:val="nil"/>
              <w:right w:val="nil"/>
            </w:tcBorders>
            <w:shd w:val="clear" w:color="auto" w:fill="auto"/>
            <w:vAlign w:val="center"/>
            <w:hideMark/>
          </w:tcPr>
          <w:p w:rsidR="00483CD1" w:rsidRPr="00837DBB" w:rsidRDefault="00462324" w:rsidP="000F1030">
            <w:pPr>
              <w:spacing w:after="0" w:line="240" w:lineRule="auto"/>
              <w:jc w:val="center"/>
              <w:rPr>
                <w:rFonts w:ascii="Arial" w:eastAsia="Times New Roman" w:hAnsi="Arial" w:cs="Arial"/>
                <w:sz w:val="18"/>
                <w:szCs w:val="18"/>
                <w:vertAlign w:val="subscript"/>
              </w:rPr>
            </w:pPr>
            <w:r w:rsidRPr="00837DBB">
              <w:rPr>
                <w:rFonts w:ascii="Arial" w:eastAsia="Times New Roman" w:hAnsi="Arial" w:cs="Arial"/>
                <w:sz w:val="18"/>
                <w:szCs w:val="18"/>
              </w:rPr>
              <w:t>2</w:t>
            </w:r>
            <w:r w:rsidRPr="00837DBB">
              <w:rPr>
                <w:rFonts w:ascii="Arial" w:eastAsia="Times New Roman" w:hAnsi="Arial" w:cs="Arial"/>
                <w:sz w:val="18"/>
                <w:szCs w:val="18"/>
                <w:vertAlign w:val="subscript"/>
              </w:rPr>
              <w:t>r</w:t>
            </w:r>
          </w:p>
        </w:tc>
        <w:tc>
          <w:tcPr>
            <w:tcW w:w="2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567" w:type="dxa"/>
            <w:tcBorders>
              <w:top w:val="nil"/>
              <w:left w:val="nil"/>
              <w:bottom w:val="nil"/>
              <w:right w:val="nil"/>
            </w:tcBorders>
            <w:shd w:val="clear" w:color="auto" w:fill="auto"/>
            <w:vAlign w:val="center"/>
            <w:hideMark/>
          </w:tcPr>
          <w:p w:rsidR="00483CD1" w:rsidRPr="00837DBB" w:rsidRDefault="00462324"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w:t>
            </w:r>
          </w:p>
        </w:tc>
        <w:tc>
          <w:tcPr>
            <w:tcW w:w="667" w:type="dxa"/>
            <w:tcBorders>
              <w:top w:val="nil"/>
              <w:left w:val="nil"/>
              <w:bottom w:val="nil"/>
              <w:right w:val="nil"/>
            </w:tcBorders>
            <w:shd w:val="clear" w:color="auto" w:fill="auto"/>
            <w:vAlign w:val="center"/>
            <w:hideMark/>
          </w:tcPr>
          <w:p w:rsidR="00483CD1" w:rsidRPr="00837DBB" w:rsidRDefault="00462324" w:rsidP="000F1030">
            <w:pPr>
              <w:spacing w:after="0" w:line="240" w:lineRule="auto"/>
              <w:jc w:val="center"/>
              <w:rPr>
                <w:rFonts w:ascii="Arial" w:eastAsia="Times New Roman" w:hAnsi="Arial" w:cs="Arial"/>
                <w:sz w:val="18"/>
                <w:szCs w:val="18"/>
                <w:vertAlign w:val="subscript"/>
              </w:rPr>
            </w:pPr>
            <w:r w:rsidRPr="00837DBB">
              <w:rPr>
                <w:rFonts w:ascii="Arial" w:eastAsia="Times New Roman" w:hAnsi="Arial" w:cs="Arial"/>
                <w:sz w:val="18"/>
                <w:szCs w:val="18"/>
              </w:rPr>
              <w:t>2</w:t>
            </w:r>
            <w:r w:rsidRPr="00837DBB">
              <w:rPr>
                <w:rFonts w:ascii="Arial" w:eastAsia="Times New Roman" w:hAnsi="Arial" w:cs="Arial"/>
                <w:sz w:val="18"/>
                <w:szCs w:val="18"/>
                <w:vertAlign w:val="subscript"/>
              </w:rPr>
              <w:t>1</w:t>
            </w:r>
          </w:p>
        </w:tc>
        <w:tc>
          <w:tcPr>
            <w:tcW w:w="2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62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57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568" w:type="dxa"/>
            <w:tcBorders>
              <w:top w:val="nil"/>
              <w:left w:val="nil"/>
              <w:bottom w:val="nil"/>
              <w:right w:val="nil"/>
            </w:tcBorders>
            <w:shd w:val="clear" w:color="auto" w:fill="auto"/>
            <w:vAlign w:val="center"/>
            <w:hideMark/>
          </w:tcPr>
          <w:p w:rsidR="00483CD1" w:rsidRPr="00837DBB" w:rsidRDefault="00462324"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w:t>
            </w:r>
          </w:p>
        </w:tc>
        <w:tc>
          <w:tcPr>
            <w:tcW w:w="568" w:type="dxa"/>
            <w:tcBorders>
              <w:top w:val="nil"/>
              <w:left w:val="nil"/>
              <w:bottom w:val="nil"/>
              <w:right w:val="nil"/>
            </w:tcBorders>
            <w:shd w:val="clear" w:color="auto" w:fill="auto"/>
            <w:vAlign w:val="center"/>
            <w:hideMark/>
          </w:tcPr>
          <w:p w:rsidR="00483CD1" w:rsidRPr="00837DBB" w:rsidRDefault="00462324" w:rsidP="000F1030">
            <w:pPr>
              <w:spacing w:after="0" w:line="240" w:lineRule="auto"/>
              <w:jc w:val="center"/>
              <w:rPr>
                <w:rFonts w:ascii="Arial" w:eastAsia="Times New Roman" w:hAnsi="Arial" w:cs="Arial"/>
                <w:sz w:val="18"/>
                <w:szCs w:val="18"/>
                <w:vertAlign w:val="subscript"/>
              </w:rPr>
            </w:pPr>
            <w:r w:rsidRPr="00837DBB">
              <w:rPr>
                <w:rFonts w:ascii="Arial" w:eastAsia="Times New Roman" w:hAnsi="Arial" w:cs="Arial"/>
                <w:sz w:val="18"/>
                <w:szCs w:val="18"/>
              </w:rPr>
              <w:t>2</w:t>
            </w:r>
            <w:r w:rsidRPr="00837DBB">
              <w:rPr>
                <w:rFonts w:ascii="Arial" w:eastAsia="Times New Roman" w:hAnsi="Arial" w:cs="Arial"/>
                <w:sz w:val="18"/>
                <w:szCs w:val="18"/>
                <w:vertAlign w:val="subscript"/>
              </w:rPr>
              <w:t>1</w:t>
            </w:r>
          </w:p>
        </w:tc>
        <w:tc>
          <w:tcPr>
            <w:tcW w:w="2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60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81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83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6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67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6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r>
      <w:tr w:rsidR="00483CD1" w:rsidRPr="00837DBB" w:rsidTr="004220AD">
        <w:trPr>
          <w:trHeight w:val="230"/>
        </w:trPr>
        <w:tc>
          <w:tcPr>
            <w:tcW w:w="3960"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right"/>
              <w:rPr>
                <w:rFonts w:ascii="Arial" w:eastAsia="Times New Roman" w:hAnsi="Arial" w:cs="Arial"/>
                <w:sz w:val="18"/>
                <w:szCs w:val="18"/>
              </w:rPr>
            </w:pPr>
            <w:r w:rsidRPr="00837DBB">
              <w:rPr>
                <w:rFonts w:ascii="Arial" w:eastAsia="Times New Roman" w:hAnsi="Arial" w:cs="Arial"/>
                <w:sz w:val="18"/>
                <w:szCs w:val="18"/>
              </w:rPr>
              <w:t>Inter-Factor Correlations, Group Level</w:t>
            </w:r>
          </w:p>
        </w:tc>
        <w:tc>
          <w:tcPr>
            <w:tcW w:w="585"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1</w:t>
            </w:r>
          </w:p>
        </w:tc>
        <w:tc>
          <w:tcPr>
            <w:tcW w:w="2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5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w:t>
            </w:r>
          </w:p>
        </w:tc>
        <w:tc>
          <w:tcPr>
            <w:tcW w:w="6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1</w:t>
            </w:r>
          </w:p>
        </w:tc>
        <w:tc>
          <w:tcPr>
            <w:tcW w:w="2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62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w:t>
            </w:r>
          </w:p>
        </w:tc>
        <w:tc>
          <w:tcPr>
            <w:tcW w:w="57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1</w:t>
            </w:r>
          </w:p>
        </w:tc>
        <w:tc>
          <w:tcPr>
            <w:tcW w:w="2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568" w:type="dxa"/>
            <w:tcBorders>
              <w:top w:val="nil"/>
              <w:left w:val="nil"/>
              <w:bottom w:val="nil"/>
              <w:right w:val="nil"/>
            </w:tcBorders>
            <w:shd w:val="clear" w:color="auto" w:fill="auto"/>
            <w:vAlign w:val="center"/>
            <w:hideMark/>
          </w:tcPr>
          <w:p w:rsidR="00483CD1" w:rsidRPr="00837DBB" w:rsidRDefault="00462324"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1</w:t>
            </w:r>
          </w:p>
        </w:tc>
        <w:tc>
          <w:tcPr>
            <w:tcW w:w="568" w:type="dxa"/>
            <w:tcBorders>
              <w:top w:val="nil"/>
              <w:left w:val="nil"/>
              <w:bottom w:val="nil"/>
              <w:right w:val="nil"/>
            </w:tcBorders>
            <w:shd w:val="clear" w:color="auto" w:fill="auto"/>
            <w:vAlign w:val="center"/>
            <w:hideMark/>
          </w:tcPr>
          <w:p w:rsidR="00483CD1" w:rsidRPr="00837DBB" w:rsidRDefault="00462324" w:rsidP="000F1030">
            <w:pPr>
              <w:spacing w:after="0" w:line="240" w:lineRule="auto"/>
              <w:jc w:val="center"/>
              <w:rPr>
                <w:rFonts w:ascii="Arial" w:eastAsia="Times New Roman" w:hAnsi="Arial" w:cs="Arial"/>
                <w:sz w:val="18"/>
                <w:szCs w:val="18"/>
                <w:vertAlign w:val="subscript"/>
              </w:rPr>
            </w:pPr>
            <w:r w:rsidRPr="00837DBB">
              <w:rPr>
                <w:rFonts w:ascii="Arial" w:eastAsia="Times New Roman" w:hAnsi="Arial" w:cs="Arial"/>
                <w:sz w:val="18"/>
                <w:szCs w:val="18"/>
              </w:rPr>
              <w:t>1</w:t>
            </w:r>
            <w:r w:rsidRPr="00837DBB">
              <w:rPr>
                <w:rFonts w:ascii="Arial" w:eastAsia="Times New Roman" w:hAnsi="Arial" w:cs="Arial"/>
                <w:sz w:val="18"/>
                <w:szCs w:val="18"/>
                <w:vertAlign w:val="subscript"/>
              </w:rPr>
              <w:t>2</w:t>
            </w:r>
          </w:p>
        </w:tc>
        <w:tc>
          <w:tcPr>
            <w:tcW w:w="2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607" w:type="dxa"/>
            <w:tcBorders>
              <w:top w:val="nil"/>
              <w:left w:val="nil"/>
              <w:bottom w:val="nil"/>
              <w:right w:val="nil"/>
            </w:tcBorders>
            <w:shd w:val="clear" w:color="auto" w:fill="auto"/>
            <w:vAlign w:val="center"/>
            <w:hideMark/>
          </w:tcPr>
          <w:p w:rsidR="00483CD1" w:rsidRPr="00837DBB" w:rsidRDefault="00462324"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1</w:t>
            </w:r>
          </w:p>
        </w:tc>
        <w:tc>
          <w:tcPr>
            <w:tcW w:w="817" w:type="dxa"/>
            <w:tcBorders>
              <w:top w:val="nil"/>
              <w:left w:val="nil"/>
              <w:bottom w:val="nil"/>
              <w:right w:val="nil"/>
            </w:tcBorders>
            <w:shd w:val="clear" w:color="auto" w:fill="auto"/>
            <w:vAlign w:val="center"/>
            <w:hideMark/>
          </w:tcPr>
          <w:p w:rsidR="00483CD1" w:rsidRPr="00837DBB" w:rsidRDefault="00462324"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w:t>
            </w:r>
          </w:p>
        </w:tc>
        <w:tc>
          <w:tcPr>
            <w:tcW w:w="2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83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6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2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67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c>
          <w:tcPr>
            <w:tcW w:w="667" w:type="dxa"/>
            <w:tcBorders>
              <w:top w:val="nil"/>
              <w:left w:val="nil"/>
              <w:bottom w:val="nil"/>
              <w:right w:val="nil"/>
            </w:tcBorders>
            <w:shd w:val="clear" w:color="auto" w:fill="auto"/>
            <w:vAlign w:val="center"/>
            <w:hideMark/>
          </w:tcPr>
          <w:p w:rsidR="00483CD1" w:rsidRPr="00837DBB" w:rsidRDefault="00483CD1" w:rsidP="000F1030">
            <w:pPr>
              <w:spacing w:after="0" w:line="240" w:lineRule="auto"/>
              <w:jc w:val="center"/>
              <w:rPr>
                <w:rFonts w:ascii="Arial" w:eastAsia="Times New Roman" w:hAnsi="Arial" w:cs="Arial"/>
                <w:sz w:val="18"/>
                <w:szCs w:val="18"/>
              </w:rPr>
            </w:pPr>
          </w:p>
        </w:tc>
      </w:tr>
      <w:tr w:rsidR="00483CD1" w:rsidRPr="00837DBB" w:rsidTr="004220AD">
        <w:trPr>
          <w:trHeight w:val="230"/>
        </w:trPr>
        <w:tc>
          <w:tcPr>
            <w:tcW w:w="3960" w:type="dxa"/>
            <w:tcBorders>
              <w:top w:val="nil"/>
              <w:left w:val="nil"/>
              <w:bottom w:val="single" w:sz="4" w:space="0" w:color="auto"/>
              <w:right w:val="nil"/>
            </w:tcBorders>
            <w:shd w:val="clear" w:color="auto" w:fill="auto"/>
            <w:noWrap/>
            <w:vAlign w:val="bottom"/>
            <w:hideMark/>
          </w:tcPr>
          <w:p w:rsidR="00483CD1" w:rsidRPr="00837DBB" w:rsidRDefault="00483CD1" w:rsidP="000F1030">
            <w:pPr>
              <w:spacing w:after="0" w:line="240" w:lineRule="auto"/>
              <w:jc w:val="right"/>
              <w:rPr>
                <w:rFonts w:ascii="Arial" w:eastAsia="Times New Roman" w:hAnsi="Arial" w:cs="Arial"/>
                <w:sz w:val="18"/>
                <w:szCs w:val="18"/>
              </w:rPr>
            </w:pPr>
            <w:r w:rsidRPr="00837DBB">
              <w:rPr>
                <w:rFonts w:ascii="Arial" w:eastAsia="Times New Roman" w:hAnsi="Arial" w:cs="Arial"/>
                <w:sz w:val="18"/>
                <w:szCs w:val="18"/>
              </w:rPr>
              <w:t>Criterion Validity, Group Level</w:t>
            </w:r>
          </w:p>
        </w:tc>
        <w:tc>
          <w:tcPr>
            <w:tcW w:w="585" w:type="dxa"/>
            <w:tcBorders>
              <w:top w:val="nil"/>
              <w:left w:val="nil"/>
              <w:bottom w:val="single" w:sz="4" w:space="0" w:color="auto"/>
              <w:right w:val="nil"/>
            </w:tcBorders>
            <w:shd w:val="clear" w:color="auto" w:fill="auto"/>
            <w:noWrap/>
            <w:vAlign w:val="center"/>
            <w:hideMark/>
          </w:tcPr>
          <w:p w:rsidR="00483CD1" w:rsidRPr="00837DBB" w:rsidRDefault="00483CD1"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1</w:t>
            </w:r>
          </w:p>
        </w:tc>
        <w:tc>
          <w:tcPr>
            <w:tcW w:w="267" w:type="dxa"/>
            <w:tcBorders>
              <w:top w:val="nil"/>
              <w:left w:val="nil"/>
              <w:bottom w:val="single" w:sz="4" w:space="0" w:color="auto"/>
              <w:right w:val="nil"/>
            </w:tcBorders>
            <w:shd w:val="clear" w:color="auto" w:fill="auto"/>
            <w:noWrap/>
            <w:vAlign w:val="center"/>
            <w:hideMark/>
          </w:tcPr>
          <w:p w:rsidR="00483CD1" w:rsidRPr="00837DBB" w:rsidRDefault="00483CD1"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 </w:t>
            </w:r>
          </w:p>
        </w:tc>
        <w:tc>
          <w:tcPr>
            <w:tcW w:w="567" w:type="dxa"/>
            <w:tcBorders>
              <w:top w:val="nil"/>
              <w:left w:val="nil"/>
              <w:bottom w:val="single" w:sz="4" w:space="0" w:color="auto"/>
              <w:right w:val="nil"/>
            </w:tcBorders>
            <w:shd w:val="clear" w:color="auto" w:fill="auto"/>
            <w:noWrap/>
            <w:vAlign w:val="center"/>
            <w:hideMark/>
          </w:tcPr>
          <w:p w:rsidR="00483CD1" w:rsidRPr="00837DBB" w:rsidRDefault="002E39A8"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w:t>
            </w:r>
          </w:p>
        </w:tc>
        <w:tc>
          <w:tcPr>
            <w:tcW w:w="667" w:type="dxa"/>
            <w:tcBorders>
              <w:top w:val="nil"/>
              <w:left w:val="nil"/>
              <w:bottom w:val="single" w:sz="4" w:space="0" w:color="auto"/>
              <w:right w:val="nil"/>
            </w:tcBorders>
            <w:shd w:val="clear" w:color="auto" w:fill="auto"/>
            <w:noWrap/>
            <w:vAlign w:val="center"/>
            <w:hideMark/>
          </w:tcPr>
          <w:p w:rsidR="00483CD1" w:rsidRPr="00837DBB" w:rsidRDefault="00483CD1"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1</w:t>
            </w:r>
          </w:p>
        </w:tc>
        <w:tc>
          <w:tcPr>
            <w:tcW w:w="267" w:type="dxa"/>
            <w:tcBorders>
              <w:top w:val="nil"/>
              <w:left w:val="nil"/>
              <w:bottom w:val="single" w:sz="4" w:space="0" w:color="auto"/>
              <w:right w:val="nil"/>
            </w:tcBorders>
            <w:shd w:val="clear" w:color="auto" w:fill="auto"/>
            <w:noWrap/>
            <w:vAlign w:val="center"/>
            <w:hideMark/>
          </w:tcPr>
          <w:p w:rsidR="00483CD1" w:rsidRPr="00837DBB" w:rsidRDefault="00483CD1"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 </w:t>
            </w:r>
          </w:p>
        </w:tc>
        <w:tc>
          <w:tcPr>
            <w:tcW w:w="627" w:type="dxa"/>
            <w:tcBorders>
              <w:top w:val="nil"/>
              <w:left w:val="nil"/>
              <w:bottom w:val="single" w:sz="4" w:space="0" w:color="auto"/>
              <w:right w:val="nil"/>
            </w:tcBorders>
            <w:shd w:val="clear" w:color="auto" w:fill="auto"/>
            <w:noWrap/>
            <w:vAlign w:val="center"/>
            <w:hideMark/>
          </w:tcPr>
          <w:p w:rsidR="00483CD1" w:rsidRPr="00837DBB" w:rsidRDefault="002E39A8"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w:t>
            </w:r>
          </w:p>
        </w:tc>
        <w:tc>
          <w:tcPr>
            <w:tcW w:w="577" w:type="dxa"/>
            <w:tcBorders>
              <w:top w:val="nil"/>
              <w:left w:val="nil"/>
              <w:bottom w:val="single" w:sz="4" w:space="0" w:color="auto"/>
              <w:right w:val="nil"/>
            </w:tcBorders>
            <w:shd w:val="clear" w:color="auto" w:fill="auto"/>
            <w:noWrap/>
            <w:vAlign w:val="center"/>
            <w:hideMark/>
          </w:tcPr>
          <w:p w:rsidR="00483CD1" w:rsidRPr="00837DBB" w:rsidRDefault="002E39A8"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1</w:t>
            </w:r>
          </w:p>
        </w:tc>
        <w:tc>
          <w:tcPr>
            <w:tcW w:w="267" w:type="dxa"/>
            <w:tcBorders>
              <w:top w:val="nil"/>
              <w:left w:val="nil"/>
              <w:bottom w:val="single" w:sz="4" w:space="0" w:color="auto"/>
              <w:right w:val="nil"/>
            </w:tcBorders>
            <w:shd w:val="clear" w:color="auto" w:fill="auto"/>
            <w:noWrap/>
            <w:vAlign w:val="center"/>
            <w:hideMark/>
          </w:tcPr>
          <w:p w:rsidR="00483CD1" w:rsidRPr="00837DBB" w:rsidRDefault="00483CD1"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 </w:t>
            </w:r>
          </w:p>
        </w:tc>
        <w:tc>
          <w:tcPr>
            <w:tcW w:w="568" w:type="dxa"/>
            <w:tcBorders>
              <w:top w:val="nil"/>
              <w:left w:val="nil"/>
              <w:bottom w:val="single" w:sz="4" w:space="0" w:color="auto"/>
              <w:right w:val="nil"/>
            </w:tcBorders>
            <w:shd w:val="clear" w:color="auto" w:fill="auto"/>
            <w:noWrap/>
            <w:vAlign w:val="center"/>
            <w:hideMark/>
          </w:tcPr>
          <w:p w:rsidR="00483CD1" w:rsidRPr="00837DBB" w:rsidRDefault="00483CD1"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1</w:t>
            </w:r>
          </w:p>
        </w:tc>
        <w:tc>
          <w:tcPr>
            <w:tcW w:w="568" w:type="dxa"/>
            <w:tcBorders>
              <w:top w:val="nil"/>
              <w:left w:val="nil"/>
              <w:bottom w:val="single" w:sz="4" w:space="0" w:color="auto"/>
              <w:right w:val="nil"/>
            </w:tcBorders>
            <w:shd w:val="clear" w:color="auto" w:fill="auto"/>
            <w:noWrap/>
            <w:vAlign w:val="center"/>
            <w:hideMark/>
          </w:tcPr>
          <w:p w:rsidR="00483CD1" w:rsidRPr="00837DBB" w:rsidRDefault="00483CD1" w:rsidP="000F1030">
            <w:pPr>
              <w:spacing w:after="0" w:line="240" w:lineRule="auto"/>
              <w:jc w:val="center"/>
              <w:rPr>
                <w:rFonts w:ascii="Arial" w:eastAsia="Times New Roman" w:hAnsi="Arial" w:cs="Arial"/>
                <w:sz w:val="18"/>
                <w:szCs w:val="18"/>
                <w:vertAlign w:val="subscript"/>
              </w:rPr>
            </w:pPr>
            <w:r w:rsidRPr="00837DBB">
              <w:rPr>
                <w:rFonts w:ascii="Arial" w:eastAsia="Times New Roman" w:hAnsi="Arial" w:cs="Arial"/>
                <w:sz w:val="18"/>
                <w:szCs w:val="18"/>
              </w:rPr>
              <w:t>1</w:t>
            </w:r>
            <w:r w:rsidR="002E39A8" w:rsidRPr="00837DBB">
              <w:rPr>
                <w:rFonts w:ascii="Arial" w:eastAsia="Times New Roman" w:hAnsi="Arial" w:cs="Arial"/>
                <w:sz w:val="18"/>
                <w:szCs w:val="18"/>
                <w:vertAlign w:val="subscript"/>
              </w:rPr>
              <w:t>2</w:t>
            </w:r>
          </w:p>
        </w:tc>
        <w:tc>
          <w:tcPr>
            <w:tcW w:w="267" w:type="dxa"/>
            <w:tcBorders>
              <w:top w:val="nil"/>
              <w:left w:val="nil"/>
              <w:bottom w:val="single" w:sz="4" w:space="0" w:color="auto"/>
              <w:right w:val="nil"/>
            </w:tcBorders>
            <w:shd w:val="clear" w:color="auto" w:fill="auto"/>
            <w:noWrap/>
            <w:vAlign w:val="center"/>
            <w:hideMark/>
          </w:tcPr>
          <w:p w:rsidR="00483CD1" w:rsidRPr="00837DBB" w:rsidRDefault="00483CD1"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 </w:t>
            </w:r>
          </w:p>
        </w:tc>
        <w:tc>
          <w:tcPr>
            <w:tcW w:w="607" w:type="dxa"/>
            <w:tcBorders>
              <w:top w:val="nil"/>
              <w:left w:val="nil"/>
              <w:bottom w:val="single" w:sz="4" w:space="0" w:color="auto"/>
              <w:right w:val="nil"/>
            </w:tcBorders>
            <w:shd w:val="clear" w:color="auto" w:fill="auto"/>
            <w:noWrap/>
            <w:vAlign w:val="center"/>
            <w:hideMark/>
          </w:tcPr>
          <w:p w:rsidR="00483CD1" w:rsidRPr="00837DBB" w:rsidRDefault="00483CD1"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1</w:t>
            </w:r>
          </w:p>
        </w:tc>
        <w:tc>
          <w:tcPr>
            <w:tcW w:w="817" w:type="dxa"/>
            <w:tcBorders>
              <w:top w:val="nil"/>
              <w:left w:val="nil"/>
              <w:bottom w:val="single" w:sz="4" w:space="0" w:color="auto"/>
              <w:right w:val="nil"/>
            </w:tcBorders>
            <w:shd w:val="clear" w:color="auto" w:fill="auto"/>
            <w:noWrap/>
            <w:vAlign w:val="center"/>
            <w:hideMark/>
          </w:tcPr>
          <w:p w:rsidR="00483CD1" w:rsidRPr="00837DBB" w:rsidRDefault="00483CD1" w:rsidP="000F1030">
            <w:pPr>
              <w:spacing w:after="0" w:line="240" w:lineRule="auto"/>
              <w:jc w:val="center"/>
              <w:rPr>
                <w:rFonts w:ascii="Arial" w:eastAsia="Times New Roman" w:hAnsi="Arial" w:cs="Arial"/>
                <w:sz w:val="18"/>
                <w:szCs w:val="18"/>
                <w:vertAlign w:val="subscript"/>
              </w:rPr>
            </w:pPr>
            <w:r w:rsidRPr="00837DBB">
              <w:rPr>
                <w:rFonts w:ascii="Arial" w:eastAsia="Times New Roman" w:hAnsi="Arial" w:cs="Arial"/>
                <w:sz w:val="18"/>
                <w:szCs w:val="18"/>
              </w:rPr>
              <w:t>1</w:t>
            </w:r>
            <w:r w:rsidR="002E39A8" w:rsidRPr="00837DBB">
              <w:rPr>
                <w:rFonts w:ascii="Arial" w:eastAsia="Times New Roman" w:hAnsi="Arial" w:cs="Arial"/>
                <w:sz w:val="18"/>
                <w:szCs w:val="18"/>
                <w:vertAlign w:val="subscript"/>
              </w:rPr>
              <w:t>2</w:t>
            </w:r>
          </w:p>
        </w:tc>
        <w:tc>
          <w:tcPr>
            <w:tcW w:w="267" w:type="dxa"/>
            <w:tcBorders>
              <w:top w:val="nil"/>
              <w:left w:val="nil"/>
              <w:bottom w:val="single" w:sz="4" w:space="0" w:color="auto"/>
              <w:right w:val="nil"/>
            </w:tcBorders>
            <w:shd w:val="clear" w:color="auto" w:fill="auto"/>
            <w:noWrap/>
            <w:vAlign w:val="center"/>
            <w:hideMark/>
          </w:tcPr>
          <w:p w:rsidR="00483CD1" w:rsidRPr="00837DBB" w:rsidRDefault="00483CD1"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 </w:t>
            </w:r>
          </w:p>
        </w:tc>
        <w:tc>
          <w:tcPr>
            <w:tcW w:w="837" w:type="dxa"/>
            <w:tcBorders>
              <w:top w:val="nil"/>
              <w:left w:val="nil"/>
              <w:bottom w:val="single" w:sz="4" w:space="0" w:color="auto"/>
              <w:right w:val="nil"/>
            </w:tcBorders>
            <w:shd w:val="clear" w:color="auto" w:fill="auto"/>
            <w:noWrap/>
            <w:vAlign w:val="center"/>
            <w:hideMark/>
          </w:tcPr>
          <w:p w:rsidR="00483CD1" w:rsidRPr="00837DBB" w:rsidRDefault="002E39A8"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1</w:t>
            </w:r>
          </w:p>
        </w:tc>
        <w:tc>
          <w:tcPr>
            <w:tcW w:w="667" w:type="dxa"/>
            <w:tcBorders>
              <w:top w:val="nil"/>
              <w:left w:val="nil"/>
              <w:bottom w:val="single" w:sz="4" w:space="0" w:color="auto"/>
              <w:right w:val="nil"/>
            </w:tcBorders>
            <w:shd w:val="clear" w:color="auto" w:fill="auto"/>
            <w:noWrap/>
            <w:vAlign w:val="center"/>
            <w:hideMark/>
          </w:tcPr>
          <w:p w:rsidR="00483CD1" w:rsidRPr="00837DBB" w:rsidRDefault="002E39A8"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2</w:t>
            </w:r>
          </w:p>
        </w:tc>
        <w:tc>
          <w:tcPr>
            <w:tcW w:w="267" w:type="dxa"/>
            <w:tcBorders>
              <w:top w:val="nil"/>
              <w:left w:val="nil"/>
              <w:bottom w:val="single" w:sz="4" w:space="0" w:color="auto"/>
              <w:right w:val="nil"/>
            </w:tcBorders>
            <w:shd w:val="clear" w:color="auto" w:fill="auto"/>
            <w:noWrap/>
            <w:vAlign w:val="center"/>
            <w:hideMark/>
          </w:tcPr>
          <w:p w:rsidR="00483CD1" w:rsidRPr="00837DBB" w:rsidRDefault="00483CD1"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 </w:t>
            </w:r>
          </w:p>
        </w:tc>
        <w:tc>
          <w:tcPr>
            <w:tcW w:w="677" w:type="dxa"/>
            <w:tcBorders>
              <w:top w:val="nil"/>
              <w:left w:val="nil"/>
              <w:bottom w:val="single" w:sz="4" w:space="0" w:color="auto"/>
              <w:right w:val="nil"/>
            </w:tcBorders>
            <w:shd w:val="clear" w:color="auto" w:fill="auto"/>
            <w:noWrap/>
            <w:vAlign w:val="center"/>
            <w:hideMark/>
          </w:tcPr>
          <w:p w:rsidR="00483CD1" w:rsidRPr="00837DBB" w:rsidRDefault="00483CD1"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 </w:t>
            </w:r>
          </w:p>
        </w:tc>
        <w:tc>
          <w:tcPr>
            <w:tcW w:w="667" w:type="dxa"/>
            <w:tcBorders>
              <w:top w:val="nil"/>
              <w:left w:val="nil"/>
              <w:bottom w:val="single" w:sz="4" w:space="0" w:color="auto"/>
              <w:right w:val="nil"/>
            </w:tcBorders>
            <w:shd w:val="clear" w:color="auto" w:fill="auto"/>
            <w:noWrap/>
            <w:vAlign w:val="center"/>
            <w:hideMark/>
          </w:tcPr>
          <w:p w:rsidR="00483CD1" w:rsidRPr="00837DBB" w:rsidRDefault="00483CD1" w:rsidP="000F1030">
            <w:pPr>
              <w:spacing w:after="0" w:line="240" w:lineRule="auto"/>
              <w:jc w:val="center"/>
              <w:rPr>
                <w:rFonts w:ascii="Arial" w:eastAsia="Times New Roman" w:hAnsi="Arial" w:cs="Arial"/>
                <w:sz w:val="18"/>
                <w:szCs w:val="18"/>
              </w:rPr>
            </w:pPr>
            <w:r w:rsidRPr="00837DBB">
              <w:rPr>
                <w:rFonts w:ascii="Arial" w:eastAsia="Times New Roman" w:hAnsi="Arial" w:cs="Arial"/>
                <w:sz w:val="18"/>
                <w:szCs w:val="18"/>
              </w:rPr>
              <w:t> </w:t>
            </w:r>
          </w:p>
        </w:tc>
      </w:tr>
    </w:tbl>
    <w:p w:rsidR="002C39E4" w:rsidRPr="00837DBB" w:rsidRDefault="002C39E4" w:rsidP="004220AD">
      <w:pPr>
        <w:spacing w:after="0" w:line="240" w:lineRule="auto"/>
        <w:rPr>
          <w:rFonts w:ascii="Arial" w:hAnsi="Arial" w:cs="Arial"/>
          <w:bCs/>
          <w:sz w:val="20"/>
          <w:szCs w:val="20"/>
        </w:rPr>
      </w:pPr>
    </w:p>
    <w:p w:rsidR="002C39E4" w:rsidRPr="00837DBB" w:rsidRDefault="002C39E4" w:rsidP="004220AD">
      <w:pPr>
        <w:spacing w:after="0" w:line="240" w:lineRule="auto"/>
        <w:rPr>
          <w:rFonts w:ascii="Arial" w:hAnsi="Arial" w:cs="Arial"/>
          <w:bCs/>
          <w:sz w:val="20"/>
          <w:szCs w:val="20"/>
        </w:rPr>
      </w:pPr>
      <w:r w:rsidRPr="00837DBB">
        <w:rPr>
          <w:rFonts w:ascii="Arial" w:hAnsi="Arial" w:cs="Arial"/>
          <w:bCs/>
          <w:sz w:val="20"/>
          <w:szCs w:val="20"/>
        </w:rPr>
        <w:t>1 – one-factor bi-polar view of IND-COL supported</w:t>
      </w:r>
    </w:p>
    <w:p w:rsidR="002C39E4" w:rsidRPr="00837DBB" w:rsidRDefault="002C39E4" w:rsidP="004220AD">
      <w:pPr>
        <w:spacing w:after="0" w:line="240" w:lineRule="auto"/>
        <w:rPr>
          <w:rFonts w:ascii="Arial" w:hAnsi="Arial" w:cs="Arial"/>
          <w:bCs/>
          <w:sz w:val="20"/>
          <w:szCs w:val="20"/>
        </w:rPr>
      </w:pPr>
      <w:r w:rsidRPr="00837DBB">
        <w:rPr>
          <w:rFonts w:ascii="Arial" w:hAnsi="Arial" w:cs="Arial"/>
          <w:bCs/>
          <w:sz w:val="20"/>
          <w:szCs w:val="20"/>
        </w:rPr>
        <w:t>2 – two-factor view of IND-COL supported</w:t>
      </w:r>
    </w:p>
    <w:p w:rsidR="002C39E4" w:rsidRPr="00837DBB" w:rsidRDefault="002C39E4" w:rsidP="004220AD">
      <w:pPr>
        <w:spacing w:after="0" w:line="240" w:lineRule="auto"/>
        <w:rPr>
          <w:rFonts w:ascii="Arial" w:hAnsi="Arial" w:cs="Arial"/>
          <w:bCs/>
          <w:sz w:val="20"/>
          <w:szCs w:val="20"/>
        </w:rPr>
      </w:pPr>
      <w:r w:rsidRPr="00837DBB">
        <w:rPr>
          <w:rFonts w:ascii="Arial" w:hAnsi="Arial" w:cs="Arial"/>
          <w:bCs/>
          <w:sz w:val="20"/>
          <w:szCs w:val="20"/>
        </w:rPr>
        <w:t>2</w:t>
      </w:r>
      <w:r w:rsidRPr="00837DBB">
        <w:rPr>
          <w:rFonts w:ascii="Arial" w:hAnsi="Arial" w:cs="Arial"/>
          <w:bCs/>
          <w:sz w:val="20"/>
          <w:szCs w:val="20"/>
          <w:vertAlign w:val="subscript"/>
        </w:rPr>
        <w:t>r</w:t>
      </w:r>
      <w:r w:rsidRPr="00837DBB">
        <w:rPr>
          <w:rFonts w:ascii="Arial" w:hAnsi="Arial" w:cs="Arial"/>
          <w:bCs/>
          <w:sz w:val="20"/>
          <w:szCs w:val="20"/>
        </w:rPr>
        <w:t xml:space="preserve"> – 2-factor solution that assumes that the two factors are inter-related is preferred to 1-factor or 2-factor solution with independent factors. </w:t>
      </w:r>
    </w:p>
    <w:p w:rsidR="009B1547" w:rsidRPr="00837DBB" w:rsidRDefault="002C39E4" w:rsidP="004220AD">
      <w:pPr>
        <w:spacing w:after="0" w:line="240" w:lineRule="auto"/>
        <w:rPr>
          <w:rFonts w:ascii="Arial" w:hAnsi="Arial" w:cs="Arial"/>
          <w:bCs/>
          <w:sz w:val="24"/>
          <w:szCs w:val="24"/>
        </w:rPr>
      </w:pPr>
      <w:r w:rsidRPr="00837DBB">
        <w:rPr>
          <w:rFonts w:ascii="Arial" w:hAnsi="Arial" w:cs="Arial"/>
          <w:bCs/>
          <w:sz w:val="20"/>
          <w:szCs w:val="20"/>
        </w:rPr>
        <w:t>Subscript 1 or 2 indicates that in a given comparative pair (e.g., East vs. West, Male vs. Female), the subsample with the subscript is comparatively closer to the alternative solution. For example, 2 and 2</w:t>
      </w:r>
      <w:r w:rsidRPr="00837DBB">
        <w:rPr>
          <w:rFonts w:ascii="Arial" w:hAnsi="Arial" w:cs="Arial"/>
          <w:bCs/>
          <w:sz w:val="20"/>
          <w:szCs w:val="20"/>
          <w:vertAlign w:val="subscript"/>
        </w:rPr>
        <w:t xml:space="preserve">1 </w:t>
      </w:r>
      <w:r w:rsidRPr="00837DBB">
        <w:rPr>
          <w:rFonts w:ascii="Arial" w:hAnsi="Arial" w:cs="Arial"/>
          <w:bCs/>
          <w:sz w:val="20"/>
          <w:szCs w:val="20"/>
        </w:rPr>
        <w:softHyphen/>
        <w:t>indicates that a 2-factor solution was preferred for both subsamples, compared to the 1-factor solution, but the latter subsample was closer to the 1-factor solution compared to the former subsample.</w:t>
      </w:r>
      <w:r w:rsidR="009B1547" w:rsidRPr="00837DBB">
        <w:rPr>
          <w:rFonts w:ascii="Arial" w:hAnsi="Arial" w:cs="Arial"/>
          <w:bCs/>
          <w:sz w:val="24"/>
          <w:szCs w:val="24"/>
        </w:rPr>
        <w:br w:type="page"/>
      </w:r>
    </w:p>
    <w:p w:rsidR="00C053AF" w:rsidRPr="00837DBB" w:rsidRDefault="00C053AF" w:rsidP="00DF09BD">
      <w:pPr>
        <w:pStyle w:val="ListParagraph"/>
        <w:spacing w:after="0" w:line="240" w:lineRule="auto"/>
        <w:ind w:left="450"/>
        <w:contextualSpacing w:val="0"/>
        <w:jc w:val="center"/>
        <w:rPr>
          <w:rFonts w:ascii="Arial" w:hAnsi="Arial" w:cs="Arial"/>
          <w:bCs/>
          <w:szCs w:val="24"/>
        </w:rPr>
      </w:pPr>
      <w:proofErr w:type="gramStart"/>
      <w:r w:rsidRPr="00837DBB">
        <w:rPr>
          <w:rFonts w:ascii="Arial" w:hAnsi="Arial" w:cs="Arial"/>
          <w:bCs/>
          <w:szCs w:val="24"/>
        </w:rPr>
        <w:lastRenderedPageBreak/>
        <w:t xml:space="preserve">Table </w:t>
      </w:r>
      <w:r w:rsidR="00DF09BD" w:rsidRPr="00837DBB">
        <w:rPr>
          <w:rFonts w:ascii="Arial" w:hAnsi="Arial" w:cs="Arial"/>
          <w:bCs/>
          <w:szCs w:val="24"/>
        </w:rPr>
        <w:t>9</w:t>
      </w:r>
      <w:r w:rsidRPr="00837DBB">
        <w:rPr>
          <w:rFonts w:ascii="Arial" w:hAnsi="Arial" w:cs="Arial"/>
          <w:bCs/>
          <w:szCs w:val="24"/>
        </w:rPr>
        <w:t>.</w:t>
      </w:r>
      <w:proofErr w:type="gramEnd"/>
      <w:r w:rsidRPr="00837DBB">
        <w:rPr>
          <w:rFonts w:ascii="Arial" w:hAnsi="Arial" w:cs="Arial"/>
          <w:bCs/>
          <w:szCs w:val="24"/>
        </w:rPr>
        <w:t xml:space="preserve"> Instrument Content Analysis</w:t>
      </w:r>
    </w:p>
    <w:p w:rsidR="000F1030" w:rsidRPr="00837DBB" w:rsidRDefault="000F1030" w:rsidP="00CD0FAA">
      <w:pPr>
        <w:pStyle w:val="ListParagraph"/>
        <w:spacing w:after="0" w:line="240" w:lineRule="auto"/>
        <w:ind w:left="450"/>
        <w:contextualSpacing w:val="0"/>
        <w:jc w:val="center"/>
        <w:rPr>
          <w:rFonts w:ascii="Arial" w:hAnsi="Arial" w:cs="Arial"/>
          <w:bCs/>
          <w:sz w:val="24"/>
          <w:szCs w:val="24"/>
        </w:rPr>
      </w:pPr>
    </w:p>
    <w:tbl>
      <w:tblPr>
        <w:tblW w:w="12249" w:type="dxa"/>
        <w:tblInd w:w="93" w:type="dxa"/>
        <w:tblLook w:val="04A0" w:firstRow="1" w:lastRow="0" w:firstColumn="1" w:lastColumn="0" w:noHBand="0" w:noVBand="1"/>
      </w:tblPr>
      <w:tblGrid>
        <w:gridCol w:w="3435"/>
        <w:gridCol w:w="272"/>
        <w:gridCol w:w="628"/>
        <w:gridCol w:w="561"/>
        <w:gridCol w:w="320"/>
        <w:gridCol w:w="628"/>
        <w:gridCol w:w="561"/>
        <w:gridCol w:w="272"/>
        <w:gridCol w:w="628"/>
        <w:gridCol w:w="561"/>
        <w:gridCol w:w="272"/>
        <w:gridCol w:w="628"/>
        <w:gridCol w:w="561"/>
        <w:gridCol w:w="272"/>
        <w:gridCol w:w="628"/>
        <w:gridCol w:w="561"/>
        <w:gridCol w:w="272"/>
        <w:gridCol w:w="628"/>
        <w:gridCol w:w="561"/>
      </w:tblGrid>
      <w:tr w:rsidR="00B73AFE" w:rsidRPr="00837DBB" w:rsidTr="00B73AFE">
        <w:trPr>
          <w:trHeight w:val="255"/>
        </w:trPr>
        <w:tc>
          <w:tcPr>
            <w:tcW w:w="3435" w:type="dxa"/>
            <w:vMerge w:val="restart"/>
            <w:tcBorders>
              <w:top w:val="single" w:sz="4" w:space="0" w:color="auto"/>
              <w:left w:val="nil"/>
              <w:bottom w:val="single" w:sz="4" w:space="0" w:color="auto"/>
              <w:right w:val="nil"/>
              <w:tl2br w:val="single" w:sz="4" w:space="0" w:color="auto"/>
            </w:tcBorders>
            <w:shd w:val="clear" w:color="auto" w:fill="auto"/>
            <w:noWrap/>
            <w:vAlign w:val="center"/>
            <w:hideMark/>
          </w:tcPr>
          <w:p w:rsidR="00B73AFE" w:rsidRPr="00837DBB" w:rsidRDefault="00B73AFE" w:rsidP="00BF1201">
            <w:pPr>
              <w:spacing w:after="0" w:line="240" w:lineRule="auto"/>
              <w:jc w:val="right"/>
              <w:rPr>
                <w:rFonts w:ascii="Arial" w:eastAsia="Times New Roman" w:hAnsi="Arial" w:cs="Arial"/>
                <w:sz w:val="20"/>
                <w:szCs w:val="20"/>
              </w:rPr>
            </w:pPr>
            <w:r w:rsidRPr="00837DBB">
              <w:rPr>
                <w:rFonts w:ascii="Arial" w:eastAsia="Times New Roman" w:hAnsi="Arial" w:cs="Arial"/>
                <w:sz w:val="20"/>
                <w:szCs w:val="20"/>
              </w:rPr>
              <w:t>Instrument</w:t>
            </w:r>
          </w:p>
          <w:p w:rsidR="00B73AFE" w:rsidRPr="00837DBB" w:rsidRDefault="00B73AFE" w:rsidP="00BF1201">
            <w:pPr>
              <w:spacing w:after="0" w:line="240" w:lineRule="auto"/>
              <w:rPr>
                <w:rFonts w:ascii="Arial" w:eastAsia="Times New Roman" w:hAnsi="Arial" w:cs="Arial"/>
                <w:sz w:val="20"/>
                <w:szCs w:val="20"/>
              </w:rPr>
            </w:pPr>
            <w:r w:rsidRPr="00837DBB">
              <w:rPr>
                <w:rFonts w:ascii="Arial" w:eastAsia="Times New Roman" w:hAnsi="Arial" w:cs="Arial"/>
                <w:sz w:val="20"/>
                <w:szCs w:val="20"/>
              </w:rPr>
              <w:t>Content Area</w:t>
            </w:r>
          </w:p>
        </w:tc>
        <w:tc>
          <w:tcPr>
            <w:tcW w:w="272" w:type="dxa"/>
            <w:tcBorders>
              <w:top w:val="single" w:sz="4" w:space="0" w:color="auto"/>
              <w:left w:val="nil"/>
              <w:bottom w:val="nil"/>
              <w:right w:val="nil"/>
            </w:tcBorders>
            <w:shd w:val="clear" w:color="auto" w:fill="auto"/>
            <w:noWrap/>
            <w:vAlign w:val="center"/>
            <w:hideMark/>
          </w:tcPr>
          <w:p w:rsidR="00B73AFE" w:rsidRPr="00837DBB" w:rsidRDefault="00B73AFE" w:rsidP="00FA25A9">
            <w:pPr>
              <w:spacing w:after="0" w:line="240" w:lineRule="auto"/>
              <w:jc w:val="center"/>
              <w:rPr>
                <w:rFonts w:ascii="Arial" w:eastAsia="Times New Roman" w:hAnsi="Arial" w:cs="Arial"/>
                <w:sz w:val="20"/>
                <w:szCs w:val="20"/>
              </w:rPr>
            </w:pPr>
          </w:p>
        </w:tc>
        <w:tc>
          <w:tcPr>
            <w:tcW w:w="1189" w:type="dxa"/>
            <w:gridSpan w:val="2"/>
            <w:tcBorders>
              <w:top w:val="single" w:sz="4" w:space="0" w:color="auto"/>
              <w:left w:val="nil"/>
              <w:bottom w:val="nil"/>
              <w:right w:val="nil"/>
            </w:tcBorders>
            <w:shd w:val="clear" w:color="auto" w:fill="auto"/>
            <w:noWrap/>
            <w:vAlign w:val="center"/>
            <w:hideMark/>
          </w:tcPr>
          <w:p w:rsidR="00B73AFE" w:rsidRPr="00837DBB" w:rsidRDefault="00B73AFE" w:rsidP="00FA25A9">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Gudykunst</w:t>
            </w:r>
          </w:p>
        </w:tc>
        <w:tc>
          <w:tcPr>
            <w:tcW w:w="320" w:type="dxa"/>
            <w:tcBorders>
              <w:top w:val="single" w:sz="4" w:space="0" w:color="auto"/>
              <w:left w:val="nil"/>
              <w:bottom w:val="nil"/>
              <w:right w:val="nil"/>
            </w:tcBorders>
            <w:shd w:val="clear" w:color="auto" w:fill="auto"/>
            <w:noWrap/>
            <w:vAlign w:val="center"/>
            <w:hideMark/>
          </w:tcPr>
          <w:p w:rsidR="00B73AFE" w:rsidRPr="00837DBB" w:rsidRDefault="00B73AFE" w:rsidP="00FA25A9">
            <w:pPr>
              <w:spacing w:after="0" w:line="240" w:lineRule="auto"/>
              <w:jc w:val="center"/>
              <w:rPr>
                <w:rFonts w:ascii="Arial" w:eastAsia="Times New Roman" w:hAnsi="Arial" w:cs="Arial"/>
                <w:sz w:val="20"/>
                <w:szCs w:val="20"/>
              </w:rPr>
            </w:pPr>
          </w:p>
        </w:tc>
        <w:tc>
          <w:tcPr>
            <w:tcW w:w="1189" w:type="dxa"/>
            <w:gridSpan w:val="2"/>
            <w:tcBorders>
              <w:top w:val="single" w:sz="4" w:space="0" w:color="auto"/>
              <w:left w:val="nil"/>
              <w:bottom w:val="nil"/>
              <w:right w:val="nil"/>
            </w:tcBorders>
            <w:shd w:val="clear" w:color="auto" w:fill="auto"/>
            <w:noWrap/>
            <w:vAlign w:val="center"/>
            <w:hideMark/>
          </w:tcPr>
          <w:p w:rsidR="00B73AFE" w:rsidRPr="00837DBB" w:rsidRDefault="00B73AFE" w:rsidP="00FA25A9">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Kim, Leung</w:t>
            </w:r>
          </w:p>
        </w:tc>
        <w:tc>
          <w:tcPr>
            <w:tcW w:w="272" w:type="dxa"/>
            <w:tcBorders>
              <w:top w:val="single" w:sz="4" w:space="0" w:color="auto"/>
              <w:left w:val="nil"/>
              <w:bottom w:val="nil"/>
              <w:right w:val="nil"/>
            </w:tcBorders>
            <w:shd w:val="clear" w:color="auto" w:fill="auto"/>
            <w:noWrap/>
            <w:vAlign w:val="center"/>
            <w:hideMark/>
          </w:tcPr>
          <w:p w:rsidR="00B73AFE" w:rsidRPr="00837DBB" w:rsidRDefault="00B73AFE" w:rsidP="00FA25A9">
            <w:pPr>
              <w:spacing w:after="0" w:line="240" w:lineRule="auto"/>
              <w:jc w:val="center"/>
              <w:rPr>
                <w:rFonts w:ascii="Arial" w:eastAsia="Times New Roman" w:hAnsi="Arial" w:cs="Arial"/>
                <w:sz w:val="20"/>
                <w:szCs w:val="20"/>
              </w:rPr>
            </w:pPr>
          </w:p>
        </w:tc>
        <w:tc>
          <w:tcPr>
            <w:tcW w:w="1189" w:type="dxa"/>
            <w:gridSpan w:val="2"/>
            <w:tcBorders>
              <w:top w:val="single" w:sz="4" w:space="0" w:color="auto"/>
              <w:left w:val="nil"/>
              <w:bottom w:val="nil"/>
              <w:right w:val="nil"/>
            </w:tcBorders>
            <w:shd w:val="clear" w:color="auto" w:fill="auto"/>
            <w:noWrap/>
            <w:vAlign w:val="center"/>
            <w:hideMark/>
          </w:tcPr>
          <w:p w:rsidR="00B73AFE" w:rsidRPr="00837DBB" w:rsidRDefault="00B73AFE" w:rsidP="00FA25A9">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Oyserman</w:t>
            </w:r>
          </w:p>
        </w:tc>
        <w:tc>
          <w:tcPr>
            <w:tcW w:w="272" w:type="dxa"/>
            <w:tcBorders>
              <w:top w:val="single" w:sz="4" w:space="0" w:color="auto"/>
              <w:left w:val="nil"/>
              <w:bottom w:val="nil"/>
              <w:right w:val="nil"/>
            </w:tcBorders>
            <w:shd w:val="clear" w:color="auto" w:fill="auto"/>
            <w:noWrap/>
            <w:vAlign w:val="center"/>
            <w:hideMark/>
          </w:tcPr>
          <w:p w:rsidR="00B73AFE" w:rsidRPr="00837DBB" w:rsidRDefault="00B73AFE" w:rsidP="00FA25A9">
            <w:pPr>
              <w:spacing w:after="0" w:line="240" w:lineRule="auto"/>
              <w:jc w:val="center"/>
              <w:rPr>
                <w:rFonts w:ascii="Arial" w:eastAsia="Times New Roman" w:hAnsi="Arial" w:cs="Arial"/>
                <w:sz w:val="20"/>
                <w:szCs w:val="20"/>
              </w:rPr>
            </w:pPr>
          </w:p>
        </w:tc>
        <w:tc>
          <w:tcPr>
            <w:tcW w:w="1189" w:type="dxa"/>
            <w:gridSpan w:val="2"/>
            <w:tcBorders>
              <w:top w:val="single" w:sz="4" w:space="0" w:color="auto"/>
              <w:left w:val="nil"/>
              <w:bottom w:val="nil"/>
              <w:right w:val="nil"/>
            </w:tcBorders>
            <w:shd w:val="clear" w:color="auto" w:fill="auto"/>
            <w:noWrap/>
            <w:vAlign w:val="center"/>
            <w:hideMark/>
          </w:tcPr>
          <w:p w:rsidR="00B73AFE" w:rsidRPr="00837DBB" w:rsidRDefault="00B73AFE" w:rsidP="00FA25A9">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Singelis</w:t>
            </w:r>
          </w:p>
        </w:tc>
        <w:tc>
          <w:tcPr>
            <w:tcW w:w="272" w:type="dxa"/>
            <w:tcBorders>
              <w:top w:val="single" w:sz="4" w:space="0" w:color="auto"/>
              <w:left w:val="nil"/>
              <w:bottom w:val="nil"/>
              <w:right w:val="nil"/>
            </w:tcBorders>
            <w:shd w:val="clear" w:color="auto" w:fill="auto"/>
            <w:noWrap/>
            <w:vAlign w:val="center"/>
            <w:hideMark/>
          </w:tcPr>
          <w:p w:rsidR="00B73AFE" w:rsidRPr="00837DBB" w:rsidRDefault="00B73AFE" w:rsidP="00FA25A9">
            <w:pPr>
              <w:spacing w:after="0" w:line="240" w:lineRule="auto"/>
              <w:jc w:val="center"/>
              <w:rPr>
                <w:rFonts w:ascii="Arial" w:eastAsia="Times New Roman" w:hAnsi="Arial" w:cs="Arial"/>
                <w:sz w:val="20"/>
                <w:szCs w:val="20"/>
              </w:rPr>
            </w:pPr>
          </w:p>
        </w:tc>
        <w:tc>
          <w:tcPr>
            <w:tcW w:w="1189" w:type="dxa"/>
            <w:gridSpan w:val="2"/>
            <w:tcBorders>
              <w:top w:val="single" w:sz="4" w:space="0" w:color="auto"/>
              <w:left w:val="nil"/>
              <w:bottom w:val="nil"/>
              <w:right w:val="nil"/>
            </w:tcBorders>
            <w:shd w:val="clear" w:color="auto" w:fill="auto"/>
            <w:noWrap/>
            <w:vAlign w:val="center"/>
            <w:hideMark/>
          </w:tcPr>
          <w:p w:rsidR="00B73AFE" w:rsidRPr="00837DBB" w:rsidRDefault="00B73AFE" w:rsidP="00FA25A9">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Takata</w:t>
            </w:r>
          </w:p>
        </w:tc>
        <w:tc>
          <w:tcPr>
            <w:tcW w:w="272" w:type="dxa"/>
            <w:tcBorders>
              <w:top w:val="single" w:sz="4" w:space="0" w:color="auto"/>
              <w:left w:val="nil"/>
              <w:bottom w:val="nil"/>
              <w:right w:val="nil"/>
            </w:tcBorders>
            <w:shd w:val="clear" w:color="auto" w:fill="auto"/>
            <w:noWrap/>
            <w:vAlign w:val="center"/>
            <w:hideMark/>
          </w:tcPr>
          <w:p w:rsidR="00B73AFE" w:rsidRPr="00837DBB" w:rsidRDefault="00B73AFE" w:rsidP="00FA25A9">
            <w:pPr>
              <w:spacing w:after="0" w:line="240" w:lineRule="auto"/>
              <w:jc w:val="center"/>
              <w:rPr>
                <w:rFonts w:ascii="Arial" w:eastAsia="Times New Roman" w:hAnsi="Arial" w:cs="Arial"/>
                <w:sz w:val="20"/>
                <w:szCs w:val="20"/>
              </w:rPr>
            </w:pPr>
          </w:p>
        </w:tc>
        <w:tc>
          <w:tcPr>
            <w:tcW w:w="1189" w:type="dxa"/>
            <w:gridSpan w:val="2"/>
            <w:tcBorders>
              <w:top w:val="single" w:sz="4" w:space="0" w:color="auto"/>
              <w:left w:val="nil"/>
              <w:bottom w:val="nil"/>
              <w:right w:val="nil"/>
            </w:tcBorders>
            <w:shd w:val="clear" w:color="auto" w:fill="auto"/>
            <w:noWrap/>
            <w:vAlign w:val="center"/>
            <w:hideMark/>
          </w:tcPr>
          <w:p w:rsidR="00B73AFE" w:rsidRPr="00837DBB" w:rsidRDefault="00B73AFE" w:rsidP="00FA25A9">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Triandis</w:t>
            </w:r>
          </w:p>
        </w:tc>
      </w:tr>
      <w:tr w:rsidR="00B73AFE" w:rsidRPr="00837DBB" w:rsidTr="00B73AFE">
        <w:trPr>
          <w:trHeight w:val="255"/>
        </w:trPr>
        <w:tc>
          <w:tcPr>
            <w:tcW w:w="3435" w:type="dxa"/>
            <w:vMerge/>
            <w:tcBorders>
              <w:left w:val="nil"/>
              <w:bottom w:val="single" w:sz="4" w:space="0" w:color="auto"/>
              <w:right w:val="nil"/>
              <w:tl2br w:val="single" w:sz="4" w:space="0" w:color="auto"/>
            </w:tcBorders>
            <w:shd w:val="clear" w:color="auto" w:fill="auto"/>
            <w:noWrap/>
            <w:vAlign w:val="bottom"/>
            <w:hideMark/>
          </w:tcPr>
          <w:p w:rsidR="00B73AFE" w:rsidRPr="00837DBB" w:rsidRDefault="00B73AFE" w:rsidP="00CD0FAA">
            <w:pPr>
              <w:spacing w:after="0" w:line="240" w:lineRule="auto"/>
              <w:rPr>
                <w:rFonts w:ascii="Arial" w:eastAsia="Times New Roman" w:hAnsi="Arial" w:cs="Arial"/>
                <w:sz w:val="20"/>
                <w:szCs w:val="20"/>
              </w:rPr>
            </w:pPr>
          </w:p>
        </w:tc>
        <w:tc>
          <w:tcPr>
            <w:tcW w:w="272" w:type="dxa"/>
            <w:tcBorders>
              <w:top w:val="nil"/>
              <w:left w:val="nil"/>
              <w:bottom w:val="nil"/>
              <w:right w:val="nil"/>
            </w:tcBorders>
            <w:shd w:val="clear" w:color="auto" w:fill="auto"/>
            <w:noWrap/>
            <w:vAlign w:val="bottom"/>
            <w:hideMark/>
          </w:tcPr>
          <w:p w:rsidR="00B73AFE" w:rsidRPr="00837DBB" w:rsidRDefault="00B73AFE" w:rsidP="00CD0FAA">
            <w:pPr>
              <w:spacing w:after="0" w:line="240" w:lineRule="auto"/>
              <w:rPr>
                <w:rFonts w:ascii="Arial" w:eastAsia="Times New Roman" w:hAnsi="Arial" w:cs="Arial"/>
                <w:sz w:val="20"/>
                <w:szCs w:val="20"/>
              </w:rPr>
            </w:pPr>
          </w:p>
        </w:tc>
        <w:tc>
          <w:tcPr>
            <w:tcW w:w="628" w:type="dxa"/>
            <w:tcBorders>
              <w:top w:val="nil"/>
              <w:left w:val="nil"/>
              <w:bottom w:val="single" w:sz="4" w:space="0" w:color="auto"/>
              <w:right w:val="nil"/>
            </w:tcBorders>
            <w:shd w:val="clear" w:color="auto" w:fill="auto"/>
            <w:noWrap/>
            <w:vAlign w:val="bottom"/>
            <w:hideMark/>
          </w:tcPr>
          <w:p w:rsidR="00B73AFE" w:rsidRPr="00837DBB" w:rsidRDefault="00B73AFE" w:rsidP="00CD0FA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COL</w:t>
            </w:r>
          </w:p>
        </w:tc>
        <w:tc>
          <w:tcPr>
            <w:tcW w:w="561" w:type="dxa"/>
            <w:tcBorders>
              <w:top w:val="nil"/>
              <w:left w:val="nil"/>
              <w:bottom w:val="single" w:sz="4" w:space="0" w:color="auto"/>
              <w:right w:val="nil"/>
            </w:tcBorders>
            <w:shd w:val="clear" w:color="auto" w:fill="auto"/>
            <w:noWrap/>
            <w:vAlign w:val="bottom"/>
            <w:hideMark/>
          </w:tcPr>
          <w:p w:rsidR="00B73AFE" w:rsidRPr="00837DBB" w:rsidRDefault="00B73AFE" w:rsidP="00CD0FA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IND</w:t>
            </w:r>
          </w:p>
        </w:tc>
        <w:tc>
          <w:tcPr>
            <w:tcW w:w="320" w:type="dxa"/>
            <w:tcBorders>
              <w:top w:val="nil"/>
              <w:left w:val="nil"/>
              <w:bottom w:val="nil"/>
              <w:right w:val="nil"/>
            </w:tcBorders>
            <w:shd w:val="clear" w:color="auto" w:fill="auto"/>
            <w:noWrap/>
            <w:vAlign w:val="bottom"/>
            <w:hideMark/>
          </w:tcPr>
          <w:p w:rsidR="00B73AFE" w:rsidRPr="00837DBB" w:rsidRDefault="00B73AFE" w:rsidP="00CD0FAA">
            <w:pPr>
              <w:spacing w:after="0" w:line="240" w:lineRule="auto"/>
              <w:jc w:val="center"/>
              <w:rPr>
                <w:rFonts w:ascii="Arial" w:eastAsia="Times New Roman" w:hAnsi="Arial" w:cs="Arial"/>
                <w:sz w:val="20"/>
                <w:szCs w:val="20"/>
              </w:rPr>
            </w:pPr>
          </w:p>
        </w:tc>
        <w:tc>
          <w:tcPr>
            <w:tcW w:w="628" w:type="dxa"/>
            <w:tcBorders>
              <w:top w:val="nil"/>
              <w:left w:val="nil"/>
              <w:bottom w:val="single" w:sz="4" w:space="0" w:color="auto"/>
              <w:right w:val="nil"/>
            </w:tcBorders>
            <w:shd w:val="clear" w:color="auto" w:fill="auto"/>
            <w:noWrap/>
            <w:vAlign w:val="bottom"/>
            <w:hideMark/>
          </w:tcPr>
          <w:p w:rsidR="00B73AFE" w:rsidRPr="00837DBB" w:rsidRDefault="00B73AFE" w:rsidP="00CD0FA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COL</w:t>
            </w:r>
          </w:p>
        </w:tc>
        <w:tc>
          <w:tcPr>
            <w:tcW w:w="561" w:type="dxa"/>
            <w:tcBorders>
              <w:top w:val="nil"/>
              <w:left w:val="nil"/>
              <w:bottom w:val="single" w:sz="4" w:space="0" w:color="auto"/>
              <w:right w:val="nil"/>
            </w:tcBorders>
            <w:shd w:val="clear" w:color="auto" w:fill="auto"/>
            <w:noWrap/>
            <w:vAlign w:val="bottom"/>
            <w:hideMark/>
          </w:tcPr>
          <w:p w:rsidR="00B73AFE" w:rsidRPr="00837DBB" w:rsidRDefault="00B73AFE" w:rsidP="00CD0FA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IND</w:t>
            </w:r>
          </w:p>
        </w:tc>
        <w:tc>
          <w:tcPr>
            <w:tcW w:w="272" w:type="dxa"/>
            <w:tcBorders>
              <w:top w:val="nil"/>
              <w:left w:val="nil"/>
              <w:bottom w:val="nil"/>
              <w:right w:val="nil"/>
            </w:tcBorders>
            <w:shd w:val="clear" w:color="auto" w:fill="auto"/>
            <w:noWrap/>
            <w:vAlign w:val="bottom"/>
            <w:hideMark/>
          </w:tcPr>
          <w:p w:rsidR="00B73AFE" w:rsidRPr="00837DBB" w:rsidRDefault="00B73AFE" w:rsidP="00CD0FAA">
            <w:pPr>
              <w:spacing w:after="0" w:line="240" w:lineRule="auto"/>
              <w:jc w:val="center"/>
              <w:rPr>
                <w:rFonts w:ascii="Arial" w:eastAsia="Times New Roman" w:hAnsi="Arial" w:cs="Arial"/>
                <w:sz w:val="20"/>
                <w:szCs w:val="20"/>
              </w:rPr>
            </w:pPr>
          </w:p>
        </w:tc>
        <w:tc>
          <w:tcPr>
            <w:tcW w:w="628" w:type="dxa"/>
            <w:tcBorders>
              <w:top w:val="nil"/>
              <w:left w:val="nil"/>
              <w:bottom w:val="single" w:sz="4" w:space="0" w:color="auto"/>
              <w:right w:val="nil"/>
            </w:tcBorders>
            <w:shd w:val="clear" w:color="auto" w:fill="auto"/>
            <w:noWrap/>
            <w:vAlign w:val="bottom"/>
            <w:hideMark/>
          </w:tcPr>
          <w:p w:rsidR="00B73AFE" w:rsidRPr="00837DBB" w:rsidRDefault="00B73AFE" w:rsidP="00CD0FA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COL</w:t>
            </w:r>
          </w:p>
        </w:tc>
        <w:tc>
          <w:tcPr>
            <w:tcW w:w="561" w:type="dxa"/>
            <w:tcBorders>
              <w:top w:val="nil"/>
              <w:left w:val="nil"/>
              <w:bottom w:val="single" w:sz="4" w:space="0" w:color="auto"/>
              <w:right w:val="nil"/>
            </w:tcBorders>
            <w:shd w:val="clear" w:color="auto" w:fill="auto"/>
            <w:noWrap/>
            <w:vAlign w:val="bottom"/>
            <w:hideMark/>
          </w:tcPr>
          <w:p w:rsidR="00B73AFE" w:rsidRPr="00837DBB" w:rsidRDefault="00B73AFE" w:rsidP="00CD0FA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IND</w:t>
            </w:r>
          </w:p>
        </w:tc>
        <w:tc>
          <w:tcPr>
            <w:tcW w:w="272" w:type="dxa"/>
            <w:tcBorders>
              <w:top w:val="nil"/>
              <w:left w:val="nil"/>
              <w:bottom w:val="nil"/>
              <w:right w:val="nil"/>
            </w:tcBorders>
            <w:shd w:val="clear" w:color="auto" w:fill="auto"/>
            <w:noWrap/>
            <w:vAlign w:val="bottom"/>
            <w:hideMark/>
          </w:tcPr>
          <w:p w:rsidR="00B73AFE" w:rsidRPr="00837DBB" w:rsidRDefault="00B73AFE" w:rsidP="00CD0FAA">
            <w:pPr>
              <w:spacing w:after="0" w:line="240" w:lineRule="auto"/>
              <w:jc w:val="center"/>
              <w:rPr>
                <w:rFonts w:ascii="Arial" w:eastAsia="Times New Roman" w:hAnsi="Arial" w:cs="Arial"/>
                <w:sz w:val="20"/>
                <w:szCs w:val="20"/>
              </w:rPr>
            </w:pPr>
          </w:p>
        </w:tc>
        <w:tc>
          <w:tcPr>
            <w:tcW w:w="628" w:type="dxa"/>
            <w:tcBorders>
              <w:top w:val="nil"/>
              <w:left w:val="nil"/>
              <w:bottom w:val="single" w:sz="4" w:space="0" w:color="auto"/>
              <w:right w:val="nil"/>
            </w:tcBorders>
            <w:shd w:val="clear" w:color="auto" w:fill="auto"/>
            <w:noWrap/>
            <w:vAlign w:val="bottom"/>
            <w:hideMark/>
          </w:tcPr>
          <w:p w:rsidR="00B73AFE" w:rsidRPr="00837DBB" w:rsidRDefault="00B73AFE" w:rsidP="00CD0FA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COL</w:t>
            </w:r>
          </w:p>
        </w:tc>
        <w:tc>
          <w:tcPr>
            <w:tcW w:w="561" w:type="dxa"/>
            <w:tcBorders>
              <w:top w:val="nil"/>
              <w:left w:val="nil"/>
              <w:bottom w:val="single" w:sz="4" w:space="0" w:color="auto"/>
              <w:right w:val="nil"/>
            </w:tcBorders>
            <w:shd w:val="clear" w:color="auto" w:fill="auto"/>
            <w:noWrap/>
            <w:vAlign w:val="bottom"/>
            <w:hideMark/>
          </w:tcPr>
          <w:p w:rsidR="00B73AFE" w:rsidRPr="00837DBB" w:rsidRDefault="00B73AFE" w:rsidP="00CD0FA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IND</w:t>
            </w:r>
          </w:p>
        </w:tc>
        <w:tc>
          <w:tcPr>
            <w:tcW w:w="272" w:type="dxa"/>
            <w:tcBorders>
              <w:top w:val="nil"/>
              <w:left w:val="nil"/>
              <w:bottom w:val="nil"/>
              <w:right w:val="nil"/>
            </w:tcBorders>
            <w:shd w:val="clear" w:color="auto" w:fill="auto"/>
            <w:noWrap/>
            <w:vAlign w:val="bottom"/>
            <w:hideMark/>
          </w:tcPr>
          <w:p w:rsidR="00B73AFE" w:rsidRPr="00837DBB" w:rsidRDefault="00B73AFE" w:rsidP="00CD0FAA">
            <w:pPr>
              <w:spacing w:after="0" w:line="240" w:lineRule="auto"/>
              <w:jc w:val="center"/>
              <w:rPr>
                <w:rFonts w:ascii="Arial" w:eastAsia="Times New Roman" w:hAnsi="Arial" w:cs="Arial"/>
                <w:sz w:val="20"/>
                <w:szCs w:val="20"/>
              </w:rPr>
            </w:pPr>
          </w:p>
        </w:tc>
        <w:tc>
          <w:tcPr>
            <w:tcW w:w="628" w:type="dxa"/>
            <w:tcBorders>
              <w:top w:val="nil"/>
              <w:left w:val="nil"/>
              <w:bottom w:val="single" w:sz="4" w:space="0" w:color="auto"/>
              <w:right w:val="nil"/>
            </w:tcBorders>
            <w:shd w:val="clear" w:color="auto" w:fill="auto"/>
            <w:noWrap/>
            <w:vAlign w:val="bottom"/>
            <w:hideMark/>
          </w:tcPr>
          <w:p w:rsidR="00B73AFE" w:rsidRPr="00837DBB" w:rsidRDefault="00B73AFE" w:rsidP="00CD0FA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COL</w:t>
            </w:r>
          </w:p>
        </w:tc>
        <w:tc>
          <w:tcPr>
            <w:tcW w:w="561" w:type="dxa"/>
            <w:tcBorders>
              <w:top w:val="nil"/>
              <w:left w:val="nil"/>
              <w:bottom w:val="single" w:sz="4" w:space="0" w:color="auto"/>
              <w:right w:val="nil"/>
            </w:tcBorders>
            <w:shd w:val="clear" w:color="auto" w:fill="auto"/>
            <w:noWrap/>
            <w:vAlign w:val="bottom"/>
            <w:hideMark/>
          </w:tcPr>
          <w:p w:rsidR="00B73AFE" w:rsidRPr="00837DBB" w:rsidRDefault="00B73AFE" w:rsidP="00CD0FA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IND</w:t>
            </w:r>
          </w:p>
        </w:tc>
        <w:tc>
          <w:tcPr>
            <w:tcW w:w="272" w:type="dxa"/>
            <w:tcBorders>
              <w:top w:val="nil"/>
              <w:left w:val="nil"/>
              <w:bottom w:val="nil"/>
              <w:right w:val="nil"/>
            </w:tcBorders>
            <w:shd w:val="clear" w:color="auto" w:fill="auto"/>
            <w:noWrap/>
            <w:vAlign w:val="bottom"/>
            <w:hideMark/>
          </w:tcPr>
          <w:p w:rsidR="00B73AFE" w:rsidRPr="00837DBB" w:rsidRDefault="00B73AFE" w:rsidP="00CD0FAA">
            <w:pPr>
              <w:spacing w:after="0" w:line="240" w:lineRule="auto"/>
              <w:jc w:val="center"/>
              <w:rPr>
                <w:rFonts w:ascii="Arial" w:eastAsia="Times New Roman" w:hAnsi="Arial" w:cs="Arial"/>
                <w:sz w:val="20"/>
                <w:szCs w:val="20"/>
              </w:rPr>
            </w:pPr>
          </w:p>
        </w:tc>
        <w:tc>
          <w:tcPr>
            <w:tcW w:w="628" w:type="dxa"/>
            <w:tcBorders>
              <w:top w:val="nil"/>
              <w:left w:val="nil"/>
              <w:bottom w:val="single" w:sz="4" w:space="0" w:color="auto"/>
              <w:right w:val="nil"/>
            </w:tcBorders>
            <w:shd w:val="clear" w:color="auto" w:fill="auto"/>
            <w:noWrap/>
            <w:vAlign w:val="bottom"/>
            <w:hideMark/>
          </w:tcPr>
          <w:p w:rsidR="00B73AFE" w:rsidRPr="00837DBB" w:rsidRDefault="00B73AFE" w:rsidP="00CD0FA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COL</w:t>
            </w:r>
          </w:p>
        </w:tc>
        <w:tc>
          <w:tcPr>
            <w:tcW w:w="561" w:type="dxa"/>
            <w:tcBorders>
              <w:top w:val="nil"/>
              <w:left w:val="nil"/>
              <w:bottom w:val="single" w:sz="4" w:space="0" w:color="auto"/>
              <w:right w:val="nil"/>
            </w:tcBorders>
            <w:shd w:val="clear" w:color="auto" w:fill="auto"/>
            <w:noWrap/>
            <w:vAlign w:val="bottom"/>
            <w:hideMark/>
          </w:tcPr>
          <w:p w:rsidR="00B73AFE" w:rsidRPr="00837DBB" w:rsidRDefault="00B73AFE" w:rsidP="00CD0FA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IND</w:t>
            </w:r>
          </w:p>
        </w:tc>
      </w:tr>
      <w:tr w:rsidR="00696BAD" w:rsidRPr="00837DBB" w:rsidTr="00B73AFE">
        <w:trPr>
          <w:trHeight w:val="432"/>
        </w:trPr>
        <w:tc>
          <w:tcPr>
            <w:tcW w:w="3435"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rPr>
                <w:rFonts w:ascii="Arial" w:eastAsia="Times New Roman" w:hAnsi="Arial" w:cs="Arial"/>
                <w:sz w:val="20"/>
                <w:szCs w:val="20"/>
              </w:rPr>
            </w:pPr>
            <w:r w:rsidRPr="00837DBB">
              <w:rPr>
                <w:rFonts w:ascii="Arial" w:eastAsia="Times New Roman" w:hAnsi="Arial" w:cs="Arial"/>
                <w:sz w:val="20"/>
                <w:szCs w:val="20"/>
              </w:rPr>
              <w:t>Achievement, Competition</w:t>
            </w:r>
          </w:p>
        </w:tc>
        <w:tc>
          <w:tcPr>
            <w:tcW w:w="272"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p>
        </w:tc>
        <w:tc>
          <w:tcPr>
            <w:tcW w:w="628"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p>
        </w:tc>
        <w:tc>
          <w:tcPr>
            <w:tcW w:w="561"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p>
        </w:tc>
        <w:tc>
          <w:tcPr>
            <w:tcW w:w="320"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p>
        </w:tc>
        <w:tc>
          <w:tcPr>
            <w:tcW w:w="628"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p>
        </w:tc>
        <w:tc>
          <w:tcPr>
            <w:tcW w:w="561"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p>
        </w:tc>
        <w:tc>
          <w:tcPr>
            <w:tcW w:w="272" w:type="dxa"/>
            <w:tcBorders>
              <w:top w:val="nil"/>
              <w:left w:val="nil"/>
              <w:bottom w:val="nil"/>
              <w:right w:val="nil"/>
            </w:tcBorders>
            <w:shd w:val="clear" w:color="auto" w:fill="auto"/>
            <w:noWrap/>
            <w:vAlign w:val="center"/>
          </w:tcPr>
          <w:p w:rsidR="00696BAD" w:rsidRPr="00837DBB" w:rsidRDefault="00696BAD" w:rsidP="00CD0FAA">
            <w:pPr>
              <w:spacing w:after="0" w:line="240" w:lineRule="auto"/>
              <w:jc w:val="center"/>
              <w:rPr>
                <w:rFonts w:ascii="Arial" w:eastAsia="Times New Roman" w:hAnsi="Arial" w:cs="Arial"/>
                <w:sz w:val="20"/>
                <w:szCs w:val="20"/>
              </w:rPr>
            </w:pPr>
          </w:p>
        </w:tc>
        <w:tc>
          <w:tcPr>
            <w:tcW w:w="628"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1</w:t>
            </w:r>
          </w:p>
        </w:tc>
        <w:tc>
          <w:tcPr>
            <w:tcW w:w="561"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3</w:t>
            </w:r>
          </w:p>
        </w:tc>
        <w:tc>
          <w:tcPr>
            <w:tcW w:w="272"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p>
        </w:tc>
        <w:tc>
          <w:tcPr>
            <w:tcW w:w="628"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p>
        </w:tc>
        <w:tc>
          <w:tcPr>
            <w:tcW w:w="561"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p>
        </w:tc>
        <w:tc>
          <w:tcPr>
            <w:tcW w:w="272"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p>
        </w:tc>
        <w:tc>
          <w:tcPr>
            <w:tcW w:w="628" w:type="dxa"/>
            <w:tcBorders>
              <w:top w:val="nil"/>
              <w:left w:val="nil"/>
              <w:bottom w:val="nil"/>
              <w:right w:val="nil"/>
            </w:tcBorders>
            <w:shd w:val="clear" w:color="auto" w:fill="auto"/>
            <w:noWrap/>
            <w:vAlign w:val="center"/>
            <w:hideMark/>
          </w:tcPr>
          <w:p w:rsidR="00696BAD" w:rsidRPr="00837DBB" w:rsidRDefault="00696BAD" w:rsidP="00E94FE7">
            <w:pPr>
              <w:spacing w:after="0" w:line="240" w:lineRule="auto"/>
              <w:jc w:val="center"/>
              <w:rPr>
                <w:rFonts w:ascii="Arial" w:eastAsia="Times New Roman" w:hAnsi="Arial" w:cs="Arial"/>
                <w:sz w:val="20"/>
                <w:szCs w:val="20"/>
              </w:rPr>
            </w:pPr>
          </w:p>
        </w:tc>
        <w:tc>
          <w:tcPr>
            <w:tcW w:w="561" w:type="dxa"/>
            <w:tcBorders>
              <w:top w:val="nil"/>
              <w:left w:val="nil"/>
              <w:bottom w:val="nil"/>
              <w:right w:val="nil"/>
            </w:tcBorders>
            <w:shd w:val="clear" w:color="auto" w:fill="auto"/>
            <w:noWrap/>
            <w:vAlign w:val="center"/>
            <w:hideMark/>
          </w:tcPr>
          <w:p w:rsidR="00696BAD" w:rsidRPr="00837DBB" w:rsidRDefault="00696BAD" w:rsidP="00E94FE7">
            <w:pPr>
              <w:spacing w:after="0" w:line="240" w:lineRule="auto"/>
              <w:jc w:val="center"/>
              <w:rPr>
                <w:rFonts w:ascii="Arial" w:eastAsia="Times New Roman" w:hAnsi="Arial" w:cs="Arial"/>
                <w:sz w:val="20"/>
                <w:szCs w:val="20"/>
              </w:rPr>
            </w:pPr>
          </w:p>
        </w:tc>
        <w:tc>
          <w:tcPr>
            <w:tcW w:w="272"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p>
        </w:tc>
        <w:tc>
          <w:tcPr>
            <w:tcW w:w="628"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p>
        </w:tc>
        <w:tc>
          <w:tcPr>
            <w:tcW w:w="561"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p>
        </w:tc>
      </w:tr>
      <w:tr w:rsidR="00696BAD" w:rsidRPr="00837DBB" w:rsidTr="00B73AFE">
        <w:trPr>
          <w:trHeight w:val="432"/>
        </w:trPr>
        <w:tc>
          <w:tcPr>
            <w:tcW w:w="3435"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rPr>
                <w:rFonts w:ascii="Arial" w:eastAsia="Times New Roman" w:hAnsi="Arial" w:cs="Arial"/>
                <w:sz w:val="20"/>
                <w:szCs w:val="20"/>
              </w:rPr>
            </w:pPr>
            <w:r w:rsidRPr="00837DBB">
              <w:rPr>
                <w:rFonts w:ascii="Arial" w:eastAsia="Times New Roman" w:hAnsi="Arial" w:cs="Arial"/>
                <w:sz w:val="20"/>
                <w:szCs w:val="20"/>
              </w:rPr>
              <w:t>Context Importance</w:t>
            </w:r>
          </w:p>
        </w:tc>
        <w:tc>
          <w:tcPr>
            <w:tcW w:w="272"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p>
        </w:tc>
        <w:tc>
          <w:tcPr>
            <w:tcW w:w="628"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p>
        </w:tc>
        <w:tc>
          <w:tcPr>
            <w:tcW w:w="561"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p>
        </w:tc>
        <w:tc>
          <w:tcPr>
            <w:tcW w:w="320"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p>
        </w:tc>
        <w:tc>
          <w:tcPr>
            <w:tcW w:w="628"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p>
        </w:tc>
        <w:tc>
          <w:tcPr>
            <w:tcW w:w="561"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p>
        </w:tc>
        <w:tc>
          <w:tcPr>
            <w:tcW w:w="272"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p>
        </w:tc>
        <w:tc>
          <w:tcPr>
            <w:tcW w:w="628"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p>
        </w:tc>
        <w:tc>
          <w:tcPr>
            <w:tcW w:w="561"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p>
        </w:tc>
        <w:tc>
          <w:tcPr>
            <w:tcW w:w="272"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p>
        </w:tc>
        <w:tc>
          <w:tcPr>
            <w:tcW w:w="628"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p>
        </w:tc>
        <w:tc>
          <w:tcPr>
            <w:tcW w:w="561"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2</w:t>
            </w:r>
          </w:p>
        </w:tc>
        <w:tc>
          <w:tcPr>
            <w:tcW w:w="272"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p>
        </w:tc>
        <w:tc>
          <w:tcPr>
            <w:tcW w:w="628" w:type="dxa"/>
            <w:tcBorders>
              <w:top w:val="nil"/>
              <w:left w:val="nil"/>
              <w:bottom w:val="nil"/>
              <w:right w:val="nil"/>
            </w:tcBorders>
            <w:shd w:val="clear" w:color="auto" w:fill="auto"/>
            <w:noWrap/>
            <w:vAlign w:val="center"/>
            <w:hideMark/>
          </w:tcPr>
          <w:p w:rsidR="00696BAD" w:rsidRPr="00837DBB" w:rsidRDefault="00696BAD" w:rsidP="00E94FE7">
            <w:pPr>
              <w:spacing w:after="0" w:line="240" w:lineRule="auto"/>
              <w:jc w:val="center"/>
              <w:rPr>
                <w:rFonts w:ascii="Arial" w:eastAsia="Times New Roman" w:hAnsi="Arial" w:cs="Arial"/>
                <w:sz w:val="20"/>
                <w:szCs w:val="20"/>
              </w:rPr>
            </w:pPr>
          </w:p>
        </w:tc>
        <w:tc>
          <w:tcPr>
            <w:tcW w:w="561" w:type="dxa"/>
            <w:tcBorders>
              <w:top w:val="nil"/>
              <w:left w:val="nil"/>
              <w:bottom w:val="nil"/>
              <w:right w:val="nil"/>
            </w:tcBorders>
            <w:shd w:val="clear" w:color="auto" w:fill="auto"/>
            <w:noWrap/>
            <w:vAlign w:val="center"/>
            <w:hideMark/>
          </w:tcPr>
          <w:p w:rsidR="00696BAD" w:rsidRPr="00837DBB" w:rsidRDefault="00696BAD" w:rsidP="00E94FE7">
            <w:pPr>
              <w:spacing w:after="0" w:line="240" w:lineRule="auto"/>
              <w:jc w:val="center"/>
              <w:rPr>
                <w:rFonts w:ascii="Arial" w:eastAsia="Times New Roman" w:hAnsi="Arial" w:cs="Arial"/>
                <w:sz w:val="20"/>
                <w:szCs w:val="20"/>
              </w:rPr>
            </w:pPr>
          </w:p>
        </w:tc>
        <w:tc>
          <w:tcPr>
            <w:tcW w:w="272"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p>
        </w:tc>
        <w:tc>
          <w:tcPr>
            <w:tcW w:w="628"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p>
        </w:tc>
        <w:tc>
          <w:tcPr>
            <w:tcW w:w="561"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p>
        </w:tc>
      </w:tr>
      <w:tr w:rsidR="00696BAD" w:rsidRPr="00837DBB" w:rsidTr="00B73AFE">
        <w:trPr>
          <w:trHeight w:val="432"/>
        </w:trPr>
        <w:tc>
          <w:tcPr>
            <w:tcW w:w="3435"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rPr>
                <w:rFonts w:ascii="Arial" w:eastAsia="Times New Roman" w:hAnsi="Arial" w:cs="Arial"/>
                <w:sz w:val="20"/>
                <w:szCs w:val="20"/>
              </w:rPr>
            </w:pPr>
            <w:r w:rsidRPr="00837DBB">
              <w:rPr>
                <w:rFonts w:ascii="Arial" w:eastAsia="Times New Roman" w:hAnsi="Arial" w:cs="Arial"/>
                <w:sz w:val="20"/>
                <w:szCs w:val="20"/>
              </w:rPr>
              <w:t>Decision Making, Concern for Opinion of In-groups</w:t>
            </w:r>
          </w:p>
        </w:tc>
        <w:tc>
          <w:tcPr>
            <w:tcW w:w="272"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p>
        </w:tc>
        <w:tc>
          <w:tcPr>
            <w:tcW w:w="628"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4</w:t>
            </w:r>
          </w:p>
        </w:tc>
        <w:tc>
          <w:tcPr>
            <w:tcW w:w="561"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1</w:t>
            </w:r>
          </w:p>
        </w:tc>
        <w:tc>
          <w:tcPr>
            <w:tcW w:w="320"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p>
        </w:tc>
        <w:tc>
          <w:tcPr>
            <w:tcW w:w="628"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2</w:t>
            </w:r>
          </w:p>
        </w:tc>
        <w:tc>
          <w:tcPr>
            <w:tcW w:w="561"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1</w:t>
            </w:r>
          </w:p>
        </w:tc>
        <w:tc>
          <w:tcPr>
            <w:tcW w:w="272"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p>
        </w:tc>
        <w:tc>
          <w:tcPr>
            <w:tcW w:w="628"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p>
        </w:tc>
        <w:tc>
          <w:tcPr>
            <w:tcW w:w="561"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1</w:t>
            </w:r>
          </w:p>
        </w:tc>
        <w:tc>
          <w:tcPr>
            <w:tcW w:w="272"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p>
        </w:tc>
        <w:tc>
          <w:tcPr>
            <w:tcW w:w="628"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2</w:t>
            </w:r>
          </w:p>
        </w:tc>
        <w:tc>
          <w:tcPr>
            <w:tcW w:w="561"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p>
        </w:tc>
        <w:tc>
          <w:tcPr>
            <w:tcW w:w="272"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p>
        </w:tc>
        <w:tc>
          <w:tcPr>
            <w:tcW w:w="628" w:type="dxa"/>
            <w:tcBorders>
              <w:top w:val="nil"/>
              <w:left w:val="nil"/>
              <w:bottom w:val="nil"/>
              <w:right w:val="nil"/>
            </w:tcBorders>
            <w:shd w:val="clear" w:color="auto" w:fill="auto"/>
            <w:noWrap/>
            <w:vAlign w:val="center"/>
            <w:hideMark/>
          </w:tcPr>
          <w:p w:rsidR="00696BAD" w:rsidRPr="00837DBB" w:rsidRDefault="00696BAD" w:rsidP="00E94FE7">
            <w:pPr>
              <w:spacing w:after="0" w:line="240" w:lineRule="auto"/>
              <w:jc w:val="center"/>
              <w:rPr>
                <w:rFonts w:ascii="Arial" w:eastAsia="Times New Roman" w:hAnsi="Arial" w:cs="Arial"/>
                <w:sz w:val="20"/>
                <w:szCs w:val="20"/>
              </w:rPr>
            </w:pPr>
            <w:r>
              <w:rPr>
                <w:rFonts w:ascii="Arial" w:eastAsia="Times New Roman" w:hAnsi="Arial" w:cs="Arial"/>
                <w:sz w:val="20"/>
                <w:szCs w:val="20"/>
              </w:rPr>
              <w:t>5</w:t>
            </w:r>
          </w:p>
        </w:tc>
        <w:tc>
          <w:tcPr>
            <w:tcW w:w="561" w:type="dxa"/>
            <w:tcBorders>
              <w:top w:val="nil"/>
              <w:left w:val="nil"/>
              <w:bottom w:val="nil"/>
              <w:right w:val="nil"/>
            </w:tcBorders>
            <w:shd w:val="clear" w:color="auto" w:fill="auto"/>
            <w:noWrap/>
            <w:vAlign w:val="center"/>
            <w:hideMark/>
          </w:tcPr>
          <w:p w:rsidR="00696BAD" w:rsidRPr="00837DBB" w:rsidRDefault="00696BAD" w:rsidP="00E94FE7">
            <w:pPr>
              <w:spacing w:after="0" w:line="240" w:lineRule="auto"/>
              <w:jc w:val="center"/>
              <w:rPr>
                <w:rFonts w:ascii="Arial" w:eastAsia="Times New Roman" w:hAnsi="Arial" w:cs="Arial"/>
                <w:sz w:val="20"/>
                <w:szCs w:val="20"/>
              </w:rPr>
            </w:pPr>
            <w:r>
              <w:rPr>
                <w:rFonts w:ascii="Arial" w:eastAsia="Times New Roman" w:hAnsi="Arial" w:cs="Arial"/>
                <w:sz w:val="20"/>
                <w:szCs w:val="20"/>
              </w:rPr>
              <w:t>5</w:t>
            </w:r>
          </w:p>
        </w:tc>
        <w:tc>
          <w:tcPr>
            <w:tcW w:w="272"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p>
        </w:tc>
        <w:tc>
          <w:tcPr>
            <w:tcW w:w="628"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p>
        </w:tc>
        <w:tc>
          <w:tcPr>
            <w:tcW w:w="561"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p>
        </w:tc>
      </w:tr>
      <w:tr w:rsidR="00696BAD" w:rsidRPr="00837DBB" w:rsidTr="00B73AFE">
        <w:trPr>
          <w:trHeight w:val="432"/>
        </w:trPr>
        <w:tc>
          <w:tcPr>
            <w:tcW w:w="3435"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rPr>
                <w:rFonts w:ascii="Arial" w:eastAsia="Times New Roman" w:hAnsi="Arial" w:cs="Arial"/>
                <w:sz w:val="20"/>
                <w:szCs w:val="20"/>
              </w:rPr>
            </w:pPr>
            <w:r w:rsidRPr="00837DBB">
              <w:rPr>
                <w:rFonts w:ascii="Arial" w:eastAsia="Times New Roman" w:hAnsi="Arial" w:cs="Arial"/>
                <w:sz w:val="20"/>
                <w:szCs w:val="20"/>
              </w:rPr>
              <w:t>Directness vs. indirectness, Face Saving Concerns</w:t>
            </w:r>
          </w:p>
        </w:tc>
        <w:tc>
          <w:tcPr>
            <w:tcW w:w="272"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p>
        </w:tc>
        <w:tc>
          <w:tcPr>
            <w:tcW w:w="628"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p>
        </w:tc>
        <w:tc>
          <w:tcPr>
            <w:tcW w:w="561"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p>
        </w:tc>
        <w:tc>
          <w:tcPr>
            <w:tcW w:w="320"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p>
        </w:tc>
        <w:tc>
          <w:tcPr>
            <w:tcW w:w="628"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p>
        </w:tc>
        <w:tc>
          <w:tcPr>
            <w:tcW w:w="561"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2</w:t>
            </w:r>
          </w:p>
        </w:tc>
        <w:tc>
          <w:tcPr>
            <w:tcW w:w="272"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p>
        </w:tc>
        <w:tc>
          <w:tcPr>
            <w:tcW w:w="628"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p>
        </w:tc>
        <w:tc>
          <w:tcPr>
            <w:tcW w:w="561"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p>
        </w:tc>
        <w:tc>
          <w:tcPr>
            <w:tcW w:w="272"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p>
        </w:tc>
        <w:tc>
          <w:tcPr>
            <w:tcW w:w="628"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p>
        </w:tc>
        <w:tc>
          <w:tcPr>
            <w:tcW w:w="561"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1</w:t>
            </w:r>
          </w:p>
        </w:tc>
        <w:tc>
          <w:tcPr>
            <w:tcW w:w="272"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p>
        </w:tc>
        <w:tc>
          <w:tcPr>
            <w:tcW w:w="628" w:type="dxa"/>
            <w:tcBorders>
              <w:top w:val="nil"/>
              <w:left w:val="nil"/>
              <w:bottom w:val="nil"/>
              <w:right w:val="nil"/>
            </w:tcBorders>
            <w:shd w:val="clear" w:color="auto" w:fill="auto"/>
            <w:noWrap/>
            <w:vAlign w:val="center"/>
            <w:hideMark/>
          </w:tcPr>
          <w:p w:rsidR="00696BAD" w:rsidRPr="00837DBB" w:rsidRDefault="00696BAD" w:rsidP="00E94FE7">
            <w:pPr>
              <w:spacing w:after="0" w:line="240" w:lineRule="auto"/>
              <w:jc w:val="center"/>
              <w:rPr>
                <w:rFonts w:ascii="Arial" w:eastAsia="Times New Roman" w:hAnsi="Arial" w:cs="Arial"/>
                <w:sz w:val="20"/>
                <w:szCs w:val="20"/>
              </w:rPr>
            </w:pPr>
            <w:r>
              <w:rPr>
                <w:rFonts w:ascii="Arial" w:eastAsia="Times New Roman" w:hAnsi="Arial" w:cs="Arial"/>
                <w:sz w:val="20"/>
                <w:szCs w:val="20"/>
              </w:rPr>
              <w:t>1</w:t>
            </w:r>
          </w:p>
        </w:tc>
        <w:tc>
          <w:tcPr>
            <w:tcW w:w="561" w:type="dxa"/>
            <w:tcBorders>
              <w:top w:val="nil"/>
              <w:left w:val="nil"/>
              <w:bottom w:val="nil"/>
              <w:right w:val="nil"/>
            </w:tcBorders>
            <w:shd w:val="clear" w:color="auto" w:fill="auto"/>
            <w:noWrap/>
            <w:vAlign w:val="center"/>
            <w:hideMark/>
          </w:tcPr>
          <w:p w:rsidR="00696BAD" w:rsidRPr="00837DBB" w:rsidRDefault="00696BAD" w:rsidP="00E94FE7">
            <w:pPr>
              <w:spacing w:after="0" w:line="240" w:lineRule="auto"/>
              <w:jc w:val="center"/>
              <w:rPr>
                <w:rFonts w:ascii="Arial" w:eastAsia="Times New Roman" w:hAnsi="Arial" w:cs="Arial"/>
                <w:sz w:val="20"/>
                <w:szCs w:val="20"/>
              </w:rPr>
            </w:pPr>
            <w:r>
              <w:rPr>
                <w:rFonts w:ascii="Arial" w:eastAsia="Times New Roman" w:hAnsi="Arial" w:cs="Arial"/>
                <w:sz w:val="20"/>
                <w:szCs w:val="20"/>
              </w:rPr>
              <w:t>2</w:t>
            </w:r>
          </w:p>
        </w:tc>
        <w:tc>
          <w:tcPr>
            <w:tcW w:w="272"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p>
        </w:tc>
        <w:tc>
          <w:tcPr>
            <w:tcW w:w="628"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p>
        </w:tc>
        <w:tc>
          <w:tcPr>
            <w:tcW w:w="561"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p>
        </w:tc>
      </w:tr>
      <w:tr w:rsidR="00696BAD" w:rsidRPr="00837DBB" w:rsidTr="00B73AFE">
        <w:trPr>
          <w:trHeight w:val="432"/>
        </w:trPr>
        <w:tc>
          <w:tcPr>
            <w:tcW w:w="3435"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rPr>
                <w:rFonts w:ascii="Arial" w:eastAsia="Times New Roman" w:hAnsi="Arial" w:cs="Arial"/>
                <w:sz w:val="20"/>
                <w:szCs w:val="20"/>
              </w:rPr>
            </w:pPr>
            <w:r w:rsidRPr="00837DBB">
              <w:rPr>
                <w:rFonts w:ascii="Arial" w:eastAsia="Times New Roman" w:hAnsi="Arial" w:cs="Arial"/>
                <w:sz w:val="20"/>
                <w:szCs w:val="20"/>
              </w:rPr>
              <w:t>Duty and Helping</w:t>
            </w:r>
          </w:p>
        </w:tc>
        <w:tc>
          <w:tcPr>
            <w:tcW w:w="272"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p>
        </w:tc>
        <w:tc>
          <w:tcPr>
            <w:tcW w:w="628"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1</w:t>
            </w:r>
          </w:p>
        </w:tc>
        <w:tc>
          <w:tcPr>
            <w:tcW w:w="561"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p>
        </w:tc>
        <w:tc>
          <w:tcPr>
            <w:tcW w:w="320"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p>
        </w:tc>
        <w:tc>
          <w:tcPr>
            <w:tcW w:w="628"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1</w:t>
            </w:r>
          </w:p>
        </w:tc>
        <w:tc>
          <w:tcPr>
            <w:tcW w:w="561"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p>
        </w:tc>
        <w:tc>
          <w:tcPr>
            <w:tcW w:w="272"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p>
        </w:tc>
        <w:tc>
          <w:tcPr>
            <w:tcW w:w="628"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p>
        </w:tc>
        <w:tc>
          <w:tcPr>
            <w:tcW w:w="561"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p>
        </w:tc>
        <w:tc>
          <w:tcPr>
            <w:tcW w:w="272"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p>
        </w:tc>
        <w:tc>
          <w:tcPr>
            <w:tcW w:w="628"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p>
        </w:tc>
        <w:tc>
          <w:tcPr>
            <w:tcW w:w="561"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p>
        </w:tc>
        <w:tc>
          <w:tcPr>
            <w:tcW w:w="272"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p>
        </w:tc>
        <w:tc>
          <w:tcPr>
            <w:tcW w:w="628" w:type="dxa"/>
            <w:tcBorders>
              <w:top w:val="nil"/>
              <w:left w:val="nil"/>
              <w:bottom w:val="nil"/>
              <w:right w:val="nil"/>
            </w:tcBorders>
            <w:shd w:val="clear" w:color="auto" w:fill="auto"/>
            <w:noWrap/>
            <w:vAlign w:val="center"/>
            <w:hideMark/>
          </w:tcPr>
          <w:p w:rsidR="00696BAD" w:rsidRPr="00837DBB" w:rsidRDefault="00696BAD" w:rsidP="00E94FE7">
            <w:pPr>
              <w:spacing w:after="0" w:line="240" w:lineRule="auto"/>
              <w:jc w:val="center"/>
              <w:rPr>
                <w:rFonts w:ascii="Arial" w:eastAsia="Times New Roman" w:hAnsi="Arial" w:cs="Arial"/>
                <w:sz w:val="20"/>
                <w:szCs w:val="20"/>
              </w:rPr>
            </w:pPr>
          </w:p>
        </w:tc>
        <w:tc>
          <w:tcPr>
            <w:tcW w:w="561" w:type="dxa"/>
            <w:tcBorders>
              <w:top w:val="nil"/>
              <w:left w:val="nil"/>
              <w:bottom w:val="nil"/>
              <w:right w:val="nil"/>
            </w:tcBorders>
            <w:shd w:val="clear" w:color="auto" w:fill="auto"/>
            <w:noWrap/>
            <w:vAlign w:val="center"/>
            <w:hideMark/>
          </w:tcPr>
          <w:p w:rsidR="00696BAD" w:rsidRPr="00837DBB" w:rsidRDefault="00696BAD" w:rsidP="00E94FE7">
            <w:pPr>
              <w:spacing w:after="0" w:line="240" w:lineRule="auto"/>
              <w:jc w:val="center"/>
              <w:rPr>
                <w:rFonts w:ascii="Arial" w:eastAsia="Times New Roman" w:hAnsi="Arial" w:cs="Arial"/>
                <w:sz w:val="20"/>
                <w:szCs w:val="20"/>
              </w:rPr>
            </w:pPr>
          </w:p>
        </w:tc>
        <w:tc>
          <w:tcPr>
            <w:tcW w:w="272"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p>
        </w:tc>
        <w:tc>
          <w:tcPr>
            <w:tcW w:w="628"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2</w:t>
            </w:r>
          </w:p>
        </w:tc>
        <w:tc>
          <w:tcPr>
            <w:tcW w:w="561"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1</w:t>
            </w:r>
          </w:p>
        </w:tc>
      </w:tr>
      <w:tr w:rsidR="00696BAD" w:rsidRPr="00837DBB" w:rsidTr="00B73AFE">
        <w:trPr>
          <w:trHeight w:val="432"/>
        </w:trPr>
        <w:tc>
          <w:tcPr>
            <w:tcW w:w="3435"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rPr>
                <w:rFonts w:ascii="Arial" w:eastAsia="Times New Roman" w:hAnsi="Arial" w:cs="Arial"/>
                <w:sz w:val="20"/>
                <w:szCs w:val="20"/>
              </w:rPr>
            </w:pPr>
            <w:r w:rsidRPr="00837DBB">
              <w:rPr>
                <w:rFonts w:ascii="Arial" w:eastAsia="Times New Roman" w:hAnsi="Arial" w:cs="Arial"/>
                <w:sz w:val="20"/>
                <w:szCs w:val="20"/>
              </w:rPr>
              <w:t>Family</w:t>
            </w:r>
          </w:p>
        </w:tc>
        <w:tc>
          <w:tcPr>
            <w:tcW w:w="272"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p>
        </w:tc>
        <w:tc>
          <w:tcPr>
            <w:tcW w:w="628"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p>
        </w:tc>
        <w:tc>
          <w:tcPr>
            <w:tcW w:w="561"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p>
        </w:tc>
        <w:tc>
          <w:tcPr>
            <w:tcW w:w="320"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p>
        </w:tc>
        <w:tc>
          <w:tcPr>
            <w:tcW w:w="628"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p>
        </w:tc>
        <w:tc>
          <w:tcPr>
            <w:tcW w:w="561"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p>
        </w:tc>
        <w:tc>
          <w:tcPr>
            <w:tcW w:w="272"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p>
        </w:tc>
        <w:tc>
          <w:tcPr>
            <w:tcW w:w="628"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p>
        </w:tc>
        <w:tc>
          <w:tcPr>
            <w:tcW w:w="561"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p>
        </w:tc>
        <w:tc>
          <w:tcPr>
            <w:tcW w:w="272"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p>
        </w:tc>
        <w:tc>
          <w:tcPr>
            <w:tcW w:w="628"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1</w:t>
            </w:r>
          </w:p>
        </w:tc>
        <w:tc>
          <w:tcPr>
            <w:tcW w:w="561"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p>
        </w:tc>
        <w:tc>
          <w:tcPr>
            <w:tcW w:w="272"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p>
        </w:tc>
        <w:tc>
          <w:tcPr>
            <w:tcW w:w="628" w:type="dxa"/>
            <w:tcBorders>
              <w:top w:val="nil"/>
              <w:left w:val="nil"/>
              <w:bottom w:val="nil"/>
              <w:right w:val="nil"/>
            </w:tcBorders>
            <w:shd w:val="clear" w:color="auto" w:fill="auto"/>
            <w:noWrap/>
            <w:vAlign w:val="center"/>
            <w:hideMark/>
          </w:tcPr>
          <w:p w:rsidR="00696BAD" w:rsidRPr="00837DBB" w:rsidRDefault="00696BAD" w:rsidP="00E94FE7">
            <w:pPr>
              <w:spacing w:after="0" w:line="240" w:lineRule="auto"/>
              <w:jc w:val="center"/>
              <w:rPr>
                <w:rFonts w:ascii="Arial" w:eastAsia="Times New Roman" w:hAnsi="Arial" w:cs="Arial"/>
                <w:sz w:val="20"/>
                <w:szCs w:val="20"/>
              </w:rPr>
            </w:pPr>
          </w:p>
        </w:tc>
        <w:tc>
          <w:tcPr>
            <w:tcW w:w="561" w:type="dxa"/>
            <w:tcBorders>
              <w:top w:val="nil"/>
              <w:left w:val="nil"/>
              <w:bottom w:val="nil"/>
              <w:right w:val="nil"/>
            </w:tcBorders>
            <w:shd w:val="clear" w:color="auto" w:fill="auto"/>
            <w:noWrap/>
            <w:vAlign w:val="center"/>
            <w:hideMark/>
          </w:tcPr>
          <w:p w:rsidR="00696BAD" w:rsidRPr="00837DBB" w:rsidRDefault="00696BAD" w:rsidP="00E94FE7">
            <w:pPr>
              <w:spacing w:after="0" w:line="240" w:lineRule="auto"/>
              <w:jc w:val="center"/>
              <w:rPr>
                <w:rFonts w:ascii="Arial" w:eastAsia="Times New Roman" w:hAnsi="Arial" w:cs="Arial"/>
                <w:sz w:val="20"/>
                <w:szCs w:val="20"/>
              </w:rPr>
            </w:pPr>
          </w:p>
        </w:tc>
        <w:tc>
          <w:tcPr>
            <w:tcW w:w="272"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p>
        </w:tc>
        <w:tc>
          <w:tcPr>
            <w:tcW w:w="628"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2</w:t>
            </w:r>
          </w:p>
        </w:tc>
        <w:tc>
          <w:tcPr>
            <w:tcW w:w="561"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2</w:t>
            </w:r>
          </w:p>
        </w:tc>
      </w:tr>
      <w:tr w:rsidR="00696BAD" w:rsidRPr="00837DBB" w:rsidTr="00B73AFE">
        <w:trPr>
          <w:trHeight w:val="432"/>
        </w:trPr>
        <w:tc>
          <w:tcPr>
            <w:tcW w:w="3435"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rPr>
                <w:rFonts w:ascii="Arial" w:eastAsia="Times New Roman" w:hAnsi="Arial" w:cs="Arial"/>
                <w:sz w:val="20"/>
                <w:szCs w:val="20"/>
              </w:rPr>
            </w:pPr>
            <w:r w:rsidRPr="00837DBB">
              <w:rPr>
                <w:rFonts w:ascii="Arial" w:eastAsia="Times New Roman" w:hAnsi="Arial" w:cs="Arial"/>
                <w:sz w:val="20"/>
                <w:szCs w:val="20"/>
              </w:rPr>
              <w:t>Goals and Interests, Self vs. Group</w:t>
            </w:r>
          </w:p>
        </w:tc>
        <w:tc>
          <w:tcPr>
            <w:tcW w:w="272"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p>
        </w:tc>
        <w:tc>
          <w:tcPr>
            <w:tcW w:w="628"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1</w:t>
            </w:r>
          </w:p>
        </w:tc>
        <w:tc>
          <w:tcPr>
            <w:tcW w:w="561"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1</w:t>
            </w:r>
          </w:p>
        </w:tc>
        <w:tc>
          <w:tcPr>
            <w:tcW w:w="320"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p>
        </w:tc>
        <w:tc>
          <w:tcPr>
            <w:tcW w:w="628"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4</w:t>
            </w:r>
          </w:p>
        </w:tc>
        <w:tc>
          <w:tcPr>
            <w:tcW w:w="561"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p>
        </w:tc>
        <w:tc>
          <w:tcPr>
            <w:tcW w:w="272"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p>
        </w:tc>
        <w:tc>
          <w:tcPr>
            <w:tcW w:w="628"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4</w:t>
            </w:r>
          </w:p>
        </w:tc>
        <w:tc>
          <w:tcPr>
            <w:tcW w:w="561"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1</w:t>
            </w:r>
          </w:p>
        </w:tc>
        <w:tc>
          <w:tcPr>
            <w:tcW w:w="272"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p>
        </w:tc>
        <w:tc>
          <w:tcPr>
            <w:tcW w:w="628"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1</w:t>
            </w:r>
          </w:p>
        </w:tc>
        <w:tc>
          <w:tcPr>
            <w:tcW w:w="561"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1</w:t>
            </w:r>
          </w:p>
        </w:tc>
        <w:tc>
          <w:tcPr>
            <w:tcW w:w="272"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p>
        </w:tc>
        <w:tc>
          <w:tcPr>
            <w:tcW w:w="628" w:type="dxa"/>
            <w:tcBorders>
              <w:top w:val="nil"/>
              <w:left w:val="nil"/>
              <w:bottom w:val="nil"/>
              <w:right w:val="nil"/>
            </w:tcBorders>
            <w:shd w:val="clear" w:color="auto" w:fill="auto"/>
            <w:noWrap/>
            <w:vAlign w:val="center"/>
            <w:hideMark/>
          </w:tcPr>
          <w:p w:rsidR="00696BAD" w:rsidRPr="00837DBB" w:rsidRDefault="00696BAD" w:rsidP="00E94FE7">
            <w:pPr>
              <w:spacing w:after="0" w:line="240" w:lineRule="auto"/>
              <w:jc w:val="center"/>
              <w:rPr>
                <w:rFonts w:ascii="Arial" w:eastAsia="Times New Roman" w:hAnsi="Arial" w:cs="Arial"/>
                <w:sz w:val="20"/>
                <w:szCs w:val="20"/>
              </w:rPr>
            </w:pPr>
          </w:p>
        </w:tc>
        <w:tc>
          <w:tcPr>
            <w:tcW w:w="561" w:type="dxa"/>
            <w:tcBorders>
              <w:top w:val="nil"/>
              <w:left w:val="nil"/>
              <w:bottom w:val="nil"/>
              <w:right w:val="nil"/>
            </w:tcBorders>
            <w:shd w:val="clear" w:color="auto" w:fill="auto"/>
            <w:noWrap/>
            <w:vAlign w:val="center"/>
            <w:hideMark/>
          </w:tcPr>
          <w:p w:rsidR="00696BAD" w:rsidRPr="00837DBB" w:rsidRDefault="00696BAD" w:rsidP="00E94FE7">
            <w:pPr>
              <w:spacing w:after="0" w:line="240" w:lineRule="auto"/>
              <w:jc w:val="center"/>
              <w:rPr>
                <w:rFonts w:ascii="Arial" w:eastAsia="Times New Roman" w:hAnsi="Arial" w:cs="Arial"/>
                <w:sz w:val="20"/>
                <w:szCs w:val="20"/>
              </w:rPr>
            </w:pPr>
          </w:p>
        </w:tc>
        <w:tc>
          <w:tcPr>
            <w:tcW w:w="272"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p>
        </w:tc>
        <w:tc>
          <w:tcPr>
            <w:tcW w:w="628"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p>
        </w:tc>
        <w:tc>
          <w:tcPr>
            <w:tcW w:w="561"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p>
        </w:tc>
      </w:tr>
      <w:tr w:rsidR="00696BAD" w:rsidRPr="00837DBB" w:rsidTr="00B73AFE">
        <w:trPr>
          <w:trHeight w:val="432"/>
        </w:trPr>
        <w:tc>
          <w:tcPr>
            <w:tcW w:w="3435"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rPr>
                <w:rFonts w:ascii="Arial" w:eastAsia="Times New Roman" w:hAnsi="Arial" w:cs="Arial"/>
                <w:sz w:val="20"/>
                <w:szCs w:val="20"/>
              </w:rPr>
            </w:pPr>
            <w:r w:rsidRPr="00837DBB">
              <w:rPr>
                <w:rFonts w:ascii="Arial" w:eastAsia="Times New Roman" w:hAnsi="Arial" w:cs="Arial"/>
                <w:sz w:val="20"/>
                <w:szCs w:val="20"/>
              </w:rPr>
              <w:t>Group Harmony, Conformity, Conflict Avoidance</w:t>
            </w:r>
          </w:p>
        </w:tc>
        <w:tc>
          <w:tcPr>
            <w:tcW w:w="272"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p>
        </w:tc>
        <w:tc>
          <w:tcPr>
            <w:tcW w:w="628"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7</w:t>
            </w:r>
          </w:p>
        </w:tc>
        <w:tc>
          <w:tcPr>
            <w:tcW w:w="561"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p>
        </w:tc>
        <w:tc>
          <w:tcPr>
            <w:tcW w:w="320"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p>
        </w:tc>
        <w:tc>
          <w:tcPr>
            <w:tcW w:w="628"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5</w:t>
            </w:r>
          </w:p>
        </w:tc>
        <w:tc>
          <w:tcPr>
            <w:tcW w:w="561"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3</w:t>
            </w:r>
          </w:p>
        </w:tc>
        <w:tc>
          <w:tcPr>
            <w:tcW w:w="272"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p>
        </w:tc>
        <w:tc>
          <w:tcPr>
            <w:tcW w:w="628"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1</w:t>
            </w:r>
          </w:p>
        </w:tc>
        <w:tc>
          <w:tcPr>
            <w:tcW w:w="561"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2</w:t>
            </w:r>
          </w:p>
        </w:tc>
        <w:tc>
          <w:tcPr>
            <w:tcW w:w="272"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p>
        </w:tc>
        <w:tc>
          <w:tcPr>
            <w:tcW w:w="628"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4</w:t>
            </w:r>
          </w:p>
        </w:tc>
        <w:tc>
          <w:tcPr>
            <w:tcW w:w="561"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1</w:t>
            </w:r>
          </w:p>
        </w:tc>
        <w:tc>
          <w:tcPr>
            <w:tcW w:w="272"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p>
        </w:tc>
        <w:tc>
          <w:tcPr>
            <w:tcW w:w="628" w:type="dxa"/>
            <w:tcBorders>
              <w:top w:val="nil"/>
              <w:left w:val="nil"/>
              <w:bottom w:val="nil"/>
              <w:right w:val="nil"/>
            </w:tcBorders>
            <w:shd w:val="clear" w:color="auto" w:fill="auto"/>
            <w:noWrap/>
            <w:vAlign w:val="center"/>
            <w:hideMark/>
          </w:tcPr>
          <w:p w:rsidR="00696BAD" w:rsidRPr="00837DBB" w:rsidRDefault="00696BAD" w:rsidP="00E94FE7">
            <w:pPr>
              <w:spacing w:after="0" w:line="240" w:lineRule="auto"/>
              <w:jc w:val="center"/>
              <w:rPr>
                <w:rFonts w:ascii="Arial" w:eastAsia="Times New Roman" w:hAnsi="Arial" w:cs="Arial"/>
                <w:sz w:val="20"/>
                <w:szCs w:val="20"/>
              </w:rPr>
            </w:pPr>
            <w:r>
              <w:rPr>
                <w:rFonts w:ascii="Arial" w:eastAsia="Times New Roman" w:hAnsi="Arial" w:cs="Arial"/>
                <w:sz w:val="20"/>
                <w:szCs w:val="20"/>
              </w:rPr>
              <w:t>3</w:t>
            </w:r>
          </w:p>
        </w:tc>
        <w:tc>
          <w:tcPr>
            <w:tcW w:w="561" w:type="dxa"/>
            <w:tcBorders>
              <w:top w:val="nil"/>
              <w:left w:val="nil"/>
              <w:bottom w:val="nil"/>
              <w:right w:val="nil"/>
            </w:tcBorders>
            <w:shd w:val="clear" w:color="auto" w:fill="auto"/>
            <w:noWrap/>
            <w:vAlign w:val="center"/>
            <w:hideMark/>
          </w:tcPr>
          <w:p w:rsidR="00696BAD" w:rsidRPr="00837DBB" w:rsidRDefault="00696BAD" w:rsidP="00E94FE7">
            <w:pPr>
              <w:spacing w:after="0" w:line="240" w:lineRule="auto"/>
              <w:jc w:val="center"/>
              <w:rPr>
                <w:rFonts w:ascii="Arial" w:eastAsia="Times New Roman" w:hAnsi="Arial" w:cs="Arial"/>
                <w:sz w:val="20"/>
                <w:szCs w:val="20"/>
              </w:rPr>
            </w:pPr>
            <w:r>
              <w:rPr>
                <w:rFonts w:ascii="Arial" w:eastAsia="Times New Roman" w:hAnsi="Arial" w:cs="Arial"/>
                <w:sz w:val="20"/>
                <w:szCs w:val="20"/>
              </w:rPr>
              <w:t>3</w:t>
            </w:r>
          </w:p>
        </w:tc>
        <w:tc>
          <w:tcPr>
            <w:tcW w:w="272"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p>
        </w:tc>
        <w:tc>
          <w:tcPr>
            <w:tcW w:w="628"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p>
        </w:tc>
        <w:tc>
          <w:tcPr>
            <w:tcW w:w="561"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1</w:t>
            </w:r>
          </w:p>
        </w:tc>
      </w:tr>
      <w:tr w:rsidR="00696BAD" w:rsidRPr="00837DBB" w:rsidTr="00B73AFE">
        <w:trPr>
          <w:trHeight w:val="432"/>
        </w:trPr>
        <w:tc>
          <w:tcPr>
            <w:tcW w:w="3435"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rPr>
                <w:rFonts w:ascii="Arial" w:eastAsia="Times New Roman" w:hAnsi="Arial" w:cs="Arial"/>
                <w:sz w:val="20"/>
                <w:szCs w:val="20"/>
              </w:rPr>
            </w:pPr>
            <w:r w:rsidRPr="00837DBB">
              <w:rPr>
                <w:rFonts w:ascii="Arial" w:eastAsia="Times New Roman" w:hAnsi="Arial" w:cs="Arial"/>
                <w:sz w:val="20"/>
                <w:szCs w:val="20"/>
              </w:rPr>
              <w:t>Hierarchy, Respect</w:t>
            </w:r>
          </w:p>
        </w:tc>
        <w:tc>
          <w:tcPr>
            <w:tcW w:w="272"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p>
        </w:tc>
        <w:tc>
          <w:tcPr>
            <w:tcW w:w="628"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1</w:t>
            </w:r>
          </w:p>
        </w:tc>
        <w:tc>
          <w:tcPr>
            <w:tcW w:w="561"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p>
        </w:tc>
        <w:tc>
          <w:tcPr>
            <w:tcW w:w="320"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p>
        </w:tc>
        <w:tc>
          <w:tcPr>
            <w:tcW w:w="628"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p>
        </w:tc>
        <w:tc>
          <w:tcPr>
            <w:tcW w:w="561"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p>
        </w:tc>
        <w:tc>
          <w:tcPr>
            <w:tcW w:w="272"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p>
        </w:tc>
        <w:tc>
          <w:tcPr>
            <w:tcW w:w="628"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p>
        </w:tc>
        <w:tc>
          <w:tcPr>
            <w:tcW w:w="561"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p>
        </w:tc>
        <w:tc>
          <w:tcPr>
            <w:tcW w:w="272"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p>
        </w:tc>
        <w:tc>
          <w:tcPr>
            <w:tcW w:w="628"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2</w:t>
            </w:r>
          </w:p>
        </w:tc>
        <w:tc>
          <w:tcPr>
            <w:tcW w:w="561"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1</w:t>
            </w:r>
          </w:p>
        </w:tc>
        <w:tc>
          <w:tcPr>
            <w:tcW w:w="272"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p>
        </w:tc>
        <w:tc>
          <w:tcPr>
            <w:tcW w:w="628" w:type="dxa"/>
            <w:tcBorders>
              <w:top w:val="nil"/>
              <w:left w:val="nil"/>
              <w:bottom w:val="nil"/>
              <w:right w:val="nil"/>
            </w:tcBorders>
            <w:shd w:val="clear" w:color="auto" w:fill="auto"/>
            <w:noWrap/>
            <w:vAlign w:val="center"/>
            <w:hideMark/>
          </w:tcPr>
          <w:p w:rsidR="00696BAD" w:rsidRPr="00837DBB" w:rsidRDefault="00696BAD" w:rsidP="00E94FE7">
            <w:pPr>
              <w:spacing w:after="0" w:line="240" w:lineRule="auto"/>
              <w:jc w:val="center"/>
              <w:rPr>
                <w:rFonts w:ascii="Arial" w:eastAsia="Times New Roman" w:hAnsi="Arial" w:cs="Arial"/>
                <w:sz w:val="20"/>
                <w:szCs w:val="20"/>
              </w:rPr>
            </w:pPr>
            <w:r>
              <w:rPr>
                <w:rFonts w:ascii="Arial" w:eastAsia="Times New Roman" w:hAnsi="Arial" w:cs="Arial"/>
                <w:sz w:val="20"/>
                <w:szCs w:val="20"/>
              </w:rPr>
              <w:t>1</w:t>
            </w:r>
          </w:p>
        </w:tc>
        <w:tc>
          <w:tcPr>
            <w:tcW w:w="561" w:type="dxa"/>
            <w:tcBorders>
              <w:top w:val="nil"/>
              <w:left w:val="nil"/>
              <w:bottom w:val="nil"/>
              <w:right w:val="nil"/>
            </w:tcBorders>
            <w:shd w:val="clear" w:color="auto" w:fill="auto"/>
            <w:noWrap/>
            <w:vAlign w:val="center"/>
            <w:hideMark/>
          </w:tcPr>
          <w:p w:rsidR="00696BAD" w:rsidRPr="00837DBB" w:rsidRDefault="00696BAD" w:rsidP="00E94FE7">
            <w:pPr>
              <w:spacing w:after="0" w:line="240" w:lineRule="auto"/>
              <w:jc w:val="center"/>
              <w:rPr>
                <w:rFonts w:ascii="Arial" w:eastAsia="Times New Roman" w:hAnsi="Arial" w:cs="Arial"/>
                <w:sz w:val="20"/>
                <w:szCs w:val="20"/>
              </w:rPr>
            </w:pPr>
          </w:p>
        </w:tc>
        <w:tc>
          <w:tcPr>
            <w:tcW w:w="272"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p>
        </w:tc>
        <w:tc>
          <w:tcPr>
            <w:tcW w:w="628"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p>
        </w:tc>
        <w:tc>
          <w:tcPr>
            <w:tcW w:w="561"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p>
        </w:tc>
      </w:tr>
      <w:tr w:rsidR="00696BAD" w:rsidRPr="00837DBB" w:rsidTr="00B73AFE">
        <w:trPr>
          <w:trHeight w:val="432"/>
        </w:trPr>
        <w:tc>
          <w:tcPr>
            <w:tcW w:w="3435"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rPr>
                <w:rFonts w:ascii="Arial" w:eastAsia="Times New Roman" w:hAnsi="Arial" w:cs="Arial"/>
                <w:sz w:val="20"/>
                <w:szCs w:val="20"/>
              </w:rPr>
            </w:pPr>
            <w:r w:rsidRPr="00837DBB">
              <w:rPr>
                <w:rFonts w:ascii="Arial" w:eastAsia="Times New Roman" w:hAnsi="Arial" w:cs="Arial"/>
                <w:sz w:val="20"/>
                <w:szCs w:val="20"/>
              </w:rPr>
              <w:t>Modesty vs. Self-promotion</w:t>
            </w:r>
          </w:p>
        </w:tc>
        <w:tc>
          <w:tcPr>
            <w:tcW w:w="272"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p>
        </w:tc>
        <w:tc>
          <w:tcPr>
            <w:tcW w:w="628"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p>
        </w:tc>
        <w:tc>
          <w:tcPr>
            <w:tcW w:w="561"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p>
        </w:tc>
        <w:tc>
          <w:tcPr>
            <w:tcW w:w="320"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p>
        </w:tc>
        <w:tc>
          <w:tcPr>
            <w:tcW w:w="628"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p>
        </w:tc>
        <w:tc>
          <w:tcPr>
            <w:tcW w:w="561"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p>
        </w:tc>
        <w:tc>
          <w:tcPr>
            <w:tcW w:w="272"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p>
        </w:tc>
        <w:tc>
          <w:tcPr>
            <w:tcW w:w="628"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p>
        </w:tc>
        <w:tc>
          <w:tcPr>
            <w:tcW w:w="561"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p>
        </w:tc>
        <w:tc>
          <w:tcPr>
            <w:tcW w:w="272"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p>
        </w:tc>
        <w:tc>
          <w:tcPr>
            <w:tcW w:w="628"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1</w:t>
            </w:r>
          </w:p>
        </w:tc>
        <w:tc>
          <w:tcPr>
            <w:tcW w:w="561"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p>
        </w:tc>
        <w:tc>
          <w:tcPr>
            <w:tcW w:w="272"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p>
        </w:tc>
        <w:tc>
          <w:tcPr>
            <w:tcW w:w="628" w:type="dxa"/>
            <w:tcBorders>
              <w:top w:val="nil"/>
              <w:left w:val="nil"/>
              <w:bottom w:val="nil"/>
              <w:right w:val="nil"/>
            </w:tcBorders>
            <w:shd w:val="clear" w:color="auto" w:fill="auto"/>
            <w:noWrap/>
            <w:vAlign w:val="center"/>
            <w:hideMark/>
          </w:tcPr>
          <w:p w:rsidR="00696BAD" w:rsidRPr="00837DBB" w:rsidRDefault="00696BAD" w:rsidP="00E94FE7">
            <w:pPr>
              <w:spacing w:after="0" w:line="240" w:lineRule="auto"/>
              <w:jc w:val="center"/>
              <w:rPr>
                <w:rFonts w:ascii="Arial" w:eastAsia="Times New Roman" w:hAnsi="Arial" w:cs="Arial"/>
                <w:sz w:val="20"/>
                <w:szCs w:val="20"/>
              </w:rPr>
            </w:pPr>
          </w:p>
        </w:tc>
        <w:tc>
          <w:tcPr>
            <w:tcW w:w="561" w:type="dxa"/>
            <w:tcBorders>
              <w:top w:val="nil"/>
              <w:left w:val="nil"/>
              <w:bottom w:val="nil"/>
              <w:right w:val="nil"/>
            </w:tcBorders>
            <w:shd w:val="clear" w:color="auto" w:fill="auto"/>
            <w:noWrap/>
            <w:vAlign w:val="center"/>
            <w:hideMark/>
          </w:tcPr>
          <w:p w:rsidR="00696BAD" w:rsidRPr="00837DBB" w:rsidRDefault="00696BAD" w:rsidP="00E94FE7">
            <w:pPr>
              <w:spacing w:after="0" w:line="240" w:lineRule="auto"/>
              <w:jc w:val="center"/>
              <w:rPr>
                <w:rFonts w:ascii="Arial" w:eastAsia="Times New Roman" w:hAnsi="Arial" w:cs="Arial"/>
                <w:sz w:val="20"/>
                <w:szCs w:val="20"/>
              </w:rPr>
            </w:pPr>
          </w:p>
        </w:tc>
        <w:tc>
          <w:tcPr>
            <w:tcW w:w="272"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p>
        </w:tc>
        <w:tc>
          <w:tcPr>
            <w:tcW w:w="628"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p>
        </w:tc>
        <w:tc>
          <w:tcPr>
            <w:tcW w:w="561"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p>
        </w:tc>
      </w:tr>
      <w:tr w:rsidR="00696BAD" w:rsidRPr="00837DBB" w:rsidTr="00B73AFE">
        <w:trPr>
          <w:trHeight w:val="432"/>
        </w:trPr>
        <w:tc>
          <w:tcPr>
            <w:tcW w:w="3435"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rPr>
                <w:rFonts w:ascii="Arial" w:eastAsia="Times New Roman" w:hAnsi="Arial" w:cs="Arial"/>
                <w:sz w:val="20"/>
                <w:szCs w:val="20"/>
              </w:rPr>
            </w:pPr>
            <w:r w:rsidRPr="00837DBB">
              <w:rPr>
                <w:rFonts w:ascii="Arial" w:eastAsia="Times New Roman" w:hAnsi="Arial" w:cs="Arial"/>
                <w:sz w:val="20"/>
                <w:szCs w:val="20"/>
              </w:rPr>
              <w:t>Self-reliance</w:t>
            </w:r>
          </w:p>
        </w:tc>
        <w:tc>
          <w:tcPr>
            <w:tcW w:w="272"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p>
        </w:tc>
        <w:tc>
          <w:tcPr>
            <w:tcW w:w="628"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p>
        </w:tc>
        <w:tc>
          <w:tcPr>
            <w:tcW w:w="561"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3</w:t>
            </w:r>
          </w:p>
        </w:tc>
        <w:tc>
          <w:tcPr>
            <w:tcW w:w="320"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p>
        </w:tc>
        <w:tc>
          <w:tcPr>
            <w:tcW w:w="628"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p>
        </w:tc>
        <w:tc>
          <w:tcPr>
            <w:tcW w:w="561"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2</w:t>
            </w:r>
          </w:p>
        </w:tc>
        <w:tc>
          <w:tcPr>
            <w:tcW w:w="272"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p>
        </w:tc>
        <w:tc>
          <w:tcPr>
            <w:tcW w:w="628"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p>
        </w:tc>
        <w:tc>
          <w:tcPr>
            <w:tcW w:w="561" w:type="dxa"/>
            <w:tcBorders>
              <w:top w:val="nil"/>
              <w:left w:val="nil"/>
              <w:bottom w:val="nil"/>
              <w:right w:val="nil"/>
            </w:tcBorders>
            <w:shd w:val="clear" w:color="auto" w:fill="auto"/>
            <w:noWrap/>
            <w:vAlign w:val="center"/>
          </w:tcPr>
          <w:p w:rsidR="00696BAD" w:rsidRPr="00837DBB" w:rsidRDefault="00696BAD" w:rsidP="00CD0FAA">
            <w:pPr>
              <w:spacing w:after="0" w:line="240" w:lineRule="auto"/>
              <w:jc w:val="center"/>
              <w:rPr>
                <w:rFonts w:ascii="Arial" w:eastAsia="Times New Roman" w:hAnsi="Arial" w:cs="Arial"/>
                <w:sz w:val="20"/>
                <w:szCs w:val="20"/>
              </w:rPr>
            </w:pPr>
          </w:p>
        </w:tc>
        <w:tc>
          <w:tcPr>
            <w:tcW w:w="272"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p>
        </w:tc>
        <w:tc>
          <w:tcPr>
            <w:tcW w:w="628"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p>
        </w:tc>
        <w:tc>
          <w:tcPr>
            <w:tcW w:w="561"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1</w:t>
            </w:r>
          </w:p>
        </w:tc>
        <w:tc>
          <w:tcPr>
            <w:tcW w:w="272"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p>
        </w:tc>
        <w:tc>
          <w:tcPr>
            <w:tcW w:w="628" w:type="dxa"/>
            <w:tcBorders>
              <w:top w:val="nil"/>
              <w:left w:val="nil"/>
              <w:bottom w:val="nil"/>
              <w:right w:val="nil"/>
            </w:tcBorders>
            <w:shd w:val="clear" w:color="auto" w:fill="auto"/>
            <w:noWrap/>
            <w:vAlign w:val="center"/>
            <w:hideMark/>
          </w:tcPr>
          <w:p w:rsidR="00696BAD" w:rsidRPr="00837DBB" w:rsidRDefault="00696BAD" w:rsidP="00E94FE7">
            <w:pPr>
              <w:spacing w:after="0" w:line="240" w:lineRule="auto"/>
              <w:jc w:val="center"/>
              <w:rPr>
                <w:rFonts w:ascii="Arial" w:eastAsia="Times New Roman" w:hAnsi="Arial" w:cs="Arial"/>
                <w:sz w:val="20"/>
                <w:szCs w:val="20"/>
              </w:rPr>
            </w:pPr>
          </w:p>
        </w:tc>
        <w:tc>
          <w:tcPr>
            <w:tcW w:w="561" w:type="dxa"/>
            <w:tcBorders>
              <w:top w:val="nil"/>
              <w:left w:val="nil"/>
              <w:bottom w:val="nil"/>
              <w:right w:val="nil"/>
            </w:tcBorders>
            <w:shd w:val="clear" w:color="auto" w:fill="auto"/>
            <w:noWrap/>
            <w:vAlign w:val="center"/>
            <w:hideMark/>
          </w:tcPr>
          <w:p w:rsidR="00696BAD" w:rsidRPr="00837DBB" w:rsidRDefault="00696BAD" w:rsidP="00E94FE7">
            <w:pPr>
              <w:spacing w:after="0" w:line="240" w:lineRule="auto"/>
              <w:jc w:val="center"/>
              <w:rPr>
                <w:rFonts w:ascii="Arial" w:eastAsia="Times New Roman" w:hAnsi="Arial" w:cs="Arial"/>
                <w:sz w:val="20"/>
                <w:szCs w:val="20"/>
              </w:rPr>
            </w:pPr>
          </w:p>
        </w:tc>
        <w:tc>
          <w:tcPr>
            <w:tcW w:w="272"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p>
        </w:tc>
        <w:tc>
          <w:tcPr>
            <w:tcW w:w="628"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p>
        </w:tc>
        <w:tc>
          <w:tcPr>
            <w:tcW w:w="561"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p>
        </w:tc>
      </w:tr>
      <w:tr w:rsidR="00696BAD" w:rsidRPr="00837DBB" w:rsidTr="00B73AFE">
        <w:trPr>
          <w:trHeight w:val="432"/>
        </w:trPr>
        <w:tc>
          <w:tcPr>
            <w:tcW w:w="3435"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rPr>
                <w:rFonts w:ascii="Arial" w:eastAsia="Times New Roman" w:hAnsi="Arial" w:cs="Arial"/>
                <w:sz w:val="20"/>
                <w:szCs w:val="20"/>
              </w:rPr>
            </w:pPr>
            <w:r w:rsidRPr="00837DBB">
              <w:rPr>
                <w:rFonts w:ascii="Arial" w:eastAsia="Times New Roman" w:hAnsi="Arial" w:cs="Arial"/>
                <w:sz w:val="20"/>
                <w:szCs w:val="20"/>
              </w:rPr>
              <w:t>Independence vs. Relatedness</w:t>
            </w:r>
          </w:p>
        </w:tc>
        <w:tc>
          <w:tcPr>
            <w:tcW w:w="272"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p>
        </w:tc>
        <w:tc>
          <w:tcPr>
            <w:tcW w:w="628"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p>
        </w:tc>
        <w:tc>
          <w:tcPr>
            <w:tcW w:w="561"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4</w:t>
            </w:r>
          </w:p>
        </w:tc>
        <w:tc>
          <w:tcPr>
            <w:tcW w:w="320"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p>
        </w:tc>
        <w:tc>
          <w:tcPr>
            <w:tcW w:w="628"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1</w:t>
            </w:r>
          </w:p>
        </w:tc>
        <w:tc>
          <w:tcPr>
            <w:tcW w:w="561"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1</w:t>
            </w:r>
          </w:p>
        </w:tc>
        <w:tc>
          <w:tcPr>
            <w:tcW w:w="272"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p>
        </w:tc>
        <w:tc>
          <w:tcPr>
            <w:tcW w:w="628"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1</w:t>
            </w:r>
          </w:p>
        </w:tc>
        <w:tc>
          <w:tcPr>
            <w:tcW w:w="561"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1</w:t>
            </w:r>
          </w:p>
        </w:tc>
        <w:tc>
          <w:tcPr>
            <w:tcW w:w="272"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p>
        </w:tc>
        <w:tc>
          <w:tcPr>
            <w:tcW w:w="628"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1</w:t>
            </w:r>
          </w:p>
        </w:tc>
        <w:tc>
          <w:tcPr>
            <w:tcW w:w="561"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p>
        </w:tc>
        <w:tc>
          <w:tcPr>
            <w:tcW w:w="272"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p>
        </w:tc>
        <w:tc>
          <w:tcPr>
            <w:tcW w:w="628" w:type="dxa"/>
            <w:tcBorders>
              <w:top w:val="nil"/>
              <w:left w:val="nil"/>
              <w:bottom w:val="nil"/>
              <w:right w:val="nil"/>
            </w:tcBorders>
            <w:shd w:val="clear" w:color="auto" w:fill="auto"/>
            <w:noWrap/>
            <w:vAlign w:val="center"/>
            <w:hideMark/>
          </w:tcPr>
          <w:p w:rsidR="00696BAD" w:rsidRPr="00837DBB" w:rsidRDefault="00696BAD" w:rsidP="00E94FE7">
            <w:pPr>
              <w:spacing w:after="0" w:line="240" w:lineRule="auto"/>
              <w:jc w:val="center"/>
              <w:rPr>
                <w:rFonts w:ascii="Arial" w:eastAsia="Times New Roman" w:hAnsi="Arial" w:cs="Arial"/>
                <w:sz w:val="20"/>
                <w:szCs w:val="20"/>
              </w:rPr>
            </w:pPr>
          </w:p>
        </w:tc>
        <w:tc>
          <w:tcPr>
            <w:tcW w:w="561" w:type="dxa"/>
            <w:tcBorders>
              <w:top w:val="nil"/>
              <w:left w:val="nil"/>
              <w:bottom w:val="nil"/>
              <w:right w:val="nil"/>
            </w:tcBorders>
            <w:shd w:val="clear" w:color="auto" w:fill="auto"/>
            <w:noWrap/>
            <w:vAlign w:val="center"/>
            <w:hideMark/>
          </w:tcPr>
          <w:p w:rsidR="00696BAD" w:rsidRPr="00837DBB" w:rsidRDefault="00696BAD" w:rsidP="00E94FE7">
            <w:pPr>
              <w:spacing w:after="0" w:line="240" w:lineRule="auto"/>
              <w:jc w:val="center"/>
              <w:rPr>
                <w:rFonts w:ascii="Arial" w:eastAsia="Times New Roman" w:hAnsi="Arial" w:cs="Arial"/>
                <w:sz w:val="20"/>
                <w:szCs w:val="20"/>
              </w:rPr>
            </w:pPr>
          </w:p>
        </w:tc>
        <w:tc>
          <w:tcPr>
            <w:tcW w:w="272"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p>
        </w:tc>
        <w:tc>
          <w:tcPr>
            <w:tcW w:w="628"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2</w:t>
            </w:r>
          </w:p>
        </w:tc>
        <w:tc>
          <w:tcPr>
            <w:tcW w:w="561"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2</w:t>
            </w:r>
          </w:p>
        </w:tc>
      </w:tr>
      <w:tr w:rsidR="00696BAD" w:rsidRPr="00837DBB" w:rsidTr="00B73AFE">
        <w:trPr>
          <w:trHeight w:val="432"/>
        </w:trPr>
        <w:tc>
          <w:tcPr>
            <w:tcW w:w="3435" w:type="dxa"/>
            <w:tcBorders>
              <w:top w:val="nil"/>
              <w:left w:val="nil"/>
              <w:right w:val="nil"/>
            </w:tcBorders>
            <w:shd w:val="clear" w:color="auto" w:fill="auto"/>
            <w:noWrap/>
            <w:vAlign w:val="center"/>
            <w:hideMark/>
          </w:tcPr>
          <w:p w:rsidR="00696BAD" w:rsidRPr="00837DBB" w:rsidRDefault="00696BAD" w:rsidP="00CD0FAA">
            <w:pPr>
              <w:spacing w:after="0" w:line="240" w:lineRule="auto"/>
              <w:rPr>
                <w:rFonts w:ascii="Arial" w:eastAsia="Times New Roman" w:hAnsi="Arial" w:cs="Arial"/>
                <w:sz w:val="20"/>
                <w:szCs w:val="20"/>
              </w:rPr>
            </w:pPr>
            <w:r w:rsidRPr="00837DBB">
              <w:rPr>
                <w:rFonts w:ascii="Arial" w:eastAsia="Times New Roman" w:hAnsi="Arial" w:cs="Arial"/>
                <w:sz w:val="20"/>
                <w:szCs w:val="20"/>
              </w:rPr>
              <w:t>Self-identification</w:t>
            </w:r>
          </w:p>
        </w:tc>
        <w:tc>
          <w:tcPr>
            <w:tcW w:w="272" w:type="dxa"/>
            <w:tcBorders>
              <w:top w:val="nil"/>
              <w:left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p>
        </w:tc>
        <w:tc>
          <w:tcPr>
            <w:tcW w:w="628"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p>
        </w:tc>
        <w:tc>
          <w:tcPr>
            <w:tcW w:w="561"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p>
        </w:tc>
        <w:tc>
          <w:tcPr>
            <w:tcW w:w="320"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p>
        </w:tc>
        <w:tc>
          <w:tcPr>
            <w:tcW w:w="628"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p>
        </w:tc>
        <w:tc>
          <w:tcPr>
            <w:tcW w:w="561"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p>
        </w:tc>
        <w:tc>
          <w:tcPr>
            <w:tcW w:w="272" w:type="dxa"/>
            <w:tcBorders>
              <w:top w:val="nil"/>
              <w:left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p>
        </w:tc>
        <w:tc>
          <w:tcPr>
            <w:tcW w:w="628"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2</w:t>
            </w:r>
          </w:p>
        </w:tc>
        <w:tc>
          <w:tcPr>
            <w:tcW w:w="561"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p>
        </w:tc>
        <w:tc>
          <w:tcPr>
            <w:tcW w:w="272" w:type="dxa"/>
            <w:tcBorders>
              <w:top w:val="nil"/>
              <w:left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p>
        </w:tc>
        <w:tc>
          <w:tcPr>
            <w:tcW w:w="628"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p>
        </w:tc>
        <w:tc>
          <w:tcPr>
            <w:tcW w:w="561"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p>
        </w:tc>
        <w:tc>
          <w:tcPr>
            <w:tcW w:w="272" w:type="dxa"/>
            <w:tcBorders>
              <w:top w:val="nil"/>
              <w:left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p>
        </w:tc>
        <w:tc>
          <w:tcPr>
            <w:tcW w:w="628" w:type="dxa"/>
            <w:tcBorders>
              <w:top w:val="nil"/>
              <w:left w:val="nil"/>
              <w:bottom w:val="nil"/>
              <w:right w:val="nil"/>
            </w:tcBorders>
            <w:shd w:val="clear" w:color="auto" w:fill="auto"/>
            <w:noWrap/>
            <w:vAlign w:val="center"/>
            <w:hideMark/>
          </w:tcPr>
          <w:p w:rsidR="00696BAD" w:rsidRPr="00837DBB" w:rsidRDefault="00696BAD" w:rsidP="00E94FE7">
            <w:pPr>
              <w:spacing w:after="0" w:line="240" w:lineRule="auto"/>
              <w:jc w:val="center"/>
              <w:rPr>
                <w:rFonts w:ascii="Arial" w:eastAsia="Times New Roman" w:hAnsi="Arial" w:cs="Arial"/>
                <w:sz w:val="20"/>
                <w:szCs w:val="20"/>
              </w:rPr>
            </w:pPr>
          </w:p>
        </w:tc>
        <w:tc>
          <w:tcPr>
            <w:tcW w:w="561" w:type="dxa"/>
            <w:tcBorders>
              <w:top w:val="nil"/>
              <w:left w:val="nil"/>
              <w:bottom w:val="nil"/>
              <w:right w:val="nil"/>
            </w:tcBorders>
            <w:shd w:val="clear" w:color="auto" w:fill="auto"/>
            <w:noWrap/>
            <w:vAlign w:val="center"/>
            <w:hideMark/>
          </w:tcPr>
          <w:p w:rsidR="00696BAD" w:rsidRPr="00837DBB" w:rsidRDefault="00696BAD" w:rsidP="00E94FE7">
            <w:pPr>
              <w:spacing w:after="0" w:line="240" w:lineRule="auto"/>
              <w:jc w:val="center"/>
              <w:rPr>
                <w:rFonts w:ascii="Arial" w:eastAsia="Times New Roman" w:hAnsi="Arial" w:cs="Arial"/>
                <w:sz w:val="20"/>
                <w:szCs w:val="20"/>
              </w:rPr>
            </w:pPr>
          </w:p>
        </w:tc>
        <w:tc>
          <w:tcPr>
            <w:tcW w:w="272" w:type="dxa"/>
            <w:tcBorders>
              <w:top w:val="nil"/>
              <w:left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p>
        </w:tc>
        <w:tc>
          <w:tcPr>
            <w:tcW w:w="628"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p>
        </w:tc>
        <w:tc>
          <w:tcPr>
            <w:tcW w:w="561" w:type="dxa"/>
            <w:tcBorders>
              <w:top w:val="nil"/>
              <w:left w:val="nil"/>
              <w:bottom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p>
        </w:tc>
      </w:tr>
      <w:tr w:rsidR="00696BAD" w:rsidRPr="00837DBB" w:rsidTr="00B73AFE">
        <w:trPr>
          <w:trHeight w:val="432"/>
        </w:trPr>
        <w:tc>
          <w:tcPr>
            <w:tcW w:w="3435" w:type="dxa"/>
            <w:tcBorders>
              <w:top w:val="nil"/>
              <w:left w:val="nil"/>
              <w:right w:val="nil"/>
            </w:tcBorders>
            <w:shd w:val="clear" w:color="auto" w:fill="auto"/>
            <w:noWrap/>
            <w:vAlign w:val="center"/>
            <w:hideMark/>
          </w:tcPr>
          <w:p w:rsidR="00696BAD" w:rsidRPr="00837DBB" w:rsidRDefault="00696BAD" w:rsidP="00CD0FAA">
            <w:pPr>
              <w:spacing w:after="0" w:line="240" w:lineRule="auto"/>
              <w:rPr>
                <w:rFonts w:ascii="Arial" w:eastAsia="Times New Roman" w:hAnsi="Arial" w:cs="Arial"/>
                <w:sz w:val="20"/>
                <w:szCs w:val="20"/>
              </w:rPr>
            </w:pPr>
            <w:r w:rsidRPr="00837DBB">
              <w:rPr>
                <w:rFonts w:ascii="Arial" w:eastAsia="Times New Roman" w:hAnsi="Arial" w:cs="Arial"/>
                <w:sz w:val="20"/>
                <w:szCs w:val="20"/>
              </w:rPr>
              <w:t>Uniqueness</w:t>
            </w:r>
          </w:p>
        </w:tc>
        <w:tc>
          <w:tcPr>
            <w:tcW w:w="272" w:type="dxa"/>
            <w:tcBorders>
              <w:top w:val="nil"/>
              <w:left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p>
        </w:tc>
        <w:tc>
          <w:tcPr>
            <w:tcW w:w="628" w:type="dxa"/>
            <w:tcBorders>
              <w:top w:val="nil"/>
              <w:left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p>
        </w:tc>
        <w:tc>
          <w:tcPr>
            <w:tcW w:w="561" w:type="dxa"/>
            <w:tcBorders>
              <w:top w:val="nil"/>
              <w:left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4</w:t>
            </w:r>
          </w:p>
        </w:tc>
        <w:tc>
          <w:tcPr>
            <w:tcW w:w="320" w:type="dxa"/>
            <w:tcBorders>
              <w:top w:val="nil"/>
              <w:left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p>
        </w:tc>
        <w:tc>
          <w:tcPr>
            <w:tcW w:w="628" w:type="dxa"/>
            <w:tcBorders>
              <w:top w:val="nil"/>
              <w:left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p>
        </w:tc>
        <w:tc>
          <w:tcPr>
            <w:tcW w:w="561" w:type="dxa"/>
            <w:tcBorders>
              <w:top w:val="nil"/>
              <w:left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6</w:t>
            </w:r>
          </w:p>
        </w:tc>
        <w:tc>
          <w:tcPr>
            <w:tcW w:w="272" w:type="dxa"/>
            <w:tcBorders>
              <w:top w:val="nil"/>
              <w:left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p>
        </w:tc>
        <w:tc>
          <w:tcPr>
            <w:tcW w:w="628" w:type="dxa"/>
            <w:tcBorders>
              <w:top w:val="nil"/>
              <w:left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p>
        </w:tc>
        <w:tc>
          <w:tcPr>
            <w:tcW w:w="561" w:type="dxa"/>
            <w:tcBorders>
              <w:top w:val="nil"/>
              <w:left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p>
        </w:tc>
        <w:tc>
          <w:tcPr>
            <w:tcW w:w="272" w:type="dxa"/>
            <w:tcBorders>
              <w:top w:val="nil"/>
              <w:left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p>
        </w:tc>
        <w:tc>
          <w:tcPr>
            <w:tcW w:w="628" w:type="dxa"/>
            <w:tcBorders>
              <w:top w:val="nil"/>
              <w:left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p>
        </w:tc>
        <w:tc>
          <w:tcPr>
            <w:tcW w:w="561" w:type="dxa"/>
            <w:tcBorders>
              <w:top w:val="nil"/>
              <w:left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5</w:t>
            </w:r>
          </w:p>
        </w:tc>
        <w:tc>
          <w:tcPr>
            <w:tcW w:w="272" w:type="dxa"/>
            <w:tcBorders>
              <w:top w:val="nil"/>
              <w:left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p>
        </w:tc>
        <w:tc>
          <w:tcPr>
            <w:tcW w:w="628" w:type="dxa"/>
            <w:tcBorders>
              <w:top w:val="nil"/>
              <w:left w:val="nil"/>
              <w:right w:val="nil"/>
            </w:tcBorders>
            <w:shd w:val="clear" w:color="auto" w:fill="auto"/>
            <w:noWrap/>
            <w:vAlign w:val="center"/>
            <w:hideMark/>
          </w:tcPr>
          <w:p w:rsidR="00696BAD" w:rsidRPr="00837DBB" w:rsidRDefault="00696BAD" w:rsidP="00E94FE7">
            <w:pPr>
              <w:spacing w:after="0" w:line="240" w:lineRule="auto"/>
              <w:jc w:val="center"/>
              <w:rPr>
                <w:rFonts w:ascii="Arial" w:eastAsia="Times New Roman" w:hAnsi="Arial" w:cs="Arial"/>
                <w:sz w:val="20"/>
                <w:szCs w:val="20"/>
              </w:rPr>
            </w:pPr>
          </w:p>
        </w:tc>
        <w:tc>
          <w:tcPr>
            <w:tcW w:w="561" w:type="dxa"/>
            <w:tcBorders>
              <w:top w:val="nil"/>
              <w:left w:val="nil"/>
              <w:right w:val="nil"/>
            </w:tcBorders>
            <w:shd w:val="clear" w:color="auto" w:fill="auto"/>
            <w:noWrap/>
            <w:vAlign w:val="center"/>
            <w:hideMark/>
          </w:tcPr>
          <w:p w:rsidR="00696BAD" w:rsidRPr="00837DBB" w:rsidRDefault="00696BAD" w:rsidP="00E94FE7">
            <w:pPr>
              <w:spacing w:after="0" w:line="240" w:lineRule="auto"/>
              <w:jc w:val="center"/>
              <w:rPr>
                <w:rFonts w:ascii="Arial" w:eastAsia="Times New Roman" w:hAnsi="Arial" w:cs="Arial"/>
                <w:sz w:val="20"/>
                <w:szCs w:val="20"/>
              </w:rPr>
            </w:pPr>
          </w:p>
        </w:tc>
        <w:tc>
          <w:tcPr>
            <w:tcW w:w="272" w:type="dxa"/>
            <w:tcBorders>
              <w:top w:val="nil"/>
              <w:left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p>
        </w:tc>
        <w:tc>
          <w:tcPr>
            <w:tcW w:w="628" w:type="dxa"/>
            <w:tcBorders>
              <w:top w:val="nil"/>
              <w:left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p>
        </w:tc>
        <w:tc>
          <w:tcPr>
            <w:tcW w:w="561" w:type="dxa"/>
            <w:tcBorders>
              <w:top w:val="nil"/>
              <w:left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20"/>
                <w:szCs w:val="20"/>
              </w:rPr>
            </w:pPr>
          </w:p>
        </w:tc>
      </w:tr>
      <w:tr w:rsidR="00696BAD" w:rsidRPr="00837DBB" w:rsidTr="00B73AFE">
        <w:trPr>
          <w:trHeight w:val="75"/>
        </w:trPr>
        <w:tc>
          <w:tcPr>
            <w:tcW w:w="3435" w:type="dxa"/>
            <w:tcBorders>
              <w:top w:val="nil"/>
              <w:left w:val="nil"/>
              <w:right w:val="nil"/>
            </w:tcBorders>
            <w:shd w:val="clear" w:color="auto" w:fill="auto"/>
            <w:noWrap/>
            <w:vAlign w:val="center"/>
            <w:hideMark/>
          </w:tcPr>
          <w:p w:rsidR="00696BAD" w:rsidRPr="00837DBB" w:rsidRDefault="00696BAD" w:rsidP="00CD0FAA">
            <w:pPr>
              <w:spacing w:after="0" w:line="240" w:lineRule="auto"/>
              <w:rPr>
                <w:rFonts w:ascii="Arial" w:eastAsia="Times New Roman" w:hAnsi="Arial" w:cs="Arial"/>
                <w:sz w:val="8"/>
                <w:szCs w:val="8"/>
              </w:rPr>
            </w:pPr>
            <w:r w:rsidRPr="00837DBB">
              <w:rPr>
                <w:rFonts w:ascii="Arial" w:eastAsia="Times New Roman" w:hAnsi="Arial" w:cs="Arial"/>
                <w:sz w:val="8"/>
                <w:szCs w:val="8"/>
              </w:rPr>
              <w:t> </w:t>
            </w:r>
          </w:p>
        </w:tc>
        <w:tc>
          <w:tcPr>
            <w:tcW w:w="272" w:type="dxa"/>
            <w:tcBorders>
              <w:top w:val="nil"/>
              <w:left w:val="nil"/>
              <w:right w:val="nil"/>
            </w:tcBorders>
            <w:shd w:val="clear" w:color="auto" w:fill="auto"/>
            <w:noWrap/>
            <w:vAlign w:val="bottom"/>
            <w:hideMark/>
          </w:tcPr>
          <w:p w:rsidR="00696BAD" w:rsidRPr="00837DBB" w:rsidRDefault="00696BAD" w:rsidP="00CD0FAA">
            <w:pPr>
              <w:spacing w:after="0" w:line="240" w:lineRule="auto"/>
              <w:rPr>
                <w:rFonts w:ascii="Arial" w:eastAsia="Times New Roman" w:hAnsi="Arial" w:cs="Arial"/>
                <w:sz w:val="8"/>
                <w:szCs w:val="8"/>
              </w:rPr>
            </w:pPr>
            <w:r w:rsidRPr="00837DBB">
              <w:rPr>
                <w:rFonts w:ascii="Arial" w:eastAsia="Times New Roman" w:hAnsi="Arial" w:cs="Arial"/>
                <w:sz w:val="8"/>
                <w:szCs w:val="8"/>
              </w:rPr>
              <w:t> </w:t>
            </w:r>
          </w:p>
        </w:tc>
        <w:tc>
          <w:tcPr>
            <w:tcW w:w="628" w:type="dxa"/>
            <w:tcBorders>
              <w:top w:val="nil"/>
              <w:left w:val="nil"/>
              <w:bottom w:val="single" w:sz="4" w:space="0" w:color="auto"/>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8"/>
                <w:szCs w:val="8"/>
              </w:rPr>
            </w:pPr>
          </w:p>
        </w:tc>
        <w:tc>
          <w:tcPr>
            <w:tcW w:w="561" w:type="dxa"/>
            <w:tcBorders>
              <w:top w:val="nil"/>
              <w:left w:val="nil"/>
              <w:bottom w:val="single" w:sz="4" w:space="0" w:color="auto"/>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8"/>
                <w:szCs w:val="8"/>
              </w:rPr>
            </w:pPr>
          </w:p>
        </w:tc>
        <w:tc>
          <w:tcPr>
            <w:tcW w:w="320" w:type="dxa"/>
            <w:tcBorders>
              <w:top w:val="nil"/>
              <w:left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8"/>
                <w:szCs w:val="8"/>
              </w:rPr>
            </w:pPr>
          </w:p>
        </w:tc>
        <w:tc>
          <w:tcPr>
            <w:tcW w:w="628" w:type="dxa"/>
            <w:tcBorders>
              <w:top w:val="nil"/>
              <w:left w:val="nil"/>
              <w:bottom w:val="single" w:sz="4" w:space="0" w:color="auto"/>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8"/>
                <w:szCs w:val="8"/>
              </w:rPr>
            </w:pPr>
          </w:p>
        </w:tc>
        <w:tc>
          <w:tcPr>
            <w:tcW w:w="561" w:type="dxa"/>
            <w:tcBorders>
              <w:top w:val="nil"/>
              <w:left w:val="nil"/>
              <w:bottom w:val="single" w:sz="4" w:space="0" w:color="auto"/>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8"/>
                <w:szCs w:val="8"/>
              </w:rPr>
            </w:pPr>
          </w:p>
        </w:tc>
        <w:tc>
          <w:tcPr>
            <w:tcW w:w="272" w:type="dxa"/>
            <w:tcBorders>
              <w:top w:val="nil"/>
              <w:left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8"/>
                <w:szCs w:val="8"/>
              </w:rPr>
            </w:pPr>
          </w:p>
        </w:tc>
        <w:tc>
          <w:tcPr>
            <w:tcW w:w="628" w:type="dxa"/>
            <w:tcBorders>
              <w:top w:val="nil"/>
              <w:left w:val="nil"/>
              <w:bottom w:val="single" w:sz="4" w:space="0" w:color="auto"/>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8"/>
                <w:szCs w:val="8"/>
              </w:rPr>
            </w:pPr>
          </w:p>
        </w:tc>
        <w:tc>
          <w:tcPr>
            <w:tcW w:w="561" w:type="dxa"/>
            <w:tcBorders>
              <w:top w:val="nil"/>
              <w:left w:val="nil"/>
              <w:bottom w:val="single" w:sz="4" w:space="0" w:color="auto"/>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8"/>
                <w:szCs w:val="8"/>
              </w:rPr>
            </w:pPr>
          </w:p>
        </w:tc>
        <w:tc>
          <w:tcPr>
            <w:tcW w:w="272" w:type="dxa"/>
            <w:tcBorders>
              <w:top w:val="nil"/>
              <w:left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8"/>
                <w:szCs w:val="8"/>
              </w:rPr>
            </w:pPr>
          </w:p>
        </w:tc>
        <w:tc>
          <w:tcPr>
            <w:tcW w:w="628" w:type="dxa"/>
            <w:tcBorders>
              <w:top w:val="nil"/>
              <w:left w:val="nil"/>
              <w:bottom w:val="single" w:sz="4" w:space="0" w:color="auto"/>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8"/>
                <w:szCs w:val="8"/>
              </w:rPr>
            </w:pPr>
          </w:p>
        </w:tc>
        <w:tc>
          <w:tcPr>
            <w:tcW w:w="561" w:type="dxa"/>
            <w:tcBorders>
              <w:top w:val="nil"/>
              <w:left w:val="nil"/>
              <w:bottom w:val="single" w:sz="4" w:space="0" w:color="auto"/>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8"/>
                <w:szCs w:val="8"/>
              </w:rPr>
            </w:pPr>
          </w:p>
        </w:tc>
        <w:tc>
          <w:tcPr>
            <w:tcW w:w="272" w:type="dxa"/>
            <w:tcBorders>
              <w:top w:val="nil"/>
              <w:left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8"/>
                <w:szCs w:val="8"/>
              </w:rPr>
            </w:pPr>
          </w:p>
        </w:tc>
        <w:tc>
          <w:tcPr>
            <w:tcW w:w="628" w:type="dxa"/>
            <w:tcBorders>
              <w:top w:val="nil"/>
              <w:left w:val="nil"/>
              <w:bottom w:val="single" w:sz="4" w:space="0" w:color="auto"/>
              <w:right w:val="nil"/>
            </w:tcBorders>
            <w:shd w:val="clear" w:color="auto" w:fill="auto"/>
            <w:noWrap/>
            <w:vAlign w:val="center"/>
            <w:hideMark/>
          </w:tcPr>
          <w:p w:rsidR="00696BAD" w:rsidRPr="00837DBB" w:rsidRDefault="00696BAD" w:rsidP="00E94FE7">
            <w:pPr>
              <w:spacing w:after="0" w:line="240" w:lineRule="auto"/>
              <w:jc w:val="center"/>
              <w:rPr>
                <w:rFonts w:ascii="Arial" w:eastAsia="Times New Roman" w:hAnsi="Arial" w:cs="Arial"/>
                <w:sz w:val="8"/>
                <w:szCs w:val="8"/>
              </w:rPr>
            </w:pPr>
          </w:p>
        </w:tc>
        <w:tc>
          <w:tcPr>
            <w:tcW w:w="561" w:type="dxa"/>
            <w:tcBorders>
              <w:top w:val="nil"/>
              <w:left w:val="nil"/>
              <w:bottom w:val="single" w:sz="4" w:space="0" w:color="auto"/>
              <w:right w:val="nil"/>
            </w:tcBorders>
            <w:shd w:val="clear" w:color="auto" w:fill="auto"/>
            <w:noWrap/>
            <w:vAlign w:val="center"/>
            <w:hideMark/>
          </w:tcPr>
          <w:p w:rsidR="00696BAD" w:rsidRPr="00837DBB" w:rsidRDefault="00696BAD" w:rsidP="00E94FE7">
            <w:pPr>
              <w:spacing w:after="0" w:line="240" w:lineRule="auto"/>
              <w:jc w:val="center"/>
              <w:rPr>
                <w:rFonts w:ascii="Arial" w:eastAsia="Times New Roman" w:hAnsi="Arial" w:cs="Arial"/>
                <w:sz w:val="8"/>
                <w:szCs w:val="8"/>
              </w:rPr>
            </w:pPr>
          </w:p>
        </w:tc>
        <w:tc>
          <w:tcPr>
            <w:tcW w:w="272" w:type="dxa"/>
            <w:tcBorders>
              <w:top w:val="nil"/>
              <w:left w:val="nil"/>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8"/>
                <w:szCs w:val="8"/>
              </w:rPr>
            </w:pPr>
          </w:p>
        </w:tc>
        <w:tc>
          <w:tcPr>
            <w:tcW w:w="628" w:type="dxa"/>
            <w:tcBorders>
              <w:top w:val="nil"/>
              <w:left w:val="nil"/>
              <w:bottom w:val="single" w:sz="4" w:space="0" w:color="auto"/>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8"/>
                <w:szCs w:val="8"/>
              </w:rPr>
            </w:pPr>
          </w:p>
        </w:tc>
        <w:tc>
          <w:tcPr>
            <w:tcW w:w="561" w:type="dxa"/>
            <w:tcBorders>
              <w:top w:val="nil"/>
              <w:left w:val="nil"/>
              <w:bottom w:val="single" w:sz="4" w:space="0" w:color="auto"/>
              <w:right w:val="nil"/>
            </w:tcBorders>
            <w:shd w:val="clear" w:color="auto" w:fill="auto"/>
            <w:noWrap/>
            <w:vAlign w:val="center"/>
            <w:hideMark/>
          </w:tcPr>
          <w:p w:rsidR="00696BAD" w:rsidRPr="00837DBB" w:rsidRDefault="00696BAD" w:rsidP="00CD0FAA">
            <w:pPr>
              <w:spacing w:after="0" w:line="240" w:lineRule="auto"/>
              <w:jc w:val="center"/>
              <w:rPr>
                <w:rFonts w:ascii="Arial" w:eastAsia="Times New Roman" w:hAnsi="Arial" w:cs="Arial"/>
                <w:sz w:val="8"/>
                <w:szCs w:val="8"/>
              </w:rPr>
            </w:pPr>
          </w:p>
        </w:tc>
      </w:tr>
      <w:tr w:rsidR="00B73AFE" w:rsidRPr="00837DBB" w:rsidTr="00B73AFE">
        <w:trPr>
          <w:trHeight w:val="395"/>
        </w:trPr>
        <w:tc>
          <w:tcPr>
            <w:tcW w:w="3435" w:type="dxa"/>
            <w:tcBorders>
              <w:left w:val="nil"/>
              <w:right w:val="nil"/>
            </w:tcBorders>
            <w:shd w:val="clear" w:color="auto" w:fill="auto"/>
            <w:noWrap/>
            <w:vAlign w:val="center"/>
          </w:tcPr>
          <w:p w:rsidR="00B73AFE" w:rsidRPr="00837DBB" w:rsidRDefault="00B73AFE" w:rsidP="003377FC">
            <w:pPr>
              <w:spacing w:after="0" w:line="240" w:lineRule="auto"/>
              <w:jc w:val="right"/>
              <w:rPr>
                <w:rFonts w:ascii="Arial" w:eastAsia="Times New Roman" w:hAnsi="Arial" w:cs="Arial"/>
                <w:sz w:val="20"/>
                <w:szCs w:val="20"/>
              </w:rPr>
            </w:pPr>
            <w:r w:rsidRPr="00837DBB">
              <w:rPr>
                <w:rFonts w:ascii="Arial" w:eastAsia="Times New Roman" w:hAnsi="Arial" w:cs="Arial"/>
                <w:sz w:val="20"/>
                <w:szCs w:val="20"/>
              </w:rPr>
              <w:t>Number of areas</w:t>
            </w:r>
          </w:p>
        </w:tc>
        <w:tc>
          <w:tcPr>
            <w:tcW w:w="272" w:type="dxa"/>
            <w:tcBorders>
              <w:left w:val="nil"/>
              <w:right w:val="nil"/>
            </w:tcBorders>
            <w:shd w:val="clear" w:color="auto" w:fill="auto"/>
            <w:noWrap/>
            <w:vAlign w:val="bottom"/>
          </w:tcPr>
          <w:p w:rsidR="00B73AFE" w:rsidRPr="00837DBB" w:rsidRDefault="00B73AFE" w:rsidP="00CD0FAA">
            <w:pPr>
              <w:spacing w:after="0" w:line="240" w:lineRule="auto"/>
              <w:rPr>
                <w:rFonts w:ascii="Arial" w:eastAsia="Times New Roman" w:hAnsi="Arial" w:cs="Arial"/>
                <w:sz w:val="20"/>
                <w:szCs w:val="20"/>
              </w:rPr>
            </w:pPr>
          </w:p>
        </w:tc>
        <w:tc>
          <w:tcPr>
            <w:tcW w:w="1189" w:type="dxa"/>
            <w:gridSpan w:val="2"/>
            <w:tcBorders>
              <w:left w:val="nil"/>
              <w:right w:val="nil"/>
            </w:tcBorders>
            <w:shd w:val="clear" w:color="auto" w:fill="auto"/>
            <w:noWrap/>
            <w:vAlign w:val="center"/>
          </w:tcPr>
          <w:p w:rsidR="00B73AFE" w:rsidRPr="00837DBB" w:rsidRDefault="00B73AFE" w:rsidP="00CD0FA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8</w:t>
            </w:r>
          </w:p>
        </w:tc>
        <w:tc>
          <w:tcPr>
            <w:tcW w:w="320" w:type="dxa"/>
            <w:tcBorders>
              <w:left w:val="nil"/>
              <w:right w:val="nil"/>
            </w:tcBorders>
            <w:shd w:val="clear" w:color="auto" w:fill="auto"/>
            <w:noWrap/>
            <w:vAlign w:val="center"/>
          </w:tcPr>
          <w:p w:rsidR="00B73AFE" w:rsidRPr="00837DBB" w:rsidRDefault="00B73AFE" w:rsidP="00CD0FAA">
            <w:pPr>
              <w:spacing w:after="0" w:line="240" w:lineRule="auto"/>
              <w:jc w:val="center"/>
              <w:rPr>
                <w:rFonts w:ascii="Arial" w:eastAsia="Times New Roman" w:hAnsi="Arial" w:cs="Arial"/>
                <w:sz w:val="20"/>
                <w:szCs w:val="20"/>
              </w:rPr>
            </w:pPr>
          </w:p>
        </w:tc>
        <w:tc>
          <w:tcPr>
            <w:tcW w:w="1189" w:type="dxa"/>
            <w:gridSpan w:val="2"/>
            <w:tcBorders>
              <w:left w:val="nil"/>
              <w:right w:val="nil"/>
            </w:tcBorders>
            <w:shd w:val="clear" w:color="auto" w:fill="auto"/>
            <w:noWrap/>
            <w:vAlign w:val="center"/>
          </w:tcPr>
          <w:p w:rsidR="00B73AFE" w:rsidRPr="00837DBB" w:rsidRDefault="00B73AFE" w:rsidP="00CD0FA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8</w:t>
            </w:r>
          </w:p>
        </w:tc>
        <w:tc>
          <w:tcPr>
            <w:tcW w:w="272" w:type="dxa"/>
            <w:tcBorders>
              <w:left w:val="nil"/>
              <w:right w:val="nil"/>
            </w:tcBorders>
            <w:shd w:val="clear" w:color="auto" w:fill="auto"/>
            <w:noWrap/>
            <w:vAlign w:val="center"/>
          </w:tcPr>
          <w:p w:rsidR="00B73AFE" w:rsidRPr="00837DBB" w:rsidRDefault="00B73AFE" w:rsidP="00CD0FAA">
            <w:pPr>
              <w:spacing w:after="0" w:line="240" w:lineRule="auto"/>
              <w:jc w:val="center"/>
              <w:rPr>
                <w:rFonts w:ascii="Arial" w:eastAsia="Times New Roman" w:hAnsi="Arial" w:cs="Arial"/>
                <w:sz w:val="20"/>
                <w:szCs w:val="20"/>
              </w:rPr>
            </w:pPr>
          </w:p>
        </w:tc>
        <w:tc>
          <w:tcPr>
            <w:tcW w:w="1189" w:type="dxa"/>
            <w:gridSpan w:val="2"/>
            <w:tcBorders>
              <w:left w:val="nil"/>
              <w:right w:val="nil"/>
            </w:tcBorders>
            <w:shd w:val="clear" w:color="auto" w:fill="auto"/>
            <w:noWrap/>
            <w:vAlign w:val="center"/>
          </w:tcPr>
          <w:p w:rsidR="00B73AFE" w:rsidRPr="00837DBB" w:rsidRDefault="00B73AFE" w:rsidP="00CD0FA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7</w:t>
            </w:r>
          </w:p>
        </w:tc>
        <w:tc>
          <w:tcPr>
            <w:tcW w:w="272" w:type="dxa"/>
            <w:tcBorders>
              <w:left w:val="nil"/>
              <w:right w:val="nil"/>
            </w:tcBorders>
            <w:shd w:val="clear" w:color="auto" w:fill="auto"/>
            <w:noWrap/>
            <w:vAlign w:val="center"/>
          </w:tcPr>
          <w:p w:rsidR="00B73AFE" w:rsidRPr="00837DBB" w:rsidRDefault="00B73AFE" w:rsidP="00CD0FAA">
            <w:pPr>
              <w:spacing w:after="0" w:line="240" w:lineRule="auto"/>
              <w:jc w:val="center"/>
              <w:rPr>
                <w:rFonts w:ascii="Arial" w:eastAsia="Times New Roman" w:hAnsi="Arial" w:cs="Arial"/>
                <w:sz w:val="20"/>
                <w:szCs w:val="20"/>
              </w:rPr>
            </w:pPr>
          </w:p>
        </w:tc>
        <w:tc>
          <w:tcPr>
            <w:tcW w:w="1189" w:type="dxa"/>
            <w:gridSpan w:val="2"/>
            <w:tcBorders>
              <w:left w:val="nil"/>
              <w:right w:val="nil"/>
            </w:tcBorders>
            <w:shd w:val="clear" w:color="auto" w:fill="auto"/>
            <w:noWrap/>
            <w:vAlign w:val="center"/>
          </w:tcPr>
          <w:p w:rsidR="00B73AFE" w:rsidRPr="00837DBB" w:rsidRDefault="00B73AFE" w:rsidP="00CD0FA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11</w:t>
            </w:r>
          </w:p>
        </w:tc>
        <w:tc>
          <w:tcPr>
            <w:tcW w:w="272" w:type="dxa"/>
            <w:tcBorders>
              <w:left w:val="nil"/>
              <w:right w:val="nil"/>
            </w:tcBorders>
            <w:shd w:val="clear" w:color="auto" w:fill="auto"/>
            <w:noWrap/>
            <w:vAlign w:val="center"/>
          </w:tcPr>
          <w:p w:rsidR="00B73AFE" w:rsidRPr="00837DBB" w:rsidRDefault="00B73AFE" w:rsidP="00CD0FAA">
            <w:pPr>
              <w:spacing w:after="0" w:line="240" w:lineRule="auto"/>
              <w:jc w:val="center"/>
              <w:rPr>
                <w:rFonts w:ascii="Arial" w:eastAsia="Times New Roman" w:hAnsi="Arial" w:cs="Arial"/>
                <w:sz w:val="20"/>
                <w:szCs w:val="20"/>
              </w:rPr>
            </w:pPr>
          </w:p>
        </w:tc>
        <w:tc>
          <w:tcPr>
            <w:tcW w:w="1189" w:type="dxa"/>
            <w:gridSpan w:val="2"/>
            <w:tcBorders>
              <w:left w:val="nil"/>
              <w:right w:val="nil"/>
            </w:tcBorders>
            <w:shd w:val="clear" w:color="auto" w:fill="auto"/>
            <w:noWrap/>
            <w:vAlign w:val="center"/>
          </w:tcPr>
          <w:p w:rsidR="00B73AFE" w:rsidRPr="00837DBB" w:rsidRDefault="00696BAD" w:rsidP="00CD0FAA">
            <w:pPr>
              <w:spacing w:after="0" w:line="240" w:lineRule="auto"/>
              <w:jc w:val="center"/>
              <w:rPr>
                <w:rFonts w:ascii="Arial" w:eastAsia="Times New Roman" w:hAnsi="Arial" w:cs="Arial"/>
                <w:sz w:val="20"/>
                <w:szCs w:val="20"/>
              </w:rPr>
            </w:pPr>
            <w:r>
              <w:rPr>
                <w:rFonts w:ascii="Arial" w:eastAsia="Times New Roman" w:hAnsi="Arial" w:cs="Arial"/>
                <w:sz w:val="20"/>
                <w:szCs w:val="20"/>
              </w:rPr>
              <w:t>4</w:t>
            </w:r>
          </w:p>
        </w:tc>
        <w:tc>
          <w:tcPr>
            <w:tcW w:w="272" w:type="dxa"/>
            <w:tcBorders>
              <w:left w:val="nil"/>
              <w:right w:val="nil"/>
            </w:tcBorders>
            <w:shd w:val="clear" w:color="auto" w:fill="auto"/>
            <w:noWrap/>
            <w:vAlign w:val="center"/>
          </w:tcPr>
          <w:p w:rsidR="00B73AFE" w:rsidRPr="00837DBB" w:rsidRDefault="00B73AFE" w:rsidP="00CD0FAA">
            <w:pPr>
              <w:spacing w:after="0" w:line="240" w:lineRule="auto"/>
              <w:jc w:val="center"/>
              <w:rPr>
                <w:rFonts w:ascii="Arial" w:eastAsia="Times New Roman" w:hAnsi="Arial" w:cs="Arial"/>
                <w:sz w:val="20"/>
                <w:szCs w:val="20"/>
              </w:rPr>
            </w:pPr>
          </w:p>
        </w:tc>
        <w:tc>
          <w:tcPr>
            <w:tcW w:w="1189" w:type="dxa"/>
            <w:gridSpan w:val="2"/>
            <w:tcBorders>
              <w:left w:val="nil"/>
              <w:right w:val="nil"/>
            </w:tcBorders>
            <w:shd w:val="clear" w:color="auto" w:fill="auto"/>
            <w:noWrap/>
            <w:vAlign w:val="center"/>
          </w:tcPr>
          <w:p w:rsidR="00B73AFE" w:rsidRPr="00837DBB" w:rsidRDefault="00B73AFE" w:rsidP="00CD0FA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5</w:t>
            </w:r>
          </w:p>
        </w:tc>
      </w:tr>
      <w:tr w:rsidR="00B73AFE" w:rsidRPr="00837DBB" w:rsidTr="00B73AFE">
        <w:trPr>
          <w:trHeight w:val="395"/>
        </w:trPr>
        <w:tc>
          <w:tcPr>
            <w:tcW w:w="3435" w:type="dxa"/>
            <w:tcBorders>
              <w:left w:val="nil"/>
              <w:bottom w:val="single" w:sz="4" w:space="0" w:color="auto"/>
              <w:right w:val="nil"/>
            </w:tcBorders>
            <w:shd w:val="clear" w:color="auto" w:fill="auto"/>
            <w:noWrap/>
            <w:vAlign w:val="center"/>
          </w:tcPr>
          <w:p w:rsidR="00B73AFE" w:rsidRPr="00837DBB" w:rsidRDefault="00B73AFE" w:rsidP="003377FC">
            <w:pPr>
              <w:spacing w:after="0" w:line="240" w:lineRule="auto"/>
              <w:jc w:val="right"/>
              <w:rPr>
                <w:rFonts w:ascii="Arial" w:eastAsia="Times New Roman" w:hAnsi="Arial" w:cs="Arial"/>
                <w:sz w:val="20"/>
                <w:szCs w:val="20"/>
              </w:rPr>
            </w:pPr>
            <w:r w:rsidRPr="00837DBB">
              <w:rPr>
                <w:rFonts w:ascii="Arial" w:eastAsia="Times New Roman" w:hAnsi="Arial" w:cs="Arial"/>
                <w:sz w:val="20"/>
                <w:szCs w:val="20"/>
              </w:rPr>
              <w:t>% overlap</w:t>
            </w:r>
          </w:p>
        </w:tc>
        <w:tc>
          <w:tcPr>
            <w:tcW w:w="272" w:type="dxa"/>
            <w:tcBorders>
              <w:left w:val="nil"/>
              <w:bottom w:val="single" w:sz="4" w:space="0" w:color="auto"/>
              <w:right w:val="nil"/>
            </w:tcBorders>
            <w:shd w:val="clear" w:color="auto" w:fill="auto"/>
            <w:noWrap/>
            <w:vAlign w:val="bottom"/>
          </w:tcPr>
          <w:p w:rsidR="00B73AFE" w:rsidRPr="00837DBB" w:rsidRDefault="00B73AFE" w:rsidP="00CD0FAA">
            <w:pPr>
              <w:spacing w:after="0" w:line="240" w:lineRule="auto"/>
              <w:rPr>
                <w:rFonts w:ascii="Arial" w:eastAsia="Times New Roman" w:hAnsi="Arial" w:cs="Arial"/>
                <w:sz w:val="20"/>
                <w:szCs w:val="20"/>
              </w:rPr>
            </w:pPr>
          </w:p>
        </w:tc>
        <w:tc>
          <w:tcPr>
            <w:tcW w:w="1189" w:type="dxa"/>
            <w:gridSpan w:val="2"/>
            <w:tcBorders>
              <w:left w:val="nil"/>
              <w:bottom w:val="single" w:sz="4" w:space="0" w:color="auto"/>
              <w:right w:val="nil"/>
            </w:tcBorders>
            <w:shd w:val="clear" w:color="auto" w:fill="auto"/>
            <w:noWrap/>
            <w:vAlign w:val="center"/>
          </w:tcPr>
          <w:p w:rsidR="00B73AFE" w:rsidRPr="00837DBB" w:rsidRDefault="00B73AFE" w:rsidP="00CD0FA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14.8</w:t>
            </w:r>
          </w:p>
        </w:tc>
        <w:tc>
          <w:tcPr>
            <w:tcW w:w="320" w:type="dxa"/>
            <w:tcBorders>
              <w:left w:val="nil"/>
              <w:bottom w:val="single" w:sz="4" w:space="0" w:color="auto"/>
              <w:right w:val="nil"/>
            </w:tcBorders>
            <w:shd w:val="clear" w:color="auto" w:fill="auto"/>
            <w:noWrap/>
            <w:vAlign w:val="center"/>
          </w:tcPr>
          <w:p w:rsidR="00B73AFE" w:rsidRPr="00837DBB" w:rsidRDefault="00B73AFE" w:rsidP="00CD0FAA">
            <w:pPr>
              <w:spacing w:after="0" w:line="240" w:lineRule="auto"/>
              <w:jc w:val="center"/>
              <w:rPr>
                <w:rFonts w:ascii="Arial" w:eastAsia="Times New Roman" w:hAnsi="Arial" w:cs="Arial"/>
                <w:sz w:val="20"/>
                <w:szCs w:val="20"/>
              </w:rPr>
            </w:pPr>
          </w:p>
        </w:tc>
        <w:tc>
          <w:tcPr>
            <w:tcW w:w="1189" w:type="dxa"/>
            <w:gridSpan w:val="2"/>
            <w:tcBorders>
              <w:left w:val="nil"/>
              <w:bottom w:val="single" w:sz="4" w:space="0" w:color="auto"/>
              <w:right w:val="nil"/>
            </w:tcBorders>
            <w:shd w:val="clear" w:color="auto" w:fill="auto"/>
            <w:noWrap/>
            <w:vAlign w:val="center"/>
          </w:tcPr>
          <w:p w:rsidR="00B73AFE" w:rsidRPr="00837DBB" w:rsidRDefault="00B73AFE" w:rsidP="00CD0FA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35.7</w:t>
            </w:r>
          </w:p>
        </w:tc>
        <w:tc>
          <w:tcPr>
            <w:tcW w:w="272" w:type="dxa"/>
            <w:tcBorders>
              <w:left w:val="nil"/>
              <w:bottom w:val="single" w:sz="4" w:space="0" w:color="auto"/>
              <w:right w:val="nil"/>
            </w:tcBorders>
            <w:shd w:val="clear" w:color="auto" w:fill="auto"/>
            <w:noWrap/>
            <w:vAlign w:val="center"/>
          </w:tcPr>
          <w:p w:rsidR="00B73AFE" w:rsidRPr="00837DBB" w:rsidRDefault="00B73AFE" w:rsidP="00CD0FAA">
            <w:pPr>
              <w:spacing w:after="0" w:line="240" w:lineRule="auto"/>
              <w:jc w:val="center"/>
              <w:rPr>
                <w:rFonts w:ascii="Arial" w:eastAsia="Times New Roman" w:hAnsi="Arial" w:cs="Arial"/>
                <w:sz w:val="20"/>
                <w:szCs w:val="20"/>
              </w:rPr>
            </w:pPr>
          </w:p>
        </w:tc>
        <w:tc>
          <w:tcPr>
            <w:tcW w:w="1189" w:type="dxa"/>
            <w:gridSpan w:val="2"/>
            <w:tcBorders>
              <w:left w:val="nil"/>
              <w:bottom w:val="single" w:sz="4" w:space="0" w:color="auto"/>
              <w:right w:val="nil"/>
            </w:tcBorders>
            <w:shd w:val="clear" w:color="auto" w:fill="auto"/>
            <w:noWrap/>
            <w:vAlign w:val="center"/>
          </w:tcPr>
          <w:p w:rsidR="00B73AFE" w:rsidRPr="00837DBB" w:rsidRDefault="00B73AFE" w:rsidP="00CD0FA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44.4</w:t>
            </w:r>
          </w:p>
        </w:tc>
        <w:tc>
          <w:tcPr>
            <w:tcW w:w="272" w:type="dxa"/>
            <w:tcBorders>
              <w:left w:val="nil"/>
              <w:bottom w:val="single" w:sz="4" w:space="0" w:color="auto"/>
              <w:right w:val="nil"/>
            </w:tcBorders>
            <w:shd w:val="clear" w:color="auto" w:fill="auto"/>
            <w:noWrap/>
            <w:vAlign w:val="center"/>
          </w:tcPr>
          <w:p w:rsidR="00B73AFE" w:rsidRPr="00837DBB" w:rsidRDefault="00B73AFE" w:rsidP="00CD0FAA">
            <w:pPr>
              <w:spacing w:after="0" w:line="240" w:lineRule="auto"/>
              <w:jc w:val="center"/>
              <w:rPr>
                <w:rFonts w:ascii="Arial" w:eastAsia="Times New Roman" w:hAnsi="Arial" w:cs="Arial"/>
                <w:sz w:val="20"/>
                <w:szCs w:val="20"/>
              </w:rPr>
            </w:pPr>
          </w:p>
        </w:tc>
        <w:tc>
          <w:tcPr>
            <w:tcW w:w="1189" w:type="dxa"/>
            <w:gridSpan w:val="2"/>
            <w:tcBorders>
              <w:left w:val="nil"/>
              <w:bottom w:val="single" w:sz="4" w:space="0" w:color="auto"/>
              <w:right w:val="nil"/>
            </w:tcBorders>
            <w:shd w:val="clear" w:color="auto" w:fill="auto"/>
            <w:noWrap/>
            <w:vAlign w:val="center"/>
          </w:tcPr>
          <w:p w:rsidR="00B73AFE" w:rsidRPr="00837DBB" w:rsidRDefault="00B73AFE" w:rsidP="00CD0FA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25.0</w:t>
            </w:r>
          </w:p>
        </w:tc>
        <w:tc>
          <w:tcPr>
            <w:tcW w:w="272" w:type="dxa"/>
            <w:tcBorders>
              <w:left w:val="nil"/>
              <w:bottom w:val="single" w:sz="4" w:space="0" w:color="auto"/>
              <w:right w:val="nil"/>
            </w:tcBorders>
            <w:shd w:val="clear" w:color="auto" w:fill="auto"/>
            <w:noWrap/>
            <w:vAlign w:val="center"/>
          </w:tcPr>
          <w:p w:rsidR="00B73AFE" w:rsidRPr="00837DBB" w:rsidRDefault="00B73AFE" w:rsidP="00CD0FAA">
            <w:pPr>
              <w:spacing w:after="0" w:line="240" w:lineRule="auto"/>
              <w:jc w:val="center"/>
              <w:rPr>
                <w:rFonts w:ascii="Arial" w:eastAsia="Times New Roman" w:hAnsi="Arial" w:cs="Arial"/>
                <w:sz w:val="20"/>
                <w:szCs w:val="20"/>
              </w:rPr>
            </w:pPr>
          </w:p>
        </w:tc>
        <w:tc>
          <w:tcPr>
            <w:tcW w:w="1189" w:type="dxa"/>
            <w:gridSpan w:val="2"/>
            <w:tcBorders>
              <w:left w:val="nil"/>
              <w:bottom w:val="single" w:sz="4" w:space="0" w:color="auto"/>
              <w:right w:val="nil"/>
            </w:tcBorders>
            <w:shd w:val="clear" w:color="auto" w:fill="auto"/>
            <w:noWrap/>
            <w:vAlign w:val="center"/>
          </w:tcPr>
          <w:p w:rsidR="00B73AFE" w:rsidRPr="00837DBB" w:rsidRDefault="00696BAD" w:rsidP="00CD0FAA">
            <w:pPr>
              <w:spacing w:after="0" w:line="240" w:lineRule="auto"/>
              <w:jc w:val="center"/>
              <w:rPr>
                <w:rFonts w:ascii="Arial" w:eastAsia="Times New Roman" w:hAnsi="Arial" w:cs="Arial"/>
                <w:sz w:val="20"/>
                <w:szCs w:val="20"/>
              </w:rPr>
            </w:pPr>
            <w:r>
              <w:rPr>
                <w:rFonts w:ascii="Arial" w:eastAsia="Times New Roman" w:hAnsi="Arial" w:cs="Arial"/>
                <w:sz w:val="20"/>
                <w:szCs w:val="20"/>
              </w:rPr>
              <w:t>9</w:t>
            </w:r>
            <w:r w:rsidR="00B73AFE" w:rsidRPr="00837DBB">
              <w:rPr>
                <w:rFonts w:ascii="Arial" w:eastAsia="Times New Roman" w:hAnsi="Arial" w:cs="Arial"/>
                <w:sz w:val="20"/>
                <w:szCs w:val="20"/>
              </w:rPr>
              <w:t>0.0</w:t>
            </w:r>
          </w:p>
        </w:tc>
        <w:tc>
          <w:tcPr>
            <w:tcW w:w="272" w:type="dxa"/>
            <w:tcBorders>
              <w:left w:val="nil"/>
              <w:bottom w:val="single" w:sz="4" w:space="0" w:color="auto"/>
              <w:right w:val="nil"/>
            </w:tcBorders>
            <w:shd w:val="clear" w:color="auto" w:fill="auto"/>
            <w:noWrap/>
            <w:vAlign w:val="center"/>
          </w:tcPr>
          <w:p w:rsidR="00B73AFE" w:rsidRPr="00837DBB" w:rsidRDefault="00B73AFE" w:rsidP="00CD0FAA">
            <w:pPr>
              <w:spacing w:after="0" w:line="240" w:lineRule="auto"/>
              <w:jc w:val="center"/>
              <w:rPr>
                <w:rFonts w:ascii="Arial" w:eastAsia="Times New Roman" w:hAnsi="Arial" w:cs="Arial"/>
                <w:sz w:val="20"/>
                <w:szCs w:val="20"/>
              </w:rPr>
            </w:pPr>
          </w:p>
        </w:tc>
        <w:tc>
          <w:tcPr>
            <w:tcW w:w="1189" w:type="dxa"/>
            <w:gridSpan w:val="2"/>
            <w:tcBorders>
              <w:left w:val="nil"/>
              <w:bottom w:val="single" w:sz="4" w:space="0" w:color="auto"/>
              <w:right w:val="nil"/>
            </w:tcBorders>
            <w:shd w:val="clear" w:color="auto" w:fill="auto"/>
            <w:noWrap/>
            <w:vAlign w:val="center"/>
          </w:tcPr>
          <w:p w:rsidR="00B73AFE" w:rsidRPr="00837DBB" w:rsidRDefault="00B73AFE" w:rsidP="00CD0FA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83.3</w:t>
            </w:r>
          </w:p>
        </w:tc>
      </w:tr>
    </w:tbl>
    <w:p w:rsidR="0088677A" w:rsidRPr="00837DBB" w:rsidRDefault="00835FDF" w:rsidP="00835FDF">
      <w:pPr>
        <w:spacing w:after="0" w:line="240" w:lineRule="auto"/>
        <w:jc w:val="right"/>
        <w:rPr>
          <w:rFonts w:ascii="Arial" w:eastAsia="Times New Roman" w:hAnsi="Arial" w:cs="Arial"/>
          <w:i/>
          <w:szCs w:val="24"/>
        </w:rPr>
      </w:pPr>
      <w:r w:rsidRPr="00837DBB">
        <w:rPr>
          <w:rFonts w:ascii="Arial" w:eastAsia="Times New Roman" w:hAnsi="Arial" w:cs="Arial"/>
          <w:i/>
          <w:szCs w:val="24"/>
        </w:rPr>
        <w:t>Continues on the next page…</w:t>
      </w:r>
    </w:p>
    <w:p w:rsidR="0088677A" w:rsidRPr="00837DBB" w:rsidRDefault="0088677A">
      <w:pPr>
        <w:rPr>
          <w:rFonts w:ascii="Arial" w:eastAsia="Times New Roman" w:hAnsi="Arial" w:cs="Arial"/>
          <w:i/>
          <w:szCs w:val="24"/>
        </w:rPr>
      </w:pPr>
      <w:r w:rsidRPr="00837DBB">
        <w:rPr>
          <w:rFonts w:ascii="Arial" w:eastAsia="Times New Roman" w:hAnsi="Arial" w:cs="Arial"/>
          <w:i/>
          <w:szCs w:val="24"/>
        </w:rPr>
        <w:br w:type="page"/>
      </w:r>
    </w:p>
    <w:p w:rsidR="00835FDF" w:rsidRPr="00837DBB" w:rsidRDefault="00835FDF" w:rsidP="00835FDF">
      <w:pPr>
        <w:jc w:val="right"/>
        <w:rPr>
          <w:rFonts w:ascii="Arial" w:eastAsia="Times New Roman" w:hAnsi="Arial" w:cs="Arial"/>
          <w:i/>
          <w:szCs w:val="24"/>
        </w:rPr>
      </w:pPr>
      <w:r w:rsidRPr="00837DBB">
        <w:rPr>
          <w:rFonts w:ascii="Arial" w:eastAsia="Times New Roman" w:hAnsi="Arial" w:cs="Arial"/>
          <w:i/>
          <w:szCs w:val="24"/>
        </w:rPr>
        <w:lastRenderedPageBreak/>
        <w:t>…continues from the previous page</w:t>
      </w:r>
    </w:p>
    <w:tbl>
      <w:tblPr>
        <w:tblW w:w="12249" w:type="dxa"/>
        <w:tblInd w:w="93" w:type="dxa"/>
        <w:tblLook w:val="04A0" w:firstRow="1" w:lastRow="0" w:firstColumn="1" w:lastColumn="0" w:noHBand="0" w:noVBand="1"/>
      </w:tblPr>
      <w:tblGrid>
        <w:gridCol w:w="3435"/>
        <w:gridCol w:w="272"/>
        <w:gridCol w:w="628"/>
        <w:gridCol w:w="561"/>
        <w:gridCol w:w="320"/>
        <w:gridCol w:w="628"/>
        <w:gridCol w:w="561"/>
        <w:gridCol w:w="272"/>
        <w:gridCol w:w="628"/>
        <w:gridCol w:w="561"/>
        <w:gridCol w:w="272"/>
        <w:gridCol w:w="628"/>
        <w:gridCol w:w="561"/>
        <w:gridCol w:w="272"/>
        <w:gridCol w:w="628"/>
        <w:gridCol w:w="561"/>
        <w:gridCol w:w="272"/>
        <w:gridCol w:w="628"/>
        <w:gridCol w:w="561"/>
      </w:tblGrid>
      <w:tr w:rsidR="00B73AFE" w:rsidRPr="00837DBB" w:rsidTr="00B73AFE">
        <w:trPr>
          <w:trHeight w:val="255"/>
        </w:trPr>
        <w:tc>
          <w:tcPr>
            <w:tcW w:w="3435" w:type="dxa"/>
            <w:tcBorders>
              <w:top w:val="single" w:sz="4" w:space="0" w:color="auto"/>
              <w:left w:val="nil"/>
              <w:bottom w:val="nil"/>
              <w:right w:val="nil"/>
            </w:tcBorders>
            <w:shd w:val="clear" w:color="auto" w:fill="auto"/>
            <w:noWrap/>
            <w:vAlign w:val="center"/>
            <w:hideMark/>
          </w:tcPr>
          <w:p w:rsidR="00B73AFE" w:rsidRPr="00837DBB" w:rsidRDefault="00B73AFE" w:rsidP="00FA25A9">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Instrument</w:t>
            </w:r>
          </w:p>
        </w:tc>
        <w:tc>
          <w:tcPr>
            <w:tcW w:w="272" w:type="dxa"/>
            <w:tcBorders>
              <w:top w:val="single" w:sz="4" w:space="0" w:color="auto"/>
              <w:left w:val="nil"/>
              <w:bottom w:val="nil"/>
              <w:right w:val="nil"/>
            </w:tcBorders>
            <w:shd w:val="clear" w:color="auto" w:fill="auto"/>
            <w:noWrap/>
            <w:vAlign w:val="center"/>
            <w:hideMark/>
          </w:tcPr>
          <w:p w:rsidR="00B73AFE" w:rsidRPr="00837DBB" w:rsidRDefault="00B73AFE" w:rsidP="00FA25A9">
            <w:pPr>
              <w:spacing w:after="0" w:line="240" w:lineRule="auto"/>
              <w:jc w:val="center"/>
              <w:rPr>
                <w:rFonts w:ascii="Arial" w:eastAsia="Times New Roman" w:hAnsi="Arial" w:cs="Arial"/>
                <w:sz w:val="20"/>
                <w:szCs w:val="20"/>
              </w:rPr>
            </w:pPr>
          </w:p>
        </w:tc>
        <w:tc>
          <w:tcPr>
            <w:tcW w:w="1189" w:type="dxa"/>
            <w:gridSpan w:val="2"/>
            <w:tcBorders>
              <w:top w:val="single" w:sz="4" w:space="0" w:color="auto"/>
              <w:left w:val="nil"/>
              <w:bottom w:val="nil"/>
              <w:right w:val="nil"/>
            </w:tcBorders>
            <w:shd w:val="clear" w:color="auto" w:fill="auto"/>
            <w:noWrap/>
            <w:vAlign w:val="center"/>
            <w:hideMark/>
          </w:tcPr>
          <w:p w:rsidR="00B73AFE" w:rsidRPr="00837DBB" w:rsidRDefault="00B73AFE" w:rsidP="00FA25A9">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Gudykunst</w:t>
            </w:r>
          </w:p>
        </w:tc>
        <w:tc>
          <w:tcPr>
            <w:tcW w:w="320" w:type="dxa"/>
            <w:tcBorders>
              <w:top w:val="single" w:sz="4" w:space="0" w:color="auto"/>
              <w:left w:val="nil"/>
              <w:bottom w:val="nil"/>
              <w:right w:val="nil"/>
            </w:tcBorders>
            <w:shd w:val="clear" w:color="auto" w:fill="auto"/>
            <w:noWrap/>
            <w:vAlign w:val="center"/>
            <w:hideMark/>
          </w:tcPr>
          <w:p w:rsidR="00B73AFE" w:rsidRPr="00837DBB" w:rsidRDefault="00B73AFE" w:rsidP="00FA25A9">
            <w:pPr>
              <w:spacing w:after="0" w:line="240" w:lineRule="auto"/>
              <w:jc w:val="center"/>
              <w:rPr>
                <w:rFonts w:ascii="Arial" w:eastAsia="Times New Roman" w:hAnsi="Arial" w:cs="Arial"/>
                <w:sz w:val="20"/>
                <w:szCs w:val="20"/>
              </w:rPr>
            </w:pPr>
          </w:p>
        </w:tc>
        <w:tc>
          <w:tcPr>
            <w:tcW w:w="1189" w:type="dxa"/>
            <w:gridSpan w:val="2"/>
            <w:tcBorders>
              <w:top w:val="single" w:sz="4" w:space="0" w:color="auto"/>
              <w:left w:val="nil"/>
              <w:bottom w:val="nil"/>
              <w:right w:val="nil"/>
            </w:tcBorders>
            <w:shd w:val="clear" w:color="auto" w:fill="auto"/>
            <w:noWrap/>
            <w:vAlign w:val="center"/>
            <w:hideMark/>
          </w:tcPr>
          <w:p w:rsidR="00B73AFE" w:rsidRPr="00837DBB" w:rsidRDefault="00B73AFE" w:rsidP="00FA25A9">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Kim, Leung</w:t>
            </w:r>
          </w:p>
        </w:tc>
        <w:tc>
          <w:tcPr>
            <w:tcW w:w="272" w:type="dxa"/>
            <w:tcBorders>
              <w:top w:val="single" w:sz="4" w:space="0" w:color="auto"/>
              <w:left w:val="nil"/>
              <w:bottom w:val="nil"/>
              <w:right w:val="nil"/>
            </w:tcBorders>
            <w:shd w:val="clear" w:color="auto" w:fill="auto"/>
            <w:noWrap/>
            <w:vAlign w:val="center"/>
            <w:hideMark/>
          </w:tcPr>
          <w:p w:rsidR="00B73AFE" w:rsidRPr="00837DBB" w:rsidRDefault="00B73AFE" w:rsidP="00FA25A9">
            <w:pPr>
              <w:spacing w:after="0" w:line="240" w:lineRule="auto"/>
              <w:jc w:val="center"/>
              <w:rPr>
                <w:rFonts w:ascii="Arial" w:eastAsia="Times New Roman" w:hAnsi="Arial" w:cs="Arial"/>
                <w:sz w:val="20"/>
                <w:szCs w:val="20"/>
              </w:rPr>
            </w:pPr>
          </w:p>
        </w:tc>
        <w:tc>
          <w:tcPr>
            <w:tcW w:w="1189" w:type="dxa"/>
            <w:gridSpan w:val="2"/>
            <w:tcBorders>
              <w:top w:val="single" w:sz="4" w:space="0" w:color="auto"/>
              <w:left w:val="nil"/>
              <w:bottom w:val="nil"/>
              <w:right w:val="nil"/>
            </w:tcBorders>
            <w:shd w:val="clear" w:color="auto" w:fill="auto"/>
            <w:noWrap/>
            <w:vAlign w:val="center"/>
            <w:hideMark/>
          </w:tcPr>
          <w:p w:rsidR="00B73AFE" w:rsidRPr="00837DBB" w:rsidRDefault="00B73AFE" w:rsidP="00FA25A9">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Oyserman</w:t>
            </w:r>
          </w:p>
        </w:tc>
        <w:tc>
          <w:tcPr>
            <w:tcW w:w="272" w:type="dxa"/>
            <w:tcBorders>
              <w:top w:val="single" w:sz="4" w:space="0" w:color="auto"/>
              <w:left w:val="nil"/>
              <w:bottom w:val="nil"/>
              <w:right w:val="nil"/>
            </w:tcBorders>
            <w:shd w:val="clear" w:color="auto" w:fill="auto"/>
            <w:noWrap/>
            <w:vAlign w:val="center"/>
            <w:hideMark/>
          </w:tcPr>
          <w:p w:rsidR="00B73AFE" w:rsidRPr="00837DBB" w:rsidRDefault="00B73AFE" w:rsidP="00FA25A9">
            <w:pPr>
              <w:spacing w:after="0" w:line="240" w:lineRule="auto"/>
              <w:jc w:val="center"/>
              <w:rPr>
                <w:rFonts w:ascii="Arial" w:eastAsia="Times New Roman" w:hAnsi="Arial" w:cs="Arial"/>
                <w:sz w:val="20"/>
                <w:szCs w:val="20"/>
              </w:rPr>
            </w:pPr>
          </w:p>
        </w:tc>
        <w:tc>
          <w:tcPr>
            <w:tcW w:w="1189" w:type="dxa"/>
            <w:gridSpan w:val="2"/>
            <w:tcBorders>
              <w:top w:val="single" w:sz="4" w:space="0" w:color="auto"/>
              <w:left w:val="nil"/>
              <w:bottom w:val="nil"/>
              <w:right w:val="nil"/>
            </w:tcBorders>
            <w:shd w:val="clear" w:color="auto" w:fill="auto"/>
            <w:noWrap/>
            <w:vAlign w:val="center"/>
            <w:hideMark/>
          </w:tcPr>
          <w:p w:rsidR="00B73AFE" w:rsidRPr="00837DBB" w:rsidRDefault="00B73AFE" w:rsidP="00FA25A9">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Singelis</w:t>
            </w:r>
          </w:p>
        </w:tc>
        <w:tc>
          <w:tcPr>
            <w:tcW w:w="272" w:type="dxa"/>
            <w:tcBorders>
              <w:top w:val="single" w:sz="4" w:space="0" w:color="auto"/>
              <w:left w:val="nil"/>
              <w:bottom w:val="nil"/>
              <w:right w:val="nil"/>
            </w:tcBorders>
            <w:shd w:val="clear" w:color="auto" w:fill="auto"/>
            <w:noWrap/>
            <w:vAlign w:val="center"/>
            <w:hideMark/>
          </w:tcPr>
          <w:p w:rsidR="00B73AFE" w:rsidRPr="00837DBB" w:rsidRDefault="00B73AFE" w:rsidP="00FA25A9">
            <w:pPr>
              <w:spacing w:after="0" w:line="240" w:lineRule="auto"/>
              <w:jc w:val="center"/>
              <w:rPr>
                <w:rFonts w:ascii="Arial" w:eastAsia="Times New Roman" w:hAnsi="Arial" w:cs="Arial"/>
                <w:sz w:val="20"/>
                <w:szCs w:val="20"/>
              </w:rPr>
            </w:pPr>
          </w:p>
        </w:tc>
        <w:tc>
          <w:tcPr>
            <w:tcW w:w="1189" w:type="dxa"/>
            <w:gridSpan w:val="2"/>
            <w:tcBorders>
              <w:top w:val="single" w:sz="4" w:space="0" w:color="auto"/>
              <w:left w:val="nil"/>
              <w:bottom w:val="nil"/>
              <w:right w:val="nil"/>
            </w:tcBorders>
            <w:shd w:val="clear" w:color="auto" w:fill="auto"/>
            <w:noWrap/>
            <w:vAlign w:val="center"/>
            <w:hideMark/>
          </w:tcPr>
          <w:p w:rsidR="00B73AFE" w:rsidRPr="00837DBB" w:rsidRDefault="00B73AFE" w:rsidP="00FA25A9">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Takata</w:t>
            </w:r>
          </w:p>
        </w:tc>
        <w:tc>
          <w:tcPr>
            <w:tcW w:w="272" w:type="dxa"/>
            <w:tcBorders>
              <w:top w:val="single" w:sz="4" w:space="0" w:color="auto"/>
              <w:left w:val="nil"/>
              <w:bottom w:val="nil"/>
              <w:right w:val="nil"/>
            </w:tcBorders>
            <w:shd w:val="clear" w:color="auto" w:fill="auto"/>
            <w:noWrap/>
            <w:vAlign w:val="center"/>
            <w:hideMark/>
          </w:tcPr>
          <w:p w:rsidR="00B73AFE" w:rsidRPr="00837DBB" w:rsidRDefault="00B73AFE" w:rsidP="00FA25A9">
            <w:pPr>
              <w:spacing w:after="0" w:line="240" w:lineRule="auto"/>
              <w:jc w:val="center"/>
              <w:rPr>
                <w:rFonts w:ascii="Arial" w:eastAsia="Times New Roman" w:hAnsi="Arial" w:cs="Arial"/>
                <w:sz w:val="20"/>
                <w:szCs w:val="20"/>
              </w:rPr>
            </w:pPr>
          </w:p>
        </w:tc>
        <w:tc>
          <w:tcPr>
            <w:tcW w:w="1189" w:type="dxa"/>
            <w:gridSpan w:val="2"/>
            <w:tcBorders>
              <w:top w:val="single" w:sz="4" w:space="0" w:color="auto"/>
              <w:left w:val="nil"/>
              <w:bottom w:val="nil"/>
              <w:right w:val="nil"/>
            </w:tcBorders>
            <w:shd w:val="clear" w:color="auto" w:fill="auto"/>
            <w:noWrap/>
            <w:vAlign w:val="center"/>
            <w:hideMark/>
          </w:tcPr>
          <w:p w:rsidR="00B73AFE" w:rsidRPr="00837DBB" w:rsidRDefault="00B73AFE" w:rsidP="00FA25A9">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Triandis</w:t>
            </w:r>
          </w:p>
        </w:tc>
      </w:tr>
      <w:tr w:rsidR="00B73AFE" w:rsidRPr="00837DBB" w:rsidTr="00B73AFE">
        <w:trPr>
          <w:trHeight w:val="255"/>
        </w:trPr>
        <w:tc>
          <w:tcPr>
            <w:tcW w:w="3435" w:type="dxa"/>
            <w:tcBorders>
              <w:top w:val="nil"/>
              <w:left w:val="nil"/>
              <w:bottom w:val="single" w:sz="4" w:space="0" w:color="auto"/>
              <w:right w:val="nil"/>
            </w:tcBorders>
            <w:shd w:val="clear" w:color="auto" w:fill="auto"/>
            <w:noWrap/>
            <w:vAlign w:val="bottom"/>
            <w:hideMark/>
          </w:tcPr>
          <w:p w:rsidR="00B73AFE" w:rsidRPr="00837DBB" w:rsidRDefault="00B73AFE" w:rsidP="004B3D03">
            <w:pPr>
              <w:spacing w:after="0" w:line="240" w:lineRule="auto"/>
              <w:rPr>
                <w:rFonts w:ascii="Arial" w:eastAsia="Times New Roman" w:hAnsi="Arial" w:cs="Arial"/>
                <w:sz w:val="20"/>
                <w:szCs w:val="20"/>
              </w:rPr>
            </w:pPr>
            <w:r w:rsidRPr="00837DBB">
              <w:rPr>
                <w:rFonts w:ascii="Arial" w:eastAsia="Times New Roman" w:hAnsi="Arial" w:cs="Arial"/>
                <w:sz w:val="20"/>
                <w:szCs w:val="20"/>
              </w:rPr>
              <w:t>Referent Target</w:t>
            </w:r>
          </w:p>
        </w:tc>
        <w:tc>
          <w:tcPr>
            <w:tcW w:w="272" w:type="dxa"/>
            <w:tcBorders>
              <w:top w:val="nil"/>
              <w:left w:val="nil"/>
              <w:bottom w:val="nil"/>
              <w:right w:val="nil"/>
            </w:tcBorders>
            <w:shd w:val="clear" w:color="auto" w:fill="auto"/>
            <w:noWrap/>
            <w:vAlign w:val="bottom"/>
            <w:hideMark/>
          </w:tcPr>
          <w:p w:rsidR="00B73AFE" w:rsidRPr="00837DBB" w:rsidRDefault="00B73AFE" w:rsidP="004B3D03">
            <w:pPr>
              <w:spacing w:after="0" w:line="240" w:lineRule="auto"/>
              <w:rPr>
                <w:rFonts w:ascii="Arial" w:eastAsia="Times New Roman" w:hAnsi="Arial" w:cs="Arial"/>
                <w:sz w:val="20"/>
                <w:szCs w:val="20"/>
              </w:rPr>
            </w:pPr>
          </w:p>
        </w:tc>
        <w:tc>
          <w:tcPr>
            <w:tcW w:w="628" w:type="dxa"/>
            <w:tcBorders>
              <w:top w:val="nil"/>
              <w:left w:val="nil"/>
              <w:bottom w:val="single" w:sz="4" w:space="0" w:color="auto"/>
              <w:right w:val="nil"/>
            </w:tcBorders>
            <w:shd w:val="clear" w:color="auto" w:fill="auto"/>
            <w:noWrap/>
            <w:vAlign w:val="bottom"/>
            <w:hideMark/>
          </w:tcPr>
          <w:p w:rsidR="00B73AFE" w:rsidRPr="00837DBB" w:rsidRDefault="00B73AFE" w:rsidP="004B3D03">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COL</w:t>
            </w:r>
          </w:p>
        </w:tc>
        <w:tc>
          <w:tcPr>
            <w:tcW w:w="561" w:type="dxa"/>
            <w:tcBorders>
              <w:top w:val="nil"/>
              <w:left w:val="nil"/>
              <w:bottom w:val="single" w:sz="4" w:space="0" w:color="auto"/>
              <w:right w:val="nil"/>
            </w:tcBorders>
            <w:shd w:val="clear" w:color="auto" w:fill="auto"/>
            <w:noWrap/>
            <w:vAlign w:val="bottom"/>
            <w:hideMark/>
          </w:tcPr>
          <w:p w:rsidR="00B73AFE" w:rsidRPr="00837DBB" w:rsidRDefault="00B73AFE" w:rsidP="004B3D03">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IND</w:t>
            </w:r>
          </w:p>
        </w:tc>
        <w:tc>
          <w:tcPr>
            <w:tcW w:w="320" w:type="dxa"/>
            <w:tcBorders>
              <w:top w:val="nil"/>
              <w:left w:val="nil"/>
              <w:bottom w:val="nil"/>
              <w:right w:val="nil"/>
            </w:tcBorders>
            <w:shd w:val="clear" w:color="auto" w:fill="auto"/>
            <w:noWrap/>
            <w:vAlign w:val="bottom"/>
            <w:hideMark/>
          </w:tcPr>
          <w:p w:rsidR="00B73AFE" w:rsidRPr="00837DBB" w:rsidRDefault="00B73AFE" w:rsidP="004B3D03">
            <w:pPr>
              <w:spacing w:after="0" w:line="240" w:lineRule="auto"/>
              <w:jc w:val="center"/>
              <w:rPr>
                <w:rFonts w:ascii="Arial" w:eastAsia="Times New Roman" w:hAnsi="Arial" w:cs="Arial"/>
                <w:sz w:val="20"/>
                <w:szCs w:val="20"/>
              </w:rPr>
            </w:pPr>
          </w:p>
        </w:tc>
        <w:tc>
          <w:tcPr>
            <w:tcW w:w="628" w:type="dxa"/>
            <w:tcBorders>
              <w:top w:val="nil"/>
              <w:left w:val="nil"/>
              <w:bottom w:val="single" w:sz="4" w:space="0" w:color="auto"/>
              <w:right w:val="nil"/>
            </w:tcBorders>
            <w:shd w:val="clear" w:color="auto" w:fill="auto"/>
            <w:noWrap/>
            <w:vAlign w:val="bottom"/>
            <w:hideMark/>
          </w:tcPr>
          <w:p w:rsidR="00B73AFE" w:rsidRPr="00837DBB" w:rsidRDefault="00B73AFE" w:rsidP="004B3D03">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COL</w:t>
            </w:r>
          </w:p>
        </w:tc>
        <w:tc>
          <w:tcPr>
            <w:tcW w:w="561" w:type="dxa"/>
            <w:tcBorders>
              <w:top w:val="nil"/>
              <w:left w:val="nil"/>
              <w:bottom w:val="single" w:sz="4" w:space="0" w:color="auto"/>
              <w:right w:val="nil"/>
            </w:tcBorders>
            <w:shd w:val="clear" w:color="auto" w:fill="auto"/>
            <w:noWrap/>
            <w:vAlign w:val="bottom"/>
            <w:hideMark/>
          </w:tcPr>
          <w:p w:rsidR="00B73AFE" w:rsidRPr="00837DBB" w:rsidRDefault="00B73AFE" w:rsidP="004B3D03">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IND</w:t>
            </w:r>
          </w:p>
        </w:tc>
        <w:tc>
          <w:tcPr>
            <w:tcW w:w="272" w:type="dxa"/>
            <w:tcBorders>
              <w:top w:val="nil"/>
              <w:left w:val="nil"/>
              <w:bottom w:val="nil"/>
              <w:right w:val="nil"/>
            </w:tcBorders>
            <w:shd w:val="clear" w:color="auto" w:fill="auto"/>
            <w:noWrap/>
            <w:vAlign w:val="bottom"/>
            <w:hideMark/>
          </w:tcPr>
          <w:p w:rsidR="00B73AFE" w:rsidRPr="00837DBB" w:rsidRDefault="00B73AFE" w:rsidP="004B3D03">
            <w:pPr>
              <w:spacing w:after="0" w:line="240" w:lineRule="auto"/>
              <w:jc w:val="center"/>
              <w:rPr>
                <w:rFonts w:ascii="Arial" w:eastAsia="Times New Roman" w:hAnsi="Arial" w:cs="Arial"/>
                <w:sz w:val="20"/>
                <w:szCs w:val="20"/>
              </w:rPr>
            </w:pPr>
          </w:p>
        </w:tc>
        <w:tc>
          <w:tcPr>
            <w:tcW w:w="628" w:type="dxa"/>
            <w:tcBorders>
              <w:top w:val="nil"/>
              <w:left w:val="nil"/>
              <w:bottom w:val="single" w:sz="4" w:space="0" w:color="auto"/>
              <w:right w:val="nil"/>
            </w:tcBorders>
            <w:shd w:val="clear" w:color="auto" w:fill="auto"/>
            <w:noWrap/>
            <w:vAlign w:val="bottom"/>
            <w:hideMark/>
          </w:tcPr>
          <w:p w:rsidR="00B73AFE" w:rsidRPr="00837DBB" w:rsidRDefault="00B73AFE" w:rsidP="004B3D03">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COL</w:t>
            </w:r>
          </w:p>
        </w:tc>
        <w:tc>
          <w:tcPr>
            <w:tcW w:w="561" w:type="dxa"/>
            <w:tcBorders>
              <w:top w:val="nil"/>
              <w:left w:val="nil"/>
              <w:bottom w:val="single" w:sz="4" w:space="0" w:color="auto"/>
              <w:right w:val="nil"/>
            </w:tcBorders>
            <w:shd w:val="clear" w:color="auto" w:fill="auto"/>
            <w:noWrap/>
            <w:vAlign w:val="bottom"/>
            <w:hideMark/>
          </w:tcPr>
          <w:p w:rsidR="00B73AFE" w:rsidRPr="00837DBB" w:rsidRDefault="00B73AFE" w:rsidP="004B3D03">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IND</w:t>
            </w:r>
          </w:p>
        </w:tc>
        <w:tc>
          <w:tcPr>
            <w:tcW w:w="272" w:type="dxa"/>
            <w:tcBorders>
              <w:top w:val="nil"/>
              <w:left w:val="nil"/>
              <w:bottom w:val="nil"/>
              <w:right w:val="nil"/>
            </w:tcBorders>
            <w:shd w:val="clear" w:color="auto" w:fill="auto"/>
            <w:noWrap/>
            <w:vAlign w:val="bottom"/>
            <w:hideMark/>
          </w:tcPr>
          <w:p w:rsidR="00B73AFE" w:rsidRPr="00837DBB" w:rsidRDefault="00B73AFE" w:rsidP="004B3D03">
            <w:pPr>
              <w:spacing w:after="0" w:line="240" w:lineRule="auto"/>
              <w:jc w:val="center"/>
              <w:rPr>
                <w:rFonts w:ascii="Arial" w:eastAsia="Times New Roman" w:hAnsi="Arial" w:cs="Arial"/>
                <w:sz w:val="20"/>
                <w:szCs w:val="20"/>
              </w:rPr>
            </w:pPr>
          </w:p>
        </w:tc>
        <w:tc>
          <w:tcPr>
            <w:tcW w:w="628" w:type="dxa"/>
            <w:tcBorders>
              <w:top w:val="nil"/>
              <w:left w:val="nil"/>
              <w:bottom w:val="single" w:sz="4" w:space="0" w:color="auto"/>
              <w:right w:val="nil"/>
            </w:tcBorders>
            <w:shd w:val="clear" w:color="auto" w:fill="auto"/>
            <w:noWrap/>
            <w:vAlign w:val="bottom"/>
            <w:hideMark/>
          </w:tcPr>
          <w:p w:rsidR="00B73AFE" w:rsidRPr="00837DBB" w:rsidRDefault="00B73AFE" w:rsidP="004B3D03">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COL</w:t>
            </w:r>
          </w:p>
        </w:tc>
        <w:tc>
          <w:tcPr>
            <w:tcW w:w="561" w:type="dxa"/>
            <w:tcBorders>
              <w:top w:val="nil"/>
              <w:left w:val="nil"/>
              <w:bottom w:val="single" w:sz="4" w:space="0" w:color="auto"/>
              <w:right w:val="nil"/>
            </w:tcBorders>
            <w:shd w:val="clear" w:color="auto" w:fill="auto"/>
            <w:noWrap/>
            <w:vAlign w:val="bottom"/>
            <w:hideMark/>
          </w:tcPr>
          <w:p w:rsidR="00B73AFE" w:rsidRPr="00837DBB" w:rsidRDefault="00B73AFE" w:rsidP="004B3D03">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IND</w:t>
            </w:r>
          </w:p>
        </w:tc>
        <w:tc>
          <w:tcPr>
            <w:tcW w:w="272" w:type="dxa"/>
            <w:tcBorders>
              <w:top w:val="nil"/>
              <w:left w:val="nil"/>
              <w:bottom w:val="nil"/>
              <w:right w:val="nil"/>
            </w:tcBorders>
            <w:shd w:val="clear" w:color="auto" w:fill="auto"/>
            <w:noWrap/>
            <w:vAlign w:val="bottom"/>
            <w:hideMark/>
          </w:tcPr>
          <w:p w:rsidR="00B73AFE" w:rsidRPr="00837DBB" w:rsidRDefault="00B73AFE" w:rsidP="004B3D03">
            <w:pPr>
              <w:spacing w:after="0" w:line="240" w:lineRule="auto"/>
              <w:jc w:val="center"/>
              <w:rPr>
                <w:rFonts w:ascii="Arial" w:eastAsia="Times New Roman" w:hAnsi="Arial" w:cs="Arial"/>
                <w:sz w:val="20"/>
                <w:szCs w:val="20"/>
              </w:rPr>
            </w:pPr>
          </w:p>
        </w:tc>
        <w:tc>
          <w:tcPr>
            <w:tcW w:w="628" w:type="dxa"/>
            <w:tcBorders>
              <w:top w:val="nil"/>
              <w:left w:val="nil"/>
              <w:bottom w:val="single" w:sz="4" w:space="0" w:color="auto"/>
              <w:right w:val="nil"/>
            </w:tcBorders>
            <w:shd w:val="clear" w:color="auto" w:fill="auto"/>
            <w:noWrap/>
            <w:vAlign w:val="bottom"/>
            <w:hideMark/>
          </w:tcPr>
          <w:p w:rsidR="00B73AFE" w:rsidRPr="00837DBB" w:rsidRDefault="00B73AFE" w:rsidP="004B3D03">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COL</w:t>
            </w:r>
          </w:p>
        </w:tc>
        <w:tc>
          <w:tcPr>
            <w:tcW w:w="561" w:type="dxa"/>
            <w:tcBorders>
              <w:top w:val="nil"/>
              <w:left w:val="nil"/>
              <w:bottom w:val="single" w:sz="4" w:space="0" w:color="auto"/>
              <w:right w:val="nil"/>
            </w:tcBorders>
            <w:shd w:val="clear" w:color="auto" w:fill="auto"/>
            <w:noWrap/>
            <w:vAlign w:val="bottom"/>
            <w:hideMark/>
          </w:tcPr>
          <w:p w:rsidR="00B73AFE" w:rsidRPr="00837DBB" w:rsidRDefault="00B73AFE" w:rsidP="004B3D03">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IND</w:t>
            </w:r>
          </w:p>
        </w:tc>
        <w:tc>
          <w:tcPr>
            <w:tcW w:w="272" w:type="dxa"/>
            <w:tcBorders>
              <w:top w:val="nil"/>
              <w:left w:val="nil"/>
              <w:bottom w:val="nil"/>
              <w:right w:val="nil"/>
            </w:tcBorders>
            <w:shd w:val="clear" w:color="auto" w:fill="auto"/>
            <w:noWrap/>
            <w:vAlign w:val="bottom"/>
            <w:hideMark/>
          </w:tcPr>
          <w:p w:rsidR="00B73AFE" w:rsidRPr="00837DBB" w:rsidRDefault="00B73AFE" w:rsidP="004B3D03">
            <w:pPr>
              <w:spacing w:after="0" w:line="240" w:lineRule="auto"/>
              <w:jc w:val="center"/>
              <w:rPr>
                <w:rFonts w:ascii="Arial" w:eastAsia="Times New Roman" w:hAnsi="Arial" w:cs="Arial"/>
                <w:sz w:val="20"/>
                <w:szCs w:val="20"/>
              </w:rPr>
            </w:pPr>
          </w:p>
        </w:tc>
        <w:tc>
          <w:tcPr>
            <w:tcW w:w="628" w:type="dxa"/>
            <w:tcBorders>
              <w:top w:val="nil"/>
              <w:left w:val="nil"/>
              <w:bottom w:val="single" w:sz="4" w:space="0" w:color="auto"/>
              <w:right w:val="nil"/>
            </w:tcBorders>
            <w:shd w:val="clear" w:color="auto" w:fill="auto"/>
            <w:noWrap/>
            <w:vAlign w:val="bottom"/>
            <w:hideMark/>
          </w:tcPr>
          <w:p w:rsidR="00B73AFE" w:rsidRPr="00837DBB" w:rsidRDefault="00B73AFE" w:rsidP="004B3D03">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COL</w:t>
            </w:r>
          </w:p>
        </w:tc>
        <w:tc>
          <w:tcPr>
            <w:tcW w:w="561" w:type="dxa"/>
            <w:tcBorders>
              <w:top w:val="nil"/>
              <w:left w:val="nil"/>
              <w:bottom w:val="single" w:sz="4" w:space="0" w:color="auto"/>
              <w:right w:val="nil"/>
            </w:tcBorders>
            <w:shd w:val="clear" w:color="auto" w:fill="auto"/>
            <w:noWrap/>
            <w:vAlign w:val="bottom"/>
            <w:hideMark/>
          </w:tcPr>
          <w:p w:rsidR="00B73AFE" w:rsidRPr="00837DBB" w:rsidRDefault="00B73AFE" w:rsidP="004B3D03">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IND</w:t>
            </w:r>
          </w:p>
        </w:tc>
      </w:tr>
      <w:tr w:rsidR="00B73AFE" w:rsidRPr="00837DBB" w:rsidTr="00B73AFE">
        <w:trPr>
          <w:trHeight w:val="70"/>
        </w:trPr>
        <w:tc>
          <w:tcPr>
            <w:tcW w:w="3435" w:type="dxa"/>
            <w:tcBorders>
              <w:top w:val="nil"/>
              <w:left w:val="nil"/>
              <w:bottom w:val="nil"/>
              <w:right w:val="nil"/>
            </w:tcBorders>
            <w:shd w:val="clear" w:color="auto" w:fill="auto"/>
            <w:noWrap/>
            <w:vAlign w:val="center"/>
          </w:tcPr>
          <w:p w:rsidR="00B73AFE" w:rsidRPr="00837DBB" w:rsidRDefault="00B73AFE" w:rsidP="00CD0FAA">
            <w:pPr>
              <w:spacing w:after="0" w:line="240" w:lineRule="auto"/>
              <w:rPr>
                <w:rFonts w:ascii="Arial" w:eastAsia="Times New Roman" w:hAnsi="Arial" w:cs="Arial"/>
                <w:sz w:val="20"/>
                <w:szCs w:val="20"/>
              </w:rPr>
            </w:pPr>
            <w:r w:rsidRPr="00837DBB">
              <w:rPr>
                <w:rFonts w:ascii="Arial" w:eastAsia="Times New Roman" w:hAnsi="Arial" w:cs="Arial"/>
                <w:sz w:val="20"/>
                <w:szCs w:val="20"/>
              </w:rPr>
              <w:t>Individual self (S)</w:t>
            </w:r>
          </w:p>
        </w:tc>
        <w:tc>
          <w:tcPr>
            <w:tcW w:w="272" w:type="dxa"/>
            <w:tcBorders>
              <w:top w:val="nil"/>
              <w:left w:val="nil"/>
              <w:bottom w:val="nil"/>
              <w:right w:val="nil"/>
            </w:tcBorders>
            <w:shd w:val="clear" w:color="auto" w:fill="auto"/>
            <w:noWrap/>
            <w:vAlign w:val="center"/>
          </w:tcPr>
          <w:p w:rsidR="00B73AFE" w:rsidRPr="00837DBB" w:rsidRDefault="00B73AFE" w:rsidP="004B3D03">
            <w:pPr>
              <w:spacing w:after="0" w:line="240" w:lineRule="auto"/>
              <w:jc w:val="center"/>
              <w:rPr>
                <w:rFonts w:ascii="Arial" w:eastAsia="Times New Roman" w:hAnsi="Arial" w:cs="Arial"/>
                <w:sz w:val="20"/>
                <w:szCs w:val="20"/>
              </w:rPr>
            </w:pPr>
          </w:p>
        </w:tc>
        <w:tc>
          <w:tcPr>
            <w:tcW w:w="628" w:type="dxa"/>
            <w:tcBorders>
              <w:top w:val="nil"/>
              <w:left w:val="nil"/>
              <w:bottom w:val="nil"/>
              <w:right w:val="nil"/>
            </w:tcBorders>
            <w:shd w:val="clear" w:color="auto" w:fill="auto"/>
            <w:noWrap/>
            <w:vAlign w:val="center"/>
          </w:tcPr>
          <w:p w:rsidR="00B73AFE" w:rsidRPr="00837DBB" w:rsidRDefault="00B73AFE" w:rsidP="00C5312A">
            <w:pPr>
              <w:spacing w:after="0" w:line="240" w:lineRule="auto"/>
              <w:jc w:val="center"/>
              <w:rPr>
                <w:rFonts w:ascii="Arial" w:eastAsia="Times New Roman" w:hAnsi="Arial" w:cs="Arial"/>
                <w:sz w:val="20"/>
                <w:szCs w:val="20"/>
              </w:rPr>
            </w:pPr>
          </w:p>
        </w:tc>
        <w:tc>
          <w:tcPr>
            <w:tcW w:w="561" w:type="dxa"/>
            <w:tcBorders>
              <w:top w:val="nil"/>
              <w:left w:val="nil"/>
              <w:bottom w:val="nil"/>
              <w:right w:val="nil"/>
            </w:tcBorders>
            <w:shd w:val="clear" w:color="auto" w:fill="auto"/>
            <w:noWrap/>
            <w:vAlign w:val="center"/>
          </w:tcPr>
          <w:p w:rsidR="00B73AFE" w:rsidRPr="00837DBB" w:rsidRDefault="00B73AFE" w:rsidP="00C5312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8</w:t>
            </w:r>
          </w:p>
        </w:tc>
        <w:tc>
          <w:tcPr>
            <w:tcW w:w="320" w:type="dxa"/>
            <w:tcBorders>
              <w:top w:val="nil"/>
              <w:left w:val="nil"/>
              <w:bottom w:val="nil"/>
              <w:right w:val="nil"/>
            </w:tcBorders>
            <w:shd w:val="clear" w:color="auto" w:fill="auto"/>
            <w:noWrap/>
            <w:vAlign w:val="center"/>
          </w:tcPr>
          <w:p w:rsidR="00B73AFE" w:rsidRPr="00837DBB" w:rsidRDefault="00B73AFE" w:rsidP="00C5312A">
            <w:pPr>
              <w:spacing w:after="0" w:line="240" w:lineRule="auto"/>
              <w:jc w:val="center"/>
              <w:rPr>
                <w:rFonts w:ascii="Arial" w:eastAsia="Times New Roman" w:hAnsi="Arial" w:cs="Arial"/>
                <w:sz w:val="20"/>
                <w:szCs w:val="20"/>
              </w:rPr>
            </w:pPr>
          </w:p>
        </w:tc>
        <w:tc>
          <w:tcPr>
            <w:tcW w:w="628" w:type="dxa"/>
            <w:tcBorders>
              <w:top w:val="nil"/>
              <w:left w:val="nil"/>
              <w:bottom w:val="nil"/>
              <w:right w:val="nil"/>
            </w:tcBorders>
            <w:shd w:val="clear" w:color="auto" w:fill="auto"/>
            <w:noWrap/>
            <w:vAlign w:val="center"/>
          </w:tcPr>
          <w:p w:rsidR="00B73AFE" w:rsidRPr="00837DBB" w:rsidRDefault="00B73AFE" w:rsidP="00C5312A">
            <w:pPr>
              <w:spacing w:after="0" w:line="240" w:lineRule="auto"/>
              <w:jc w:val="center"/>
              <w:rPr>
                <w:rFonts w:ascii="Arial" w:eastAsia="Times New Roman" w:hAnsi="Arial" w:cs="Arial"/>
                <w:sz w:val="20"/>
                <w:szCs w:val="20"/>
              </w:rPr>
            </w:pPr>
          </w:p>
        </w:tc>
        <w:tc>
          <w:tcPr>
            <w:tcW w:w="561" w:type="dxa"/>
            <w:tcBorders>
              <w:top w:val="nil"/>
              <w:left w:val="nil"/>
              <w:bottom w:val="nil"/>
              <w:right w:val="nil"/>
            </w:tcBorders>
            <w:shd w:val="clear" w:color="auto" w:fill="auto"/>
            <w:noWrap/>
            <w:vAlign w:val="center"/>
          </w:tcPr>
          <w:p w:rsidR="00B73AFE" w:rsidRPr="00837DBB" w:rsidRDefault="00B73AFE" w:rsidP="00C5312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11</w:t>
            </w:r>
          </w:p>
        </w:tc>
        <w:tc>
          <w:tcPr>
            <w:tcW w:w="272" w:type="dxa"/>
            <w:tcBorders>
              <w:top w:val="nil"/>
              <w:left w:val="nil"/>
              <w:bottom w:val="nil"/>
              <w:right w:val="nil"/>
            </w:tcBorders>
            <w:shd w:val="clear" w:color="auto" w:fill="auto"/>
            <w:noWrap/>
            <w:vAlign w:val="center"/>
          </w:tcPr>
          <w:p w:rsidR="00B73AFE" w:rsidRPr="00837DBB" w:rsidRDefault="00B73AFE" w:rsidP="00C5312A">
            <w:pPr>
              <w:jc w:val="center"/>
              <w:rPr>
                <w:rFonts w:ascii="Arial" w:eastAsia="Times New Roman" w:hAnsi="Arial" w:cs="Arial"/>
                <w:sz w:val="20"/>
                <w:szCs w:val="20"/>
              </w:rPr>
            </w:pPr>
          </w:p>
        </w:tc>
        <w:tc>
          <w:tcPr>
            <w:tcW w:w="628" w:type="dxa"/>
            <w:tcBorders>
              <w:top w:val="nil"/>
              <w:left w:val="nil"/>
              <w:bottom w:val="nil"/>
              <w:right w:val="nil"/>
            </w:tcBorders>
            <w:shd w:val="clear" w:color="auto" w:fill="auto"/>
            <w:noWrap/>
            <w:vAlign w:val="center"/>
          </w:tcPr>
          <w:p w:rsidR="00B73AFE" w:rsidRPr="00837DBB" w:rsidRDefault="00B73AFE" w:rsidP="00C5312A">
            <w:pPr>
              <w:spacing w:after="0" w:line="240" w:lineRule="auto"/>
              <w:jc w:val="center"/>
              <w:rPr>
                <w:rFonts w:ascii="Arial" w:eastAsia="Times New Roman" w:hAnsi="Arial" w:cs="Arial"/>
                <w:sz w:val="20"/>
                <w:szCs w:val="20"/>
              </w:rPr>
            </w:pPr>
          </w:p>
        </w:tc>
        <w:tc>
          <w:tcPr>
            <w:tcW w:w="561" w:type="dxa"/>
            <w:tcBorders>
              <w:top w:val="nil"/>
              <w:left w:val="nil"/>
              <w:bottom w:val="nil"/>
              <w:right w:val="nil"/>
            </w:tcBorders>
            <w:shd w:val="clear" w:color="auto" w:fill="auto"/>
            <w:noWrap/>
            <w:vAlign w:val="center"/>
          </w:tcPr>
          <w:p w:rsidR="00B73AFE" w:rsidRPr="00837DBB" w:rsidRDefault="00B73AFE" w:rsidP="00C5312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4</w:t>
            </w:r>
          </w:p>
        </w:tc>
        <w:tc>
          <w:tcPr>
            <w:tcW w:w="272" w:type="dxa"/>
            <w:tcBorders>
              <w:top w:val="nil"/>
              <w:left w:val="nil"/>
              <w:bottom w:val="nil"/>
              <w:right w:val="nil"/>
            </w:tcBorders>
            <w:shd w:val="clear" w:color="auto" w:fill="auto"/>
            <w:noWrap/>
            <w:vAlign w:val="center"/>
          </w:tcPr>
          <w:p w:rsidR="00B73AFE" w:rsidRPr="00837DBB" w:rsidRDefault="00B73AFE" w:rsidP="00C5312A">
            <w:pPr>
              <w:spacing w:after="0" w:line="240" w:lineRule="auto"/>
              <w:jc w:val="center"/>
              <w:rPr>
                <w:rFonts w:ascii="Arial" w:eastAsia="Times New Roman" w:hAnsi="Arial" w:cs="Arial"/>
                <w:sz w:val="20"/>
                <w:szCs w:val="20"/>
              </w:rPr>
            </w:pPr>
          </w:p>
        </w:tc>
        <w:tc>
          <w:tcPr>
            <w:tcW w:w="628" w:type="dxa"/>
            <w:tcBorders>
              <w:top w:val="nil"/>
              <w:left w:val="nil"/>
              <w:bottom w:val="nil"/>
              <w:right w:val="nil"/>
            </w:tcBorders>
            <w:shd w:val="clear" w:color="auto" w:fill="auto"/>
            <w:noWrap/>
            <w:vAlign w:val="center"/>
          </w:tcPr>
          <w:p w:rsidR="00B73AFE" w:rsidRPr="00837DBB" w:rsidRDefault="00B73AFE" w:rsidP="00C5312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1</w:t>
            </w:r>
          </w:p>
        </w:tc>
        <w:tc>
          <w:tcPr>
            <w:tcW w:w="561" w:type="dxa"/>
            <w:tcBorders>
              <w:top w:val="nil"/>
              <w:left w:val="nil"/>
              <w:bottom w:val="nil"/>
              <w:right w:val="nil"/>
            </w:tcBorders>
            <w:shd w:val="clear" w:color="auto" w:fill="auto"/>
            <w:noWrap/>
            <w:vAlign w:val="center"/>
          </w:tcPr>
          <w:p w:rsidR="00B73AFE" w:rsidRPr="00837DBB" w:rsidRDefault="00B73AFE" w:rsidP="00C5312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8</w:t>
            </w:r>
          </w:p>
        </w:tc>
        <w:tc>
          <w:tcPr>
            <w:tcW w:w="272" w:type="dxa"/>
            <w:tcBorders>
              <w:top w:val="nil"/>
              <w:left w:val="nil"/>
              <w:bottom w:val="nil"/>
              <w:right w:val="nil"/>
            </w:tcBorders>
            <w:shd w:val="clear" w:color="auto" w:fill="auto"/>
            <w:noWrap/>
            <w:vAlign w:val="center"/>
          </w:tcPr>
          <w:p w:rsidR="00B73AFE" w:rsidRPr="00837DBB" w:rsidRDefault="00B73AFE" w:rsidP="00C5312A">
            <w:pPr>
              <w:jc w:val="center"/>
              <w:rPr>
                <w:rFonts w:ascii="Arial" w:eastAsia="Times New Roman" w:hAnsi="Arial" w:cs="Arial"/>
                <w:sz w:val="20"/>
                <w:szCs w:val="20"/>
              </w:rPr>
            </w:pPr>
          </w:p>
        </w:tc>
        <w:tc>
          <w:tcPr>
            <w:tcW w:w="628" w:type="dxa"/>
            <w:tcBorders>
              <w:top w:val="nil"/>
              <w:left w:val="nil"/>
              <w:bottom w:val="nil"/>
              <w:right w:val="nil"/>
            </w:tcBorders>
            <w:shd w:val="clear" w:color="auto" w:fill="auto"/>
            <w:noWrap/>
            <w:vAlign w:val="center"/>
          </w:tcPr>
          <w:p w:rsidR="00B73AFE" w:rsidRPr="00837DBB" w:rsidRDefault="00920146" w:rsidP="00C5312A">
            <w:pPr>
              <w:spacing w:after="0" w:line="240" w:lineRule="auto"/>
              <w:jc w:val="center"/>
              <w:rPr>
                <w:rFonts w:ascii="Arial" w:eastAsia="Times New Roman" w:hAnsi="Arial" w:cs="Arial"/>
                <w:sz w:val="20"/>
                <w:szCs w:val="20"/>
              </w:rPr>
            </w:pPr>
            <w:r>
              <w:rPr>
                <w:rFonts w:ascii="Arial" w:eastAsia="Times New Roman" w:hAnsi="Arial" w:cs="Arial"/>
                <w:sz w:val="20"/>
                <w:szCs w:val="20"/>
              </w:rPr>
              <w:t>1</w:t>
            </w:r>
          </w:p>
        </w:tc>
        <w:tc>
          <w:tcPr>
            <w:tcW w:w="561" w:type="dxa"/>
            <w:tcBorders>
              <w:top w:val="nil"/>
              <w:left w:val="nil"/>
              <w:bottom w:val="nil"/>
              <w:right w:val="nil"/>
            </w:tcBorders>
            <w:shd w:val="clear" w:color="auto" w:fill="auto"/>
            <w:noWrap/>
            <w:vAlign w:val="center"/>
          </w:tcPr>
          <w:p w:rsidR="00B73AFE" w:rsidRPr="00837DBB" w:rsidRDefault="00920146" w:rsidP="00C5312A">
            <w:pPr>
              <w:spacing w:after="0" w:line="240" w:lineRule="auto"/>
              <w:jc w:val="center"/>
              <w:rPr>
                <w:rFonts w:ascii="Arial" w:eastAsia="Times New Roman" w:hAnsi="Arial" w:cs="Arial"/>
                <w:sz w:val="20"/>
                <w:szCs w:val="20"/>
              </w:rPr>
            </w:pPr>
            <w:r>
              <w:rPr>
                <w:rFonts w:ascii="Arial" w:eastAsia="Times New Roman" w:hAnsi="Arial" w:cs="Arial"/>
                <w:sz w:val="20"/>
                <w:szCs w:val="20"/>
              </w:rPr>
              <w:t>2</w:t>
            </w:r>
          </w:p>
        </w:tc>
        <w:tc>
          <w:tcPr>
            <w:tcW w:w="272" w:type="dxa"/>
            <w:tcBorders>
              <w:top w:val="nil"/>
              <w:left w:val="nil"/>
              <w:bottom w:val="nil"/>
              <w:right w:val="nil"/>
            </w:tcBorders>
            <w:shd w:val="clear" w:color="auto" w:fill="auto"/>
            <w:noWrap/>
            <w:vAlign w:val="center"/>
          </w:tcPr>
          <w:p w:rsidR="00B73AFE" w:rsidRPr="00837DBB" w:rsidRDefault="00B73AFE" w:rsidP="00C5312A">
            <w:pPr>
              <w:jc w:val="center"/>
              <w:rPr>
                <w:rFonts w:ascii="Arial" w:eastAsia="Times New Roman" w:hAnsi="Arial" w:cs="Arial"/>
                <w:sz w:val="20"/>
                <w:szCs w:val="20"/>
              </w:rPr>
            </w:pPr>
          </w:p>
        </w:tc>
        <w:tc>
          <w:tcPr>
            <w:tcW w:w="628" w:type="dxa"/>
            <w:tcBorders>
              <w:top w:val="nil"/>
              <w:left w:val="nil"/>
              <w:bottom w:val="nil"/>
              <w:right w:val="nil"/>
            </w:tcBorders>
            <w:shd w:val="clear" w:color="auto" w:fill="auto"/>
            <w:noWrap/>
            <w:vAlign w:val="center"/>
          </w:tcPr>
          <w:p w:rsidR="00B73AFE" w:rsidRPr="00837DBB" w:rsidRDefault="00B73AFE" w:rsidP="00C5312A">
            <w:pPr>
              <w:spacing w:after="0" w:line="240" w:lineRule="auto"/>
              <w:jc w:val="center"/>
              <w:rPr>
                <w:rFonts w:ascii="Arial" w:eastAsia="Times New Roman" w:hAnsi="Arial" w:cs="Arial"/>
                <w:sz w:val="20"/>
                <w:szCs w:val="20"/>
              </w:rPr>
            </w:pPr>
          </w:p>
        </w:tc>
        <w:tc>
          <w:tcPr>
            <w:tcW w:w="561" w:type="dxa"/>
            <w:tcBorders>
              <w:top w:val="nil"/>
              <w:left w:val="nil"/>
              <w:bottom w:val="nil"/>
              <w:right w:val="nil"/>
            </w:tcBorders>
            <w:shd w:val="clear" w:color="auto" w:fill="auto"/>
            <w:noWrap/>
            <w:vAlign w:val="center"/>
          </w:tcPr>
          <w:p w:rsidR="00B73AFE" w:rsidRPr="00837DBB" w:rsidRDefault="00B73AFE" w:rsidP="00C5312A">
            <w:pPr>
              <w:spacing w:after="0" w:line="240" w:lineRule="auto"/>
              <w:jc w:val="center"/>
              <w:rPr>
                <w:rFonts w:ascii="Arial" w:eastAsia="Times New Roman" w:hAnsi="Arial" w:cs="Arial"/>
                <w:sz w:val="20"/>
                <w:szCs w:val="20"/>
              </w:rPr>
            </w:pPr>
          </w:p>
        </w:tc>
      </w:tr>
      <w:tr w:rsidR="00B73AFE" w:rsidRPr="00837DBB" w:rsidTr="00B73AFE">
        <w:trPr>
          <w:trHeight w:val="80"/>
        </w:trPr>
        <w:tc>
          <w:tcPr>
            <w:tcW w:w="3435" w:type="dxa"/>
            <w:tcBorders>
              <w:top w:val="nil"/>
              <w:left w:val="nil"/>
              <w:bottom w:val="nil"/>
              <w:right w:val="nil"/>
            </w:tcBorders>
            <w:shd w:val="clear" w:color="auto" w:fill="auto"/>
            <w:noWrap/>
            <w:vAlign w:val="center"/>
          </w:tcPr>
          <w:p w:rsidR="00B73AFE" w:rsidRPr="00837DBB" w:rsidRDefault="00B73AFE" w:rsidP="00CD0FAA">
            <w:pPr>
              <w:spacing w:after="0" w:line="240" w:lineRule="auto"/>
              <w:rPr>
                <w:rFonts w:ascii="Arial" w:eastAsia="Times New Roman" w:hAnsi="Arial" w:cs="Arial"/>
                <w:sz w:val="20"/>
                <w:szCs w:val="20"/>
              </w:rPr>
            </w:pPr>
            <w:r w:rsidRPr="00837DBB">
              <w:rPr>
                <w:rFonts w:ascii="Arial" w:eastAsia="Times New Roman" w:hAnsi="Arial" w:cs="Arial"/>
                <w:sz w:val="20"/>
                <w:szCs w:val="20"/>
              </w:rPr>
              <w:t>In-groups (I)</w:t>
            </w:r>
          </w:p>
        </w:tc>
        <w:tc>
          <w:tcPr>
            <w:tcW w:w="272" w:type="dxa"/>
            <w:tcBorders>
              <w:top w:val="nil"/>
              <w:left w:val="nil"/>
              <w:bottom w:val="nil"/>
              <w:right w:val="nil"/>
            </w:tcBorders>
            <w:shd w:val="clear" w:color="auto" w:fill="auto"/>
            <w:noWrap/>
            <w:vAlign w:val="center"/>
          </w:tcPr>
          <w:p w:rsidR="00B73AFE" w:rsidRPr="00837DBB" w:rsidRDefault="00B73AFE" w:rsidP="004B3D03">
            <w:pPr>
              <w:spacing w:after="0" w:line="240" w:lineRule="auto"/>
              <w:jc w:val="center"/>
              <w:rPr>
                <w:rFonts w:ascii="Arial" w:eastAsia="Times New Roman" w:hAnsi="Arial" w:cs="Arial"/>
                <w:sz w:val="20"/>
                <w:szCs w:val="20"/>
              </w:rPr>
            </w:pPr>
          </w:p>
        </w:tc>
        <w:tc>
          <w:tcPr>
            <w:tcW w:w="628" w:type="dxa"/>
            <w:tcBorders>
              <w:top w:val="nil"/>
              <w:left w:val="nil"/>
              <w:bottom w:val="nil"/>
              <w:right w:val="nil"/>
            </w:tcBorders>
            <w:shd w:val="clear" w:color="auto" w:fill="auto"/>
            <w:noWrap/>
            <w:vAlign w:val="center"/>
          </w:tcPr>
          <w:p w:rsidR="00B73AFE" w:rsidRPr="00837DBB" w:rsidRDefault="00B73AFE" w:rsidP="00C5312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10</w:t>
            </w:r>
          </w:p>
        </w:tc>
        <w:tc>
          <w:tcPr>
            <w:tcW w:w="561" w:type="dxa"/>
            <w:tcBorders>
              <w:top w:val="nil"/>
              <w:left w:val="nil"/>
              <w:bottom w:val="nil"/>
              <w:right w:val="nil"/>
            </w:tcBorders>
            <w:shd w:val="clear" w:color="auto" w:fill="auto"/>
            <w:noWrap/>
            <w:vAlign w:val="center"/>
          </w:tcPr>
          <w:p w:rsidR="00B73AFE" w:rsidRPr="00837DBB" w:rsidRDefault="00B73AFE" w:rsidP="00C5312A">
            <w:pPr>
              <w:spacing w:after="0" w:line="240" w:lineRule="auto"/>
              <w:jc w:val="center"/>
              <w:rPr>
                <w:rFonts w:ascii="Arial" w:eastAsia="Times New Roman" w:hAnsi="Arial" w:cs="Arial"/>
                <w:sz w:val="20"/>
                <w:szCs w:val="20"/>
              </w:rPr>
            </w:pPr>
          </w:p>
        </w:tc>
        <w:tc>
          <w:tcPr>
            <w:tcW w:w="320" w:type="dxa"/>
            <w:tcBorders>
              <w:top w:val="nil"/>
              <w:left w:val="nil"/>
              <w:bottom w:val="nil"/>
              <w:right w:val="nil"/>
            </w:tcBorders>
            <w:shd w:val="clear" w:color="auto" w:fill="auto"/>
            <w:noWrap/>
            <w:vAlign w:val="center"/>
          </w:tcPr>
          <w:p w:rsidR="00B73AFE" w:rsidRPr="00837DBB" w:rsidRDefault="00B73AFE" w:rsidP="00C5312A">
            <w:pPr>
              <w:spacing w:after="0" w:line="240" w:lineRule="auto"/>
              <w:jc w:val="center"/>
              <w:rPr>
                <w:rFonts w:ascii="Arial" w:eastAsia="Times New Roman" w:hAnsi="Arial" w:cs="Arial"/>
                <w:sz w:val="20"/>
                <w:szCs w:val="20"/>
              </w:rPr>
            </w:pPr>
          </w:p>
        </w:tc>
        <w:tc>
          <w:tcPr>
            <w:tcW w:w="628" w:type="dxa"/>
            <w:tcBorders>
              <w:top w:val="nil"/>
              <w:left w:val="nil"/>
              <w:bottom w:val="nil"/>
              <w:right w:val="nil"/>
            </w:tcBorders>
            <w:shd w:val="clear" w:color="auto" w:fill="auto"/>
            <w:noWrap/>
            <w:vAlign w:val="center"/>
          </w:tcPr>
          <w:p w:rsidR="00B73AFE" w:rsidRPr="00837DBB" w:rsidRDefault="00B73AFE" w:rsidP="007F28EC">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12</w:t>
            </w:r>
          </w:p>
        </w:tc>
        <w:tc>
          <w:tcPr>
            <w:tcW w:w="561" w:type="dxa"/>
            <w:tcBorders>
              <w:top w:val="nil"/>
              <w:left w:val="nil"/>
              <w:bottom w:val="nil"/>
              <w:right w:val="nil"/>
            </w:tcBorders>
            <w:shd w:val="clear" w:color="auto" w:fill="auto"/>
            <w:noWrap/>
            <w:vAlign w:val="center"/>
          </w:tcPr>
          <w:p w:rsidR="00B73AFE" w:rsidRPr="00837DBB" w:rsidRDefault="00B73AFE" w:rsidP="00C5312A">
            <w:pPr>
              <w:spacing w:after="0" w:line="240" w:lineRule="auto"/>
              <w:jc w:val="center"/>
              <w:rPr>
                <w:rFonts w:ascii="Arial" w:eastAsia="Times New Roman" w:hAnsi="Arial" w:cs="Arial"/>
                <w:sz w:val="20"/>
                <w:szCs w:val="20"/>
              </w:rPr>
            </w:pPr>
          </w:p>
        </w:tc>
        <w:tc>
          <w:tcPr>
            <w:tcW w:w="272" w:type="dxa"/>
            <w:tcBorders>
              <w:top w:val="nil"/>
              <w:left w:val="nil"/>
              <w:bottom w:val="nil"/>
              <w:right w:val="nil"/>
            </w:tcBorders>
            <w:shd w:val="clear" w:color="auto" w:fill="auto"/>
            <w:noWrap/>
            <w:vAlign w:val="center"/>
          </w:tcPr>
          <w:p w:rsidR="00B73AFE" w:rsidRPr="00837DBB" w:rsidRDefault="00B73AFE" w:rsidP="00C5312A">
            <w:pPr>
              <w:jc w:val="center"/>
              <w:rPr>
                <w:rFonts w:ascii="Arial" w:eastAsia="Times New Roman" w:hAnsi="Arial" w:cs="Arial"/>
                <w:sz w:val="20"/>
                <w:szCs w:val="20"/>
              </w:rPr>
            </w:pPr>
          </w:p>
        </w:tc>
        <w:tc>
          <w:tcPr>
            <w:tcW w:w="628" w:type="dxa"/>
            <w:tcBorders>
              <w:top w:val="nil"/>
              <w:left w:val="nil"/>
              <w:bottom w:val="nil"/>
              <w:right w:val="nil"/>
            </w:tcBorders>
            <w:shd w:val="clear" w:color="auto" w:fill="auto"/>
            <w:noWrap/>
            <w:vAlign w:val="center"/>
          </w:tcPr>
          <w:p w:rsidR="00B73AFE" w:rsidRPr="00837DBB" w:rsidRDefault="00B73AFE" w:rsidP="00C5312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4</w:t>
            </w:r>
          </w:p>
        </w:tc>
        <w:tc>
          <w:tcPr>
            <w:tcW w:w="561" w:type="dxa"/>
            <w:tcBorders>
              <w:top w:val="nil"/>
              <w:left w:val="nil"/>
              <w:bottom w:val="nil"/>
              <w:right w:val="nil"/>
            </w:tcBorders>
            <w:shd w:val="clear" w:color="auto" w:fill="auto"/>
            <w:noWrap/>
            <w:vAlign w:val="center"/>
          </w:tcPr>
          <w:p w:rsidR="00B73AFE" w:rsidRPr="00837DBB" w:rsidRDefault="00B73AFE" w:rsidP="00C5312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1</w:t>
            </w:r>
          </w:p>
        </w:tc>
        <w:tc>
          <w:tcPr>
            <w:tcW w:w="272" w:type="dxa"/>
            <w:tcBorders>
              <w:top w:val="nil"/>
              <w:left w:val="nil"/>
              <w:bottom w:val="nil"/>
              <w:right w:val="nil"/>
            </w:tcBorders>
            <w:shd w:val="clear" w:color="auto" w:fill="auto"/>
            <w:noWrap/>
            <w:vAlign w:val="center"/>
          </w:tcPr>
          <w:p w:rsidR="00B73AFE" w:rsidRPr="00837DBB" w:rsidRDefault="00B73AFE" w:rsidP="00C5312A">
            <w:pPr>
              <w:spacing w:after="0" w:line="240" w:lineRule="auto"/>
              <w:jc w:val="center"/>
              <w:rPr>
                <w:rFonts w:ascii="Arial" w:eastAsia="Times New Roman" w:hAnsi="Arial" w:cs="Arial"/>
                <w:sz w:val="20"/>
                <w:szCs w:val="20"/>
              </w:rPr>
            </w:pPr>
          </w:p>
        </w:tc>
        <w:tc>
          <w:tcPr>
            <w:tcW w:w="628" w:type="dxa"/>
            <w:tcBorders>
              <w:top w:val="nil"/>
              <w:left w:val="nil"/>
              <w:bottom w:val="nil"/>
              <w:right w:val="nil"/>
            </w:tcBorders>
            <w:shd w:val="clear" w:color="auto" w:fill="auto"/>
            <w:noWrap/>
            <w:vAlign w:val="center"/>
          </w:tcPr>
          <w:p w:rsidR="00B73AFE" w:rsidRPr="00837DBB" w:rsidRDefault="00B73AFE" w:rsidP="00C5312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8</w:t>
            </w:r>
          </w:p>
        </w:tc>
        <w:tc>
          <w:tcPr>
            <w:tcW w:w="561" w:type="dxa"/>
            <w:tcBorders>
              <w:top w:val="nil"/>
              <w:left w:val="nil"/>
              <w:bottom w:val="nil"/>
              <w:right w:val="nil"/>
            </w:tcBorders>
            <w:shd w:val="clear" w:color="auto" w:fill="auto"/>
            <w:noWrap/>
            <w:vAlign w:val="center"/>
          </w:tcPr>
          <w:p w:rsidR="00B73AFE" w:rsidRPr="00837DBB" w:rsidRDefault="00B73AFE" w:rsidP="00C5312A">
            <w:pPr>
              <w:spacing w:after="0" w:line="240" w:lineRule="auto"/>
              <w:jc w:val="center"/>
              <w:rPr>
                <w:rFonts w:ascii="Arial" w:eastAsia="Times New Roman" w:hAnsi="Arial" w:cs="Arial"/>
                <w:sz w:val="20"/>
                <w:szCs w:val="20"/>
              </w:rPr>
            </w:pPr>
          </w:p>
        </w:tc>
        <w:tc>
          <w:tcPr>
            <w:tcW w:w="272" w:type="dxa"/>
            <w:tcBorders>
              <w:top w:val="nil"/>
              <w:left w:val="nil"/>
              <w:bottom w:val="nil"/>
              <w:right w:val="nil"/>
            </w:tcBorders>
            <w:shd w:val="clear" w:color="auto" w:fill="auto"/>
            <w:noWrap/>
            <w:vAlign w:val="center"/>
          </w:tcPr>
          <w:p w:rsidR="00B73AFE" w:rsidRPr="00837DBB" w:rsidRDefault="00B73AFE" w:rsidP="00C5312A">
            <w:pPr>
              <w:jc w:val="center"/>
              <w:rPr>
                <w:rFonts w:ascii="Arial" w:eastAsia="Times New Roman" w:hAnsi="Arial" w:cs="Arial"/>
                <w:sz w:val="20"/>
                <w:szCs w:val="20"/>
              </w:rPr>
            </w:pPr>
          </w:p>
        </w:tc>
        <w:tc>
          <w:tcPr>
            <w:tcW w:w="628" w:type="dxa"/>
            <w:tcBorders>
              <w:top w:val="nil"/>
              <w:left w:val="nil"/>
              <w:bottom w:val="nil"/>
              <w:right w:val="nil"/>
            </w:tcBorders>
            <w:shd w:val="clear" w:color="auto" w:fill="auto"/>
            <w:noWrap/>
            <w:vAlign w:val="center"/>
          </w:tcPr>
          <w:p w:rsidR="00B73AFE" w:rsidRPr="00837DBB" w:rsidRDefault="00920146" w:rsidP="002D7188">
            <w:pPr>
              <w:spacing w:after="0" w:line="240" w:lineRule="auto"/>
              <w:jc w:val="center"/>
              <w:rPr>
                <w:rFonts w:ascii="Arial" w:eastAsia="Times New Roman" w:hAnsi="Arial" w:cs="Arial"/>
                <w:sz w:val="20"/>
                <w:szCs w:val="20"/>
              </w:rPr>
            </w:pPr>
            <w:r>
              <w:rPr>
                <w:rFonts w:ascii="Arial" w:eastAsia="Times New Roman" w:hAnsi="Arial" w:cs="Arial"/>
                <w:sz w:val="20"/>
                <w:szCs w:val="20"/>
              </w:rPr>
              <w:t>9</w:t>
            </w:r>
          </w:p>
        </w:tc>
        <w:tc>
          <w:tcPr>
            <w:tcW w:w="561" w:type="dxa"/>
            <w:tcBorders>
              <w:top w:val="nil"/>
              <w:left w:val="nil"/>
              <w:bottom w:val="nil"/>
              <w:right w:val="nil"/>
            </w:tcBorders>
            <w:shd w:val="clear" w:color="auto" w:fill="auto"/>
            <w:noWrap/>
            <w:vAlign w:val="center"/>
          </w:tcPr>
          <w:p w:rsidR="00B73AFE" w:rsidRPr="00837DBB" w:rsidRDefault="00920146" w:rsidP="000516FE">
            <w:pPr>
              <w:spacing w:after="0" w:line="240" w:lineRule="auto"/>
              <w:jc w:val="center"/>
              <w:rPr>
                <w:rFonts w:ascii="Arial" w:eastAsia="Times New Roman" w:hAnsi="Arial" w:cs="Arial"/>
                <w:sz w:val="20"/>
                <w:szCs w:val="20"/>
              </w:rPr>
            </w:pPr>
            <w:r>
              <w:rPr>
                <w:rFonts w:ascii="Arial" w:eastAsia="Times New Roman" w:hAnsi="Arial" w:cs="Arial"/>
                <w:sz w:val="20"/>
                <w:szCs w:val="20"/>
              </w:rPr>
              <w:t>8</w:t>
            </w:r>
          </w:p>
        </w:tc>
        <w:tc>
          <w:tcPr>
            <w:tcW w:w="272" w:type="dxa"/>
            <w:tcBorders>
              <w:top w:val="nil"/>
              <w:left w:val="nil"/>
              <w:bottom w:val="nil"/>
              <w:right w:val="nil"/>
            </w:tcBorders>
            <w:shd w:val="clear" w:color="auto" w:fill="auto"/>
            <w:noWrap/>
            <w:vAlign w:val="center"/>
          </w:tcPr>
          <w:p w:rsidR="00B73AFE" w:rsidRPr="00837DBB" w:rsidRDefault="00B73AFE" w:rsidP="00C5312A">
            <w:pPr>
              <w:jc w:val="center"/>
              <w:rPr>
                <w:rFonts w:ascii="Arial" w:eastAsia="Times New Roman" w:hAnsi="Arial" w:cs="Arial"/>
                <w:sz w:val="20"/>
                <w:szCs w:val="20"/>
              </w:rPr>
            </w:pPr>
          </w:p>
        </w:tc>
        <w:tc>
          <w:tcPr>
            <w:tcW w:w="628" w:type="dxa"/>
            <w:tcBorders>
              <w:top w:val="nil"/>
              <w:left w:val="nil"/>
              <w:bottom w:val="nil"/>
              <w:right w:val="nil"/>
            </w:tcBorders>
            <w:shd w:val="clear" w:color="auto" w:fill="auto"/>
            <w:noWrap/>
            <w:vAlign w:val="center"/>
          </w:tcPr>
          <w:p w:rsidR="00B73AFE" w:rsidRPr="00837DBB" w:rsidRDefault="00B73AFE" w:rsidP="00C5312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6</w:t>
            </w:r>
          </w:p>
        </w:tc>
        <w:tc>
          <w:tcPr>
            <w:tcW w:w="561" w:type="dxa"/>
            <w:tcBorders>
              <w:top w:val="nil"/>
              <w:left w:val="nil"/>
              <w:bottom w:val="nil"/>
              <w:right w:val="nil"/>
            </w:tcBorders>
            <w:shd w:val="clear" w:color="auto" w:fill="auto"/>
            <w:noWrap/>
            <w:vAlign w:val="center"/>
          </w:tcPr>
          <w:p w:rsidR="00B73AFE" w:rsidRPr="00837DBB" w:rsidRDefault="00B73AFE" w:rsidP="00C5312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6</w:t>
            </w:r>
          </w:p>
        </w:tc>
      </w:tr>
      <w:tr w:rsidR="00B73AFE" w:rsidRPr="00837DBB" w:rsidTr="00B73AFE">
        <w:trPr>
          <w:trHeight w:val="432"/>
        </w:trPr>
        <w:tc>
          <w:tcPr>
            <w:tcW w:w="3435" w:type="dxa"/>
            <w:tcBorders>
              <w:top w:val="nil"/>
              <w:left w:val="nil"/>
              <w:bottom w:val="nil"/>
              <w:right w:val="nil"/>
            </w:tcBorders>
            <w:shd w:val="clear" w:color="auto" w:fill="auto"/>
            <w:noWrap/>
            <w:vAlign w:val="center"/>
          </w:tcPr>
          <w:p w:rsidR="00B73AFE" w:rsidRPr="00837DBB" w:rsidRDefault="00B73AFE" w:rsidP="00CD0FAA">
            <w:pPr>
              <w:spacing w:after="0" w:line="240" w:lineRule="auto"/>
              <w:rPr>
                <w:rFonts w:ascii="Arial" w:eastAsia="Times New Roman" w:hAnsi="Arial" w:cs="Arial"/>
                <w:sz w:val="20"/>
                <w:szCs w:val="20"/>
              </w:rPr>
            </w:pPr>
            <w:r w:rsidRPr="00837DBB">
              <w:rPr>
                <w:rFonts w:ascii="Arial" w:eastAsia="Times New Roman" w:hAnsi="Arial" w:cs="Arial"/>
                <w:sz w:val="20"/>
                <w:szCs w:val="20"/>
              </w:rPr>
              <w:t>Out-groups (O)</w:t>
            </w:r>
          </w:p>
        </w:tc>
        <w:tc>
          <w:tcPr>
            <w:tcW w:w="272" w:type="dxa"/>
            <w:tcBorders>
              <w:top w:val="nil"/>
              <w:left w:val="nil"/>
              <w:bottom w:val="nil"/>
              <w:right w:val="nil"/>
            </w:tcBorders>
            <w:shd w:val="clear" w:color="auto" w:fill="auto"/>
            <w:noWrap/>
            <w:vAlign w:val="center"/>
          </w:tcPr>
          <w:p w:rsidR="00B73AFE" w:rsidRPr="00837DBB" w:rsidRDefault="00B73AFE" w:rsidP="004B3D03">
            <w:pPr>
              <w:spacing w:after="0" w:line="240" w:lineRule="auto"/>
              <w:jc w:val="center"/>
              <w:rPr>
                <w:rFonts w:ascii="Arial" w:eastAsia="Times New Roman" w:hAnsi="Arial" w:cs="Arial"/>
                <w:sz w:val="20"/>
                <w:szCs w:val="20"/>
              </w:rPr>
            </w:pPr>
          </w:p>
        </w:tc>
        <w:tc>
          <w:tcPr>
            <w:tcW w:w="628" w:type="dxa"/>
            <w:tcBorders>
              <w:top w:val="nil"/>
              <w:left w:val="nil"/>
              <w:bottom w:val="nil"/>
              <w:right w:val="nil"/>
            </w:tcBorders>
            <w:shd w:val="clear" w:color="auto" w:fill="auto"/>
            <w:noWrap/>
            <w:vAlign w:val="center"/>
          </w:tcPr>
          <w:p w:rsidR="00B73AFE" w:rsidRPr="00837DBB" w:rsidRDefault="00B73AFE" w:rsidP="00C5312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2</w:t>
            </w:r>
          </w:p>
        </w:tc>
        <w:tc>
          <w:tcPr>
            <w:tcW w:w="561" w:type="dxa"/>
            <w:tcBorders>
              <w:top w:val="nil"/>
              <w:left w:val="nil"/>
              <w:bottom w:val="nil"/>
              <w:right w:val="nil"/>
            </w:tcBorders>
            <w:shd w:val="clear" w:color="auto" w:fill="auto"/>
            <w:noWrap/>
            <w:vAlign w:val="center"/>
          </w:tcPr>
          <w:p w:rsidR="00B73AFE" w:rsidRPr="00837DBB" w:rsidRDefault="00B73AFE" w:rsidP="00C5312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4</w:t>
            </w:r>
          </w:p>
        </w:tc>
        <w:tc>
          <w:tcPr>
            <w:tcW w:w="320" w:type="dxa"/>
            <w:tcBorders>
              <w:top w:val="nil"/>
              <w:left w:val="nil"/>
              <w:bottom w:val="nil"/>
              <w:right w:val="nil"/>
            </w:tcBorders>
            <w:shd w:val="clear" w:color="auto" w:fill="auto"/>
            <w:noWrap/>
            <w:vAlign w:val="center"/>
          </w:tcPr>
          <w:p w:rsidR="00B73AFE" w:rsidRPr="00837DBB" w:rsidRDefault="00B73AFE" w:rsidP="00C5312A">
            <w:pPr>
              <w:spacing w:after="0" w:line="240" w:lineRule="auto"/>
              <w:jc w:val="center"/>
              <w:rPr>
                <w:rFonts w:ascii="Arial" w:eastAsia="Times New Roman" w:hAnsi="Arial" w:cs="Arial"/>
                <w:sz w:val="20"/>
                <w:szCs w:val="20"/>
              </w:rPr>
            </w:pPr>
          </w:p>
        </w:tc>
        <w:tc>
          <w:tcPr>
            <w:tcW w:w="628" w:type="dxa"/>
            <w:tcBorders>
              <w:top w:val="nil"/>
              <w:left w:val="nil"/>
              <w:bottom w:val="nil"/>
              <w:right w:val="nil"/>
            </w:tcBorders>
            <w:shd w:val="clear" w:color="auto" w:fill="auto"/>
            <w:noWrap/>
            <w:vAlign w:val="center"/>
          </w:tcPr>
          <w:p w:rsidR="00B73AFE" w:rsidRPr="00837DBB" w:rsidRDefault="00B73AFE" w:rsidP="00C5312A">
            <w:pPr>
              <w:spacing w:after="0" w:line="240" w:lineRule="auto"/>
              <w:jc w:val="center"/>
              <w:rPr>
                <w:rFonts w:ascii="Arial" w:eastAsia="Times New Roman" w:hAnsi="Arial" w:cs="Arial"/>
                <w:sz w:val="20"/>
                <w:szCs w:val="20"/>
              </w:rPr>
            </w:pPr>
          </w:p>
        </w:tc>
        <w:tc>
          <w:tcPr>
            <w:tcW w:w="561" w:type="dxa"/>
            <w:tcBorders>
              <w:top w:val="nil"/>
              <w:left w:val="nil"/>
              <w:bottom w:val="nil"/>
              <w:right w:val="nil"/>
            </w:tcBorders>
            <w:shd w:val="clear" w:color="auto" w:fill="auto"/>
            <w:noWrap/>
            <w:vAlign w:val="center"/>
          </w:tcPr>
          <w:p w:rsidR="00B73AFE" w:rsidRPr="00837DBB" w:rsidRDefault="00B73AFE" w:rsidP="00C5312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4</w:t>
            </w:r>
          </w:p>
        </w:tc>
        <w:tc>
          <w:tcPr>
            <w:tcW w:w="272" w:type="dxa"/>
            <w:tcBorders>
              <w:top w:val="nil"/>
              <w:left w:val="nil"/>
              <w:bottom w:val="nil"/>
              <w:right w:val="nil"/>
            </w:tcBorders>
            <w:shd w:val="clear" w:color="auto" w:fill="auto"/>
            <w:noWrap/>
            <w:vAlign w:val="center"/>
          </w:tcPr>
          <w:p w:rsidR="00B73AFE" w:rsidRPr="00837DBB" w:rsidRDefault="00B73AFE" w:rsidP="00C5312A">
            <w:pPr>
              <w:jc w:val="center"/>
              <w:rPr>
                <w:rFonts w:ascii="Arial" w:eastAsia="Times New Roman" w:hAnsi="Arial" w:cs="Arial"/>
                <w:sz w:val="20"/>
                <w:szCs w:val="20"/>
              </w:rPr>
            </w:pPr>
          </w:p>
        </w:tc>
        <w:tc>
          <w:tcPr>
            <w:tcW w:w="628" w:type="dxa"/>
            <w:tcBorders>
              <w:top w:val="nil"/>
              <w:left w:val="nil"/>
              <w:bottom w:val="nil"/>
              <w:right w:val="nil"/>
            </w:tcBorders>
            <w:shd w:val="clear" w:color="auto" w:fill="auto"/>
            <w:noWrap/>
            <w:vAlign w:val="center"/>
          </w:tcPr>
          <w:p w:rsidR="00B73AFE" w:rsidRPr="00837DBB" w:rsidRDefault="00B73AFE" w:rsidP="00C5312A">
            <w:pPr>
              <w:spacing w:after="0" w:line="240" w:lineRule="auto"/>
              <w:jc w:val="center"/>
              <w:rPr>
                <w:rFonts w:ascii="Arial" w:eastAsia="Times New Roman" w:hAnsi="Arial" w:cs="Arial"/>
                <w:sz w:val="20"/>
                <w:szCs w:val="20"/>
              </w:rPr>
            </w:pPr>
          </w:p>
        </w:tc>
        <w:tc>
          <w:tcPr>
            <w:tcW w:w="561" w:type="dxa"/>
            <w:tcBorders>
              <w:top w:val="nil"/>
              <w:left w:val="nil"/>
              <w:bottom w:val="nil"/>
              <w:right w:val="nil"/>
            </w:tcBorders>
            <w:shd w:val="clear" w:color="auto" w:fill="auto"/>
            <w:noWrap/>
            <w:vAlign w:val="center"/>
          </w:tcPr>
          <w:p w:rsidR="00B73AFE" w:rsidRPr="00837DBB" w:rsidRDefault="00B73AFE" w:rsidP="00C5312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2</w:t>
            </w:r>
          </w:p>
        </w:tc>
        <w:tc>
          <w:tcPr>
            <w:tcW w:w="272" w:type="dxa"/>
            <w:tcBorders>
              <w:top w:val="nil"/>
              <w:left w:val="nil"/>
              <w:bottom w:val="nil"/>
              <w:right w:val="nil"/>
            </w:tcBorders>
            <w:shd w:val="clear" w:color="auto" w:fill="auto"/>
            <w:noWrap/>
            <w:vAlign w:val="center"/>
          </w:tcPr>
          <w:p w:rsidR="00B73AFE" w:rsidRPr="00837DBB" w:rsidRDefault="00B73AFE" w:rsidP="00C5312A">
            <w:pPr>
              <w:spacing w:after="0" w:line="240" w:lineRule="auto"/>
              <w:jc w:val="center"/>
              <w:rPr>
                <w:rFonts w:ascii="Arial" w:eastAsia="Times New Roman" w:hAnsi="Arial" w:cs="Arial"/>
                <w:sz w:val="20"/>
                <w:szCs w:val="20"/>
              </w:rPr>
            </w:pPr>
          </w:p>
        </w:tc>
        <w:tc>
          <w:tcPr>
            <w:tcW w:w="628" w:type="dxa"/>
            <w:tcBorders>
              <w:top w:val="nil"/>
              <w:left w:val="nil"/>
              <w:bottom w:val="nil"/>
              <w:right w:val="nil"/>
            </w:tcBorders>
            <w:shd w:val="clear" w:color="auto" w:fill="auto"/>
            <w:noWrap/>
            <w:vAlign w:val="center"/>
          </w:tcPr>
          <w:p w:rsidR="00B73AFE" w:rsidRPr="00837DBB" w:rsidRDefault="00B73AFE" w:rsidP="00C5312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1</w:t>
            </w:r>
          </w:p>
        </w:tc>
        <w:tc>
          <w:tcPr>
            <w:tcW w:w="561" w:type="dxa"/>
            <w:tcBorders>
              <w:top w:val="nil"/>
              <w:left w:val="nil"/>
              <w:bottom w:val="nil"/>
              <w:right w:val="nil"/>
            </w:tcBorders>
            <w:shd w:val="clear" w:color="auto" w:fill="auto"/>
            <w:noWrap/>
            <w:vAlign w:val="center"/>
          </w:tcPr>
          <w:p w:rsidR="00B73AFE" w:rsidRPr="00837DBB" w:rsidRDefault="00B73AFE" w:rsidP="002D7188">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3</w:t>
            </w:r>
          </w:p>
        </w:tc>
        <w:tc>
          <w:tcPr>
            <w:tcW w:w="272" w:type="dxa"/>
            <w:tcBorders>
              <w:top w:val="nil"/>
              <w:left w:val="nil"/>
              <w:bottom w:val="nil"/>
              <w:right w:val="nil"/>
            </w:tcBorders>
            <w:shd w:val="clear" w:color="auto" w:fill="auto"/>
            <w:noWrap/>
            <w:vAlign w:val="center"/>
          </w:tcPr>
          <w:p w:rsidR="00B73AFE" w:rsidRPr="00837DBB" w:rsidRDefault="00B73AFE" w:rsidP="00C5312A">
            <w:pPr>
              <w:jc w:val="center"/>
              <w:rPr>
                <w:rFonts w:ascii="Arial" w:eastAsia="Times New Roman" w:hAnsi="Arial" w:cs="Arial"/>
                <w:sz w:val="20"/>
                <w:szCs w:val="20"/>
              </w:rPr>
            </w:pPr>
          </w:p>
        </w:tc>
        <w:tc>
          <w:tcPr>
            <w:tcW w:w="628" w:type="dxa"/>
            <w:tcBorders>
              <w:top w:val="nil"/>
              <w:left w:val="nil"/>
              <w:bottom w:val="nil"/>
              <w:right w:val="nil"/>
            </w:tcBorders>
            <w:shd w:val="clear" w:color="auto" w:fill="auto"/>
            <w:noWrap/>
            <w:vAlign w:val="center"/>
          </w:tcPr>
          <w:p w:rsidR="00B73AFE" w:rsidRPr="00837DBB" w:rsidRDefault="00B73AFE" w:rsidP="00C5312A">
            <w:pPr>
              <w:spacing w:after="0" w:line="240" w:lineRule="auto"/>
              <w:jc w:val="center"/>
              <w:rPr>
                <w:rFonts w:ascii="Arial" w:eastAsia="Times New Roman" w:hAnsi="Arial" w:cs="Arial"/>
                <w:sz w:val="20"/>
                <w:szCs w:val="20"/>
              </w:rPr>
            </w:pPr>
          </w:p>
        </w:tc>
        <w:tc>
          <w:tcPr>
            <w:tcW w:w="561" w:type="dxa"/>
            <w:tcBorders>
              <w:top w:val="nil"/>
              <w:left w:val="nil"/>
              <w:bottom w:val="nil"/>
              <w:right w:val="nil"/>
            </w:tcBorders>
            <w:shd w:val="clear" w:color="auto" w:fill="auto"/>
            <w:noWrap/>
            <w:vAlign w:val="center"/>
          </w:tcPr>
          <w:p w:rsidR="00B73AFE" w:rsidRPr="00837DBB" w:rsidRDefault="00B73AFE" w:rsidP="00C5312A">
            <w:pPr>
              <w:spacing w:after="0" w:line="240" w:lineRule="auto"/>
              <w:jc w:val="center"/>
              <w:rPr>
                <w:rFonts w:ascii="Arial" w:eastAsia="Times New Roman" w:hAnsi="Arial" w:cs="Arial"/>
                <w:sz w:val="20"/>
                <w:szCs w:val="20"/>
              </w:rPr>
            </w:pPr>
          </w:p>
        </w:tc>
        <w:tc>
          <w:tcPr>
            <w:tcW w:w="272" w:type="dxa"/>
            <w:tcBorders>
              <w:top w:val="nil"/>
              <w:left w:val="nil"/>
              <w:bottom w:val="nil"/>
              <w:right w:val="nil"/>
            </w:tcBorders>
            <w:shd w:val="clear" w:color="auto" w:fill="auto"/>
            <w:noWrap/>
            <w:vAlign w:val="center"/>
          </w:tcPr>
          <w:p w:rsidR="00B73AFE" w:rsidRPr="00837DBB" w:rsidRDefault="00B73AFE" w:rsidP="00C5312A">
            <w:pPr>
              <w:jc w:val="center"/>
              <w:rPr>
                <w:rFonts w:ascii="Arial" w:eastAsia="Times New Roman" w:hAnsi="Arial" w:cs="Arial"/>
                <w:sz w:val="20"/>
                <w:szCs w:val="20"/>
              </w:rPr>
            </w:pPr>
          </w:p>
        </w:tc>
        <w:tc>
          <w:tcPr>
            <w:tcW w:w="628" w:type="dxa"/>
            <w:tcBorders>
              <w:top w:val="nil"/>
              <w:left w:val="nil"/>
              <w:bottom w:val="nil"/>
              <w:right w:val="nil"/>
            </w:tcBorders>
            <w:shd w:val="clear" w:color="auto" w:fill="auto"/>
            <w:noWrap/>
            <w:vAlign w:val="center"/>
          </w:tcPr>
          <w:p w:rsidR="00B73AFE" w:rsidRPr="00837DBB" w:rsidRDefault="00B73AFE" w:rsidP="00C5312A">
            <w:pPr>
              <w:spacing w:after="0" w:line="240" w:lineRule="auto"/>
              <w:jc w:val="center"/>
              <w:rPr>
                <w:rFonts w:ascii="Arial" w:eastAsia="Times New Roman" w:hAnsi="Arial" w:cs="Arial"/>
                <w:sz w:val="20"/>
                <w:szCs w:val="20"/>
              </w:rPr>
            </w:pPr>
          </w:p>
        </w:tc>
        <w:tc>
          <w:tcPr>
            <w:tcW w:w="561" w:type="dxa"/>
            <w:tcBorders>
              <w:top w:val="nil"/>
              <w:left w:val="nil"/>
              <w:bottom w:val="nil"/>
              <w:right w:val="nil"/>
            </w:tcBorders>
            <w:shd w:val="clear" w:color="auto" w:fill="auto"/>
            <w:noWrap/>
            <w:vAlign w:val="center"/>
          </w:tcPr>
          <w:p w:rsidR="00B73AFE" w:rsidRPr="00837DBB" w:rsidRDefault="00B73AFE" w:rsidP="00C5312A">
            <w:pPr>
              <w:spacing w:after="0" w:line="240" w:lineRule="auto"/>
              <w:jc w:val="center"/>
              <w:rPr>
                <w:rFonts w:ascii="Arial" w:eastAsia="Times New Roman" w:hAnsi="Arial" w:cs="Arial"/>
                <w:sz w:val="20"/>
                <w:szCs w:val="20"/>
              </w:rPr>
            </w:pPr>
          </w:p>
        </w:tc>
      </w:tr>
      <w:tr w:rsidR="00B73AFE" w:rsidRPr="00837DBB" w:rsidTr="00B73AFE">
        <w:trPr>
          <w:trHeight w:val="432"/>
        </w:trPr>
        <w:tc>
          <w:tcPr>
            <w:tcW w:w="3435" w:type="dxa"/>
            <w:tcBorders>
              <w:top w:val="nil"/>
              <w:left w:val="nil"/>
              <w:bottom w:val="nil"/>
              <w:right w:val="nil"/>
            </w:tcBorders>
            <w:shd w:val="clear" w:color="auto" w:fill="auto"/>
            <w:noWrap/>
            <w:vAlign w:val="center"/>
          </w:tcPr>
          <w:p w:rsidR="00B73AFE" w:rsidRPr="00837DBB" w:rsidRDefault="00B73AFE" w:rsidP="00CD0FAA">
            <w:pPr>
              <w:spacing w:after="0" w:line="240" w:lineRule="auto"/>
              <w:rPr>
                <w:rFonts w:ascii="Arial" w:eastAsia="Times New Roman" w:hAnsi="Arial" w:cs="Arial"/>
                <w:sz w:val="20"/>
                <w:szCs w:val="20"/>
              </w:rPr>
            </w:pPr>
            <w:r w:rsidRPr="00837DBB">
              <w:rPr>
                <w:rFonts w:ascii="Arial" w:eastAsia="Times New Roman" w:hAnsi="Arial" w:cs="Arial"/>
                <w:sz w:val="20"/>
                <w:szCs w:val="20"/>
              </w:rPr>
              <w:t>Self vs. In-group trade-off (S-I)</w:t>
            </w:r>
          </w:p>
        </w:tc>
        <w:tc>
          <w:tcPr>
            <w:tcW w:w="272" w:type="dxa"/>
            <w:tcBorders>
              <w:top w:val="nil"/>
              <w:left w:val="nil"/>
              <w:bottom w:val="nil"/>
              <w:right w:val="nil"/>
            </w:tcBorders>
            <w:shd w:val="clear" w:color="auto" w:fill="auto"/>
            <w:noWrap/>
            <w:vAlign w:val="center"/>
          </w:tcPr>
          <w:p w:rsidR="00B73AFE" w:rsidRPr="00837DBB" w:rsidRDefault="00B73AFE" w:rsidP="004B3D03">
            <w:pPr>
              <w:spacing w:after="0" w:line="240" w:lineRule="auto"/>
              <w:jc w:val="center"/>
              <w:rPr>
                <w:rFonts w:ascii="Arial" w:eastAsia="Times New Roman" w:hAnsi="Arial" w:cs="Arial"/>
                <w:sz w:val="20"/>
                <w:szCs w:val="20"/>
              </w:rPr>
            </w:pPr>
          </w:p>
        </w:tc>
        <w:tc>
          <w:tcPr>
            <w:tcW w:w="628" w:type="dxa"/>
            <w:tcBorders>
              <w:top w:val="nil"/>
              <w:left w:val="nil"/>
              <w:bottom w:val="nil"/>
              <w:right w:val="nil"/>
            </w:tcBorders>
            <w:shd w:val="clear" w:color="auto" w:fill="auto"/>
            <w:noWrap/>
            <w:vAlign w:val="center"/>
          </w:tcPr>
          <w:p w:rsidR="00B73AFE" w:rsidRPr="00837DBB" w:rsidRDefault="00B73AFE" w:rsidP="00C5312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2</w:t>
            </w:r>
          </w:p>
        </w:tc>
        <w:tc>
          <w:tcPr>
            <w:tcW w:w="561" w:type="dxa"/>
            <w:tcBorders>
              <w:top w:val="nil"/>
              <w:left w:val="nil"/>
              <w:bottom w:val="nil"/>
              <w:right w:val="nil"/>
            </w:tcBorders>
            <w:shd w:val="clear" w:color="auto" w:fill="auto"/>
            <w:noWrap/>
            <w:vAlign w:val="center"/>
          </w:tcPr>
          <w:p w:rsidR="00B73AFE" w:rsidRPr="00837DBB" w:rsidRDefault="00B73AFE" w:rsidP="00C5312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1</w:t>
            </w:r>
          </w:p>
        </w:tc>
        <w:tc>
          <w:tcPr>
            <w:tcW w:w="320" w:type="dxa"/>
            <w:tcBorders>
              <w:top w:val="nil"/>
              <w:left w:val="nil"/>
              <w:bottom w:val="nil"/>
              <w:right w:val="nil"/>
            </w:tcBorders>
            <w:shd w:val="clear" w:color="auto" w:fill="auto"/>
            <w:noWrap/>
            <w:vAlign w:val="center"/>
          </w:tcPr>
          <w:p w:rsidR="00B73AFE" w:rsidRPr="00837DBB" w:rsidRDefault="00B73AFE" w:rsidP="00C5312A">
            <w:pPr>
              <w:spacing w:after="0" w:line="240" w:lineRule="auto"/>
              <w:jc w:val="center"/>
              <w:rPr>
                <w:rFonts w:ascii="Arial" w:eastAsia="Times New Roman" w:hAnsi="Arial" w:cs="Arial"/>
                <w:sz w:val="20"/>
                <w:szCs w:val="20"/>
              </w:rPr>
            </w:pPr>
          </w:p>
        </w:tc>
        <w:tc>
          <w:tcPr>
            <w:tcW w:w="628" w:type="dxa"/>
            <w:tcBorders>
              <w:top w:val="nil"/>
              <w:left w:val="nil"/>
              <w:bottom w:val="nil"/>
              <w:right w:val="nil"/>
            </w:tcBorders>
            <w:shd w:val="clear" w:color="auto" w:fill="auto"/>
            <w:noWrap/>
            <w:vAlign w:val="center"/>
          </w:tcPr>
          <w:p w:rsidR="00B73AFE" w:rsidRPr="00837DBB" w:rsidRDefault="00B73AFE" w:rsidP="00C5312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2</w:t>
            </w:r>
          </w:p>
        </w:tc>
        <w:tc>
          <w:tcPr>
            <w:tcW w:w="561" w:type="dxa"/>
            <w:tcBorders>
              <w:top w:val="nil"/>
              <w:left w:val="nil"/>
              <w:bottom w:val="nil"/>
              <w:right w:val="nil"/>
            </w:tcBorders>
            <w:shd w:val="clear" w:color="auto" w:fill="auto"/>
            <w:noWrap/>
            <w:vAlign w:val="center"/>
          </w:tcPr>
          <w:p w:rsidR="00B73AFE" w:rsidRPr="00837DBB" w:rsidRDefault="00B73AFE" w:rsidP="00C5312A">
            <w:pPr>
              <w:spacing w:after="0" w:line="240" w:lineRule="auto"/>
              <w:jc w:val="center"/>
              <w:rPr>
                <w:rFonts w:ascii="Arial" w:eastAsia="Times New Roman" w:hAnsi="Arial" w:cs="Arial"/>
                <w:sz w:val="20"/>
                <w:szCs w:val="20"/>
              </w:rPr>
            </w:pPr>
          </w:p>
        </w:tc>
        <w:tc>
          <w:tcPr>
            <w:tcW w:w="272" w:type="dxa"/>
            <w:tcBorders>
              <w:top w:val="nil"/>
              <w:left w:val="nil"/>
              <w:bottom w:val="nil"/>
              <w:right w:val="nil"/>
            </w:tcBorders>
            <w:shd w:val="clear" w:color="auto" w:fill="auto"/>
            <w:noWrap/>
            <w:vAlign w:val="center"/>
          </w:tcPr>
          <w:p w:rsidR="00B73AFE" w:rsidRPr="00837DBB" w:rsidRDefault="00B73AFE" w:rsidP="00C5312A">
            <w:pPr>
              <w:jc w:val="center"/>
              <w:rPr>
                <w:rFonts w:ascii="Arial" w:eastAsia="Times New Roman" w:hAnsi="Arial" w:cs="Arial"/>
                <w:sz w:val="20"/>
                <w:szCs w:val="20"/>
              </w:rPr>
            </w:pPr>
          </w:p>
        </w:tc>
        <w:tc>
          <w:tcPr>
            <w:tcW w:w="628" w:type="dxa"/>
            <w:tcBorders>
              <w:top w:val="nil"/>
              <w:left w:val="nil"/>
              <w:bottom w:val="nil"/>
              <w:right w:val="nil"/>
            </w:tcBorders>
            <w:shd w:val="clear" w:color="auto" w:fill="auto"/>
            <w:noWrap/>
            <w:vAlign w:val="center"/>
          </w:tcPr>
          <w:p w:rsidR="00B73AFE" w:rsidRPr="00837DBB" w:rsidRDefault="00B73AFE" w:rsidP="00C5312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3</w:t>
            </w:r>
          </w:p>
        </w:tc>
        <w:tc>
          <w:tcPr>
            <w:tcW w:w="561" w:type="dxa"/>
            <w:tcBorders>
              <w:top w:val="nil"/>
              <w:left w:val="nil"/>
              <w:bottom w:val="nil"/>
              <w:right w:val="nil"/>
            </w:tcBorders>
            <w:shd w:val="clear" w:color="auto" w:fill="auto"/>
            <w:noWrap/>
            <w:vAlign w:val="center"/>
          </w:tcPr>
          <w:p w:rsidR="00B73AFE" w:rsidRPr="00837DBB" w:rsidRDefault="00B73AFE" w:rsidP="00C5312A">
            <w:pPr>
              <w:spacing w:after="0" w:line="240" w:lineRule="auto"/>
              <w:jc w:val="center"/>
              <w:rPr>
                <w:rFonts w:ascii="Arial" w:eastAsia="Times New Roman" w:hAnsi="Arial" w:cs="Arial"/>
                <w:sz w:val="20"/>
                <w:szCs w:val="20"/>
              </w:rPr>
            </w:pPr>
          </w:p>
        </w:tc>
        <w:tc>
          <w:tcPr>
            <w:tcW w:w="272" w:type="dxa"/>
            <w:tcBorders>
              <w:top w:val="nil"/>
              <w:left w:val="nil"/>
              <w:bottom w:val="nil"/>
              <w:right w:val="nil"/>
            </w:tcBorders>
            <w:shd w:val="clear" w:color="auto" w:fill="auto"/>
            <w:noWrap/>
            <w:vAlign w:val="center"/>
          </w:tcPr>
          <w:p w:rsidR="00B73AFE" w:rsidRPr="00837DBB" w:rsidRDefault="00B73AFE" w:rsidP="00C5312A">
            <w:pPr>
              <w:spacing w:after="0" w:line="240" w:lineRule="auto"/>
              <w:jc w:val="center"/>
              <w:rPr>
                <w:rFonts w:ascii="Arial" w:eastAsia="Times New Roman" w:hAnsi="Arial" w:cs="Arial"/>
                <w:sz w:val="20"/>
                <w:szCs w:val="20"/>
              </w:rPr>
            </w:pPr>
          </w:p>
        </w:tc>
        <w:tc>
          <w:tcPr>
            <w:tcW w:w="628" w:type="dxa"/>
            <w:tcBorders>
              <w:top w:val="nil"/>
              <w:left w:val="nil"/>
              <w:bottom w:val="nil"/>
              <w:right w:val="nil"/>
            </w:tcBorders>
            <w:shd w:val="clear" w:color="auto" w:fill="auto"/>
            <w:noWrap/>
            <w:vAlign w:val="center"/>
          </w:tcPr>
          <w:p w:rsidR="00B73AFE" w:rsidRPr="00837DBB" w:rsidRDefault="00B73AFE" w:rsidP="00C5312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2</w:t>
            </w:r>
          </w:p>
        </w:tc>
        <w:tc>
          <w:tcPr>
            <w:tcW w:w="561" w:type="dxa"/>
            <w:tcBorders>
              <w:top w:val="nil"/>
              <w:left w:val="nil"/>
              <w:bottom w:val="nil"/>
              <w:right w:val="nil"/>
            </w:tcBorders>
            <w:shd w:val="clear" w:color="auto" w:fill="auto"/>
            <w:noWrap/>
            <w:vAlign w:val="center"/>
          </w:tcPr>
          <w:p w:rsidR="00B73AFE" w:rsidRPr="00837DBB" w:rsidRDefault="00B73AFE" w:rsidP="00C5312A">
            <w:pPr>
              <w:spacing w:after="0" w:line="240" w:lineRule="auto"/>
              <w:jc w:val="center"/>
              <w:rPr>
                <w:rFonts w:ascii="Arial" w:eastAsia="Times New Roman" w:hAnsi="Arial" w:cs="Arial"/>
                <w:sz w:val="20"/>
                <w:szCs w:val="20"/>
              </w:rPr>
            </w:pPr>
          </w:p>
        </w:tc>
        <w:tc>
          <w:tcPr>
            <w:tcW w:w="272" w:type="dxa"/>
            <w:tcBorders>
              <w:top w:val="nil"/>
              <w:left w:val="nil"/>
              <w:bottom w:val="nil"/>
              <w:right w:val="nil"/>
            </w:tcBorders>
            <w:shd w:val="clear" w:color="auto" w:fill="auto"/>
            <w:noWrap/>
            <w:vAlign w:val="center"/>
          </w:tcPr>
          <w:p w:rsidR="00B73AFE" w:rsidRPr="00837DBB" w:rsidRDefault="00B73AFE" w:rsidP="00C5312A">
            <w:pPr>
              <w:jc w:val="center"/>
              <w:rPr>
                <w:rFonts w:ascii="Arial" w:eastAsia="Times New Roman" w:hAnsi="Arial" w:cs="Arial"/>
                <w:sz w:val="20"/>
                <w:szCs w:val="20"/>
              </w:rPr>
            </w:pPr>
          </w:p>
        </w:tc>
        <w:tc>
          <w:tcPr>
            <w:tcW w:w="628" w:type="dxa"/>
            <w:tcBorders>
              <w:top w:val="nil"/>
              <w:left w:val="nil"/>
              <w:bottom w:val="nil"/>
              <w:right w:val="nil"/>
            </w:tcBorders>
            <w:shd w:val="clear" w:color="auto" w:fill="auto"/>
            <w:noWrap/>
            <w:vAlign w:val="center"/>
          </w:tcPr>
          <w:p w:rsidR="00B73AFE" w:rsidRPr="00837DBB" w:rsidRDefault="00B73AFE" w:rsidP="00C5312A">
            <w:pPr>
              <w:spacing w:after="0" w:line="240" w:lineRule="auto"/>
              <w:jc w:val="center"/>
              <w:rPr>
                <w:rFonts w:ascii="Arial" w:eastAsia="Times New Roman" w:hAnsi="Arial" w:cs="Arial"/>
                <w:sz w:val="20"/>
                <w:szCs w:val="20"/>
              </w:rPr>
            </w:pPr>
          </w:p>
        </w:tc>
        <w:tc>
          <w:tcPr>
            <w:tcW w:w="561" w:type="dxa"/>
            <w:tcBorders>
              <w:top w:val="nil"/>
              <w:left w:val="nil"/>
              <w:bottom w:val="nil"/>
              <w:right w:val="nil"/>
            </w:tcBorders>
            <w:shd w:val="clear" w:color="auto" w:fill="auto"/>
            <w:noWrap/>
            <w:vAlign w:val="center"/>
          </w:tcPr>
          <w:p w:rsidR="00B73AFE" w:rsidRPr="00837DBB" w:rsidRDefault="00B73AFE" w:rsidP="00C5312A">
            <w:pPr>
              <w:spacing w:after="0" w:line="240" w:lineRule="auto"/>
              <w:jc w:val="center"/>
              <w:rPr>
                <w:rFonts w:ascii="Arial" w:eastAsia="Times New Roman" w:hAnsi="Arial" w:cs="Arial"/>
                <w:sz w:val="20"/>
                <w:szCs w:val="20"/>
              </w:rPr>
            </w:pPr>
          </w:p>
        </w:tc>
        <w:tc>
          <w:tcPr>
            <w:tcW w:w="272" w:type="dxa"/>
            <w:tcBorders>
              <w:top w:val="nil"/>
              <w:left w:val="nil"/>
              <w:bottom w:val="nil"/>
              <w:right w:val="nil"/>
            </w:tcBorders>
            <w:shd w:val="clear" w:color="auto" w:fill="auto"/>
            <w:noWrap/>
            <w:vAlign w:val="center"/>
          </w:tcPr>
          <w:p w:rsidR="00B73AFE" w:rsidRPr="00837DBB" w:rsidRDefault="00B73AFE" w:rsidP="00C5312A">
            <w:pPr>
              <w:jc w:val="center"/>
              <w:rPr>
                <w:rFonts w:ascii="Arial" w:eastAsia="Times New Roman" w:hAnsi="Arial" w:cs="Arial"/>
                <w:sz w:val="20"/>
                <w:szCs w:val="20"/>
              </w:rPr>
            </w:pPr>
          </w:p>
        </w:tc>
        <w:tc>
          <w:tcPr>
            <w:tcW w:w="628" w:type="dxa"/>
            <w:tcBorders>
              <w:top w:val="nil"/>
              <w:left w:val="nil"/>
              <w:bottom w:val="nil"/>
              <w:right w:val="nil"/>
            </w:tcBorders>
            <w:shd w:val="clear" w:color="auto" w:fill="auto"/>
            <w:noWrap/>
            <w:vAlign w:val="center"/>
          </w:tcPr>
          <w:p w:rsidR="00B73AFE" w:rsidRPr="00837DBB" w:rsidRDefault="00B73AFE" w:rsidP="00C5312A">
            <w:pPr>
              <w:spacing w:after="0" w:line="240" w:lineRule="auto"/>
              <w:jc w:val="center"/>
              <w:rPr>
                <w:rFonts w:ascii="Arial" w:eastAsia="Times New Roman" w:hAnsi="Arial" w:cs="Arial"/>
                <w:sz w:val="20"/>
                <w:szCs w:val="20"/>
              </w:rPr>
            </w:pPr>
          </w:p>
        </w:tc>
        <w:tc>
          <w:tcPr>
            <w:tcW w:w="561" w:type="dxa"/>
            <w:tcBorders>
              <w:top w:val="nil"/>
              <w:left w:val="nil"/>
              <w:bottom w:val="nil"/>
              <w:right w:val="nil"/>
            </w:tcBorders>
            <w:shd w:val="clear" w:color="auto" w:fill="auto"/>
            <w:noWrap/>
            <w:vAlign w:val="center"/>
          </w:tcPr>
          <w:p w:rsidR="00B73AFE" w:rsidRPr="00837DBB" w:rsidRDefault="00B73AFE" w:rsidP="00C5312A">
            <w:pPr>
              <w:spacing w:after="0" w:line="240" w:lineRule="auto"/>
              <w:jc w:val="center"/>
              <w:rPr>
                <w:rFonts w:ascii="Arial" w:eastAsia="Times New Roman" w:hAnsi="Arial" w:cs="Arial"/>
                <w:sz w:val="20"/>
                <w:szCs w:val="20"/>
              </w:rPr>
            </w:pPr>
          </w:p>
        </w:tc>
      </w:tr>
      <w:tr w:rsidR="00B73AFE" w:rsidRPr="00837DBB" w:rsidTr="00B73AFE">
        <w:trPr>
          <w:trHeight w:val="432"/>
        </w:trPr>
        <w:tc>
          <w:tcPr>
            <w:tcW w:w="3435" w:type="dxa"/>
            <w:tcBorders>
              <w:top w:val="nil"/>
              <w:left w:val="nil"/>
              <w:bottom w:val="nil"/>
              <w:right w:val="nil"/>
            </w:tcBorders>
            <w:shd w:val="clear" w:color="auto" w:fill="auto"/>
            <w:noWrap/>
            <w:vAlign w:val="center"/>
          </w:tcPr>
          <w:p w:rsidR="00B73AFE" w:rsidRPr="00837DBB" w:rsidRDefault="00B73AFE" w:rsidP="00CD0FAA">
            <w:pPr>
              <w:spacing w:after="0" w:line="240" w:lineRule="auto"/>
              <w:rPr>
                <w:rFonts w:ascii="Arial" w:eastAsia="Times New Roman" w:hAnsi="Arial" w:cs="Arial"/>
                <w:sz w:val="20"/>
                <w:szCs w:val="20"/>
              </w:rPr>
            </w:pPr>
            <w:r w:rsidRPr="00837DBB">
              <w:rPr>
                <w:rFonts w:ascii="Arial" w:eastAsia="Times New Roman" w:hAnsi="Arial" w:cs="Arial"/>
                <w:sz w:val="20"/>
                <w:szCs w:val="20"/>
              </w:rPr>
              <w:t>Self vs. Out-group trade-off (S-O)</w:t>
            </w:r>
          </w:p>
        </w:tc>
        <w:tc>
          <w:tcPr>
            <w:tcW w:w="272" w:type="dxa"/>
            <w:tcBorders>
              <w:top w:val="nil"/>
              <w:left w:val="nil"/>
              <w:bottom w:val="nil"/>
              <w:right w:val="nil"/>
            </w:tcBorders>
            <w:shd w:val="clear" w:color="auto" w:fill="auto"/>
            <w:noWrap/>
            <w:vAlign w:val="center"/>
          </w:tcPr>
          <w:p w:rsidR="00B73AFE" w:rsidRPr="00837DBB" w:rsidRDefault="00B73AFE" w:rsidP="004B3D03">
            <w:pPr>
              <w:spacing w:after="0" w:line="240" w:lineRule="auto"/>
              <w:jc w:val="center"/>
              <w:rPr>
                <w:rFonts w:ascii="Arial" w:eastAsia="Times New Roman" w:hAnsi="Arial" w:cs="Arial"/>
                <w:sz w:val="20"/>
                <w:szCs w:val="20"/>
              </w:rPr>
            </w:pPr>
          </w:p>
        </w:tc>
        <w:tc>
          <w:tcPr>
            <w:tcW w:w="628" w:type="dxa"/>
            <w:tcBorders>
              <w:top w:val="nil"/>
              <w:left w:val="nil"/>
              <w:right w:val="nil"/>
            </w:tcBorders>
            <w:shd w:val="clear" w:color="auto" w:fill="auto"/>
            <w:noWrap/>
            <w:vAlign w:val="center"/>
          </w:tcPr>
          <w:p w:rsidR="00B73AFE" w:rsidRPr="00837DBB" w:rsidRDefault="00B73AFE" w:rsidP="00C5312A">
            <w:pPr>
              <w:spacing w:after="0" w:line="240" w:lineRule="auto"/>
              <w:jc w:val="center"/>
              <w:rPr>
                <w:rFonts w:ascii="Arial" w:eastAsia="Times New Roman" w:hAnsi="Arial" w:cs="Arial"/>
                <w:sz w:val="20"/>
                <w:szCs w:val="20"/>
              </w:rPr>
            </w:pPr>
          </w:p>
        </w:tc>
        <w:tc>
          <w:tcPr>
            <w:tcW w:w="561" w:type="dxa"/>
            <w:tcBorders>
              <w:top w:val="nil"/>
              <w:left w:val="nil"/>
              <w:right w:val="nil"/>
            </w:tcBorders>
            <w:shd w:val="clear" w:color="auto" w:fill="auto"/>
            <w:noWrap/>
            <w:vAlign w:val="center"/>
          </w:tcPr>
          <w:p w:rsidR="00B73AFE" w:rsidRPr="00837DBB" w:rsidRDefault="00B73AFE" w:rsidP="00C5312A">
            <w:pPr>
              <w:spacing w:after="0" w:line="240" w:lineRule="auto"/>
              <w:jc w:val="center"/>
              <w:rPr>
                <w:rFonts w:ascii="Arial" w:eastAsia="Times New Roman" w:hAnsi="Arial" w:cs="Arial"/>
                <w:sz w:val="20"/>
                <w:szCs w:val="20"/>
              </w:rPr>
            </w:pPr>
          </w:p>
        </w:tc>
        <w:tc>
          <w:tcPr>
            <w:tcW w:w="320" w:type="dxa"/>
            <w:tcBorders>
              <w:top w:val="nil"/>
              <w:left w:val="nil"/>
              <w:bottom w:val="nil"/>
              <w:right w:val="nil"/>
            </w:tcBorders>
            <w:shd w:val="clear" w:color="auto" w:fill="auto"/>
            <w:noWrap/>
            <w:vAlign w:val="center"/>
          </w:tcPr>
          <w:p w:rsidR="00B73AFE" w:rsidRPr="00837DBB" w:rsidRDefault="00B73AFE" w:rsidP="00C5312A">
            <w:pPr>
              <w:spacing w:after="0" w:line="240" w:lineRule="auto"/>
              <w:jc w:val="center"/>
              <w:rPr>
                <w:rFonts w:ascii="Arial" w:eastAsia="Times New Roman" w:hAnsi="Arial" w:cs="Arial"/>
                <w:sz w:val="20"/>
                <w:szCs w:val="20"/>
              </w:rPr>
            </w:pPr>
          </w:p>
        </w:tc>
        <w:tc>
          <w:tcPr>
            <w:tcW w:w="628" w:type="dxa"/>
            <w:tcBorders>
              <w:top w:val="nil"/>
              <w:left w:val="nil"/>
              <w:right w:val="nil"/>
            </w:tcBorders>
            <w:shd w:val="clear" w:color="auto" w:fill="auto"/>
            <w:noWrap/>
            <w:vAlign w:val="center"/>
          </w:tcPr>
          <w:p w:rsidR="00B73AFE" w:rsidRPr="00837DBB" w:rsidRDefault="00B73AFE" w:rsidP="00C5312A">
            <w:pPr>
              <w:spacing w:after="0" w:line="240" w:lineRule="auto"/>
              <w:jc w:val="center"/>
              <w:rPr>
                <w:rFonts w:ascii="Arial" w:eastAsia="Times New Roman" w:hAnsi="Arial" w:cs="Arial"/>
                <w:sz w:val="20"/>
                <w:szCs w:val="20"/>
              </w:rPr>
            </w:pPr>
          </w:p>
        </w:tc>
        <w:tc>
          <w:tcPr>
            <w:tcW w:w="561" w:type="dxa"/>
            <w:tcBorders>
              <w:top w:val="nil"/>
              <w:left w:val="nil"/>
              <w:right w:val="nil"/>
            </w:tcBorders>
            <w:shd w:val="clear" w:color="auto" w:fill="auto"/>
            <w:noWrap/>
            <w:vAlign w:val="center"/>
          </w:tcPr>
          <w:p w:rsidR="00B73AFE" w:rsidRPr="00837DBB" w:rsidRDefault="00B73AFE" w:rsidP="00C5312A">
            <w:pPr>
              <w:spacing w:after="0" w:line="240" w:lineRule="auto"/>
              <w:jc w:val="center"/>
              <w:rPr>
                <w:rFonts w:ascii="Arial" w:eastAsia="Times New Roman" w:hAnsi="Arial" w:cs="Arial"/>
                <w:sz w:val="20"/>
                <w:szCs w:val="20"/>
              </w:rPr>
            </w:pPr>
          </w:p>
        </w:tc>
        <w:tc>
          <w:tcPr>
            <w:tcW w:w="272" w:type="dxa"/>
            <w:tcBorders>
              <w:top w:val="nil"/>
              <w:left w:val="nil"/>
              <w:bottom w:val="nil"/>
              <w:right w:val="nil"/>
            </w:tcBorders>
            <w:shd w:val="clear" w:color="auto" w:fill="auto"/>
            <w:noWrap/>
            <w:vAlign w:val="center"/>
          </w:tcPr>
          <w:p w:rsidR="00B73AFE" w:rsidRPr="00837DBB" w:rsidRDefault="00B73AFE" w:rsidP="00C5312A">
            <w:pPr>
              <w:jc w:val="center"/>
              <w:rPr>
                <w:rFonts w:ascii="Arial" w:eastAsia="Times New Roman" w:hAnsi="Arial" w:cs="Arial"/>
                <w:sz w:val="20"/>
                <w:szCs w:val="20"/>
              </w:rPr>
            </w:pPr>
          </w:p>
        </w:tc>
        <w:tc>
          <w:tcPr>
            <w:tcW w:w="628" w:type="dxa"/>
            <w:tcBorders>
              <w:top w:val="nil"/>
              <w:left w:val="nil"/>
              <w:right w:val="nil"/>
            </w:tcBorders>
            <w:shd w:val="clear" w:color="auto" w:fill="auto"/>
            <w:noWrap/>
            <w:vAlign w:val="center"/>
          </w:tcPr>
          <w:p w:rsidR="00B73AFE" w:rsidRPr="00837DBB" w:rsidRDefault="00B73AFE" w:rsidP="00C5312A">
            <w:pPr>
              <w:spacing w:after="0" w:line="240" w:lineRule="auto"/>
              <w:jc w:val="center"/>
              <w:rPr>
                <w:rFonts w:ascii="Arial" w:eastAsia="Times New Roman" w:hAnsi="Arial" w:cs="Arial"/>
                <w:sz w:val="20"/>
                <w:szCs w:val="20"/>
              </w:rPr>
            </w:pPr>
          </w:p>
        </w:tc>
        <w:tc>
          <w:tcPr>
            <w:tcW w:w="561" w:type="dxa"/>
            <w:tcBorders>
              <w:top w:val="nil"/>
              <w:left w:val="nil"/>
              <w:right w:val="nil"/>
            </w:tcBorders>
            <w:shd w:val="clear" w:color="auto" w:fill="auto"/>
            <w:noWrap/>
            <w:vAlign w:val="center"/>
          </w:tcPr>
          <w:p w:rsidR="00B73AFE" w:rsidRPr="00837DBB" w:rsidRDefault="00B73AFE" w:rsidP="00C5312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2</w:t>
            </w:r>
          </w:p>
        </w:tc>
        <w:tc>
          <w:tcPr>
            <w:tcW w:w="272" w:type="dxa"/>
            <w:tcBorders>
              <w:top w:val="nil"/>
              <w:left w:val="nil"/>
              <w:bottom w:val="nil"/>
              <w:right w:val="nil"/>
            </w:tcBorders>
            <w:shd w:val="clear" w:color="auto" w:fill="auto"/>
            <w:noWrap/>
            <w:vAlign w:val="center"/>
          </w:tcPr>
          <w:p w:rsidR="00B73AFE" w:rsidRPr="00837DBB" w:rsidRDefault="00B73AFE" w:rsidP="00C5312A">
            <w:pPr>
              <w:spacing w:after="0" w:line="240" w:lineRule="auto"/>
              <w:jc w:val="center"/>
              <w:rPr>
                <w:rFonts w:ascii="Arial" w:eastAsia="Times New Roman" w:hAnsi="Arial" w:cs="Arial"/>
                <w:sz w:val="20"/>
                <w:szCs w:val="20"/>
              </w:rPr>
            </w:pPr>
          </w:p>
        </w:tc>
        <w:tc>
          <w:tcPr>
            <w:tcW w:w="628" w:type="dxa"/>
            <w:tcBorders>
              <w:top w:val="nil"/>
              <w:left w:val="nil"/>
              <w:right w:val="nil"/>
            </w:tcBorders>
            <w:shd w:val="clear" w:color="auto" w:fill="auto"/>
            <w:noWrap/>
            <w:vAlign w:val="center"/>
          </w:tcPr>
          <w:p w:rsidR="00B73AFE" w:rsidRPr="00837DBB" w:rsidRDefault="00B73AFE" w:rsidP="00C5312A">
            <w:pPr>
              <w:spacing w:after="0" w:line="240" w:lineRule="auto"/>
              <w:jc w:val="center"/>
              <w:rPr>
                <w:rFonts w:ascii="Arial" w:eastAsia="Times New Roman" w:hAnsi="Arial" w:cs="Arial"/>
                <w:sz w:val="20"/>
                <w:szCs w:val="20"/>
              </w:rPr>
            </w:pPr>
          </w:p>
        </w:tc>
        <w:tc>
          <w:tcPr>
            <w:tcW w:w="561" w:type="dxa"/>
            <w:tcBorders>
              <w:top w:val="nil"/>
              <w:left w:val="nil"/>
              <w:right w:val="nil"/>
            </w:tcBorders>
            <w:shd w:val="clear" w:color="auto" w:fill="auto"/>
            <w:noWrap/>
            <w:vAlign w:val="center"/>
          </w:tcPr>
          <w:p w:rsidR="00B73AFE" w:rsidRPr="00837DBB" w:rsidRDefault="00B73AFE" w:rsidP="00C5312A">
            <w:pPr>
              <w:spacing w:after="0" w:line="240" w:lineRule="auto"/>
              <w:jc w:val="center"/>
              <w:rPr>
                <w:rFonts w:ascii="Arial" w:eastAsia="Times New Roman" w:hAnsi="Arial" w:cs="Arial"/>
                <w:sz w:val="20"/>
                <w:szCs w:val="20"/>
              </w:rPr>
            </w:pPr>
          </w:p>
        </w:tc>
        <w:tc>
          <w:tcPr>
            <w:tcW w:w="272" w:type="dxa"/>
            <w:tcBorders>
              <w:top w:val="nil"/>
              <w:left w:val="nil"/>
              <w:bottom w:val="nil"/>
              <w:right w:val="nil"/>
            </w:tcBorders>
            <w:shd w:val="clear" w:color="auto" w:fill="auto"/>
            <w:noWrap/>
            <w:vAlign w:val="center"/>
          </w:tcPr>
          <w:p w:rsidR="00B73AFE" w:rsidRPr="00837DBB" w:rsidRDefault="00B73AFE" w:rsidP="00C5312A">
            <w:pPr>
              <w:jc w:val="center"/>
              <w:rPr>
                <w:rFonts w:ascii="Arial" w:eastAsia="Times New Roman" w:hAnsi="Arial" w:cs="Arial"/>
                <w:sz w:val="20"/>
                <w:szCs w:val="20"/>
              </w:rPr>
            </w:pPr>
          </w:p>
        </w:tc>
        <w:tc>
          <w:tcPr>
            <w:tcW w:w="628" w:type="dxa"/>
            <w:tcBorders>
              <w:top w:val="nil"/>
              <w:left w:val="nil"/>
              <w:right w:val="nil"/>
            </w:tcBorders>
            <w:shd w:val="clear" w:color="auto" w:fill="auto"/>
            <w:noWrap/>
            <w:vAlign w:val="center"/>
          </w:tcPr>
          <w:p w:rsidR="00B73AFE" w:rsidRPr="00837DBB" w:rsidRDefault="00B73AFE" w:rsidP="00C5312A">
            <w:pPr>
              <w:spacing w:after="0" w:line="240" w:lineRule="auto"/>
              <w:jc w:val="center"/>
              <w:rPr>
                <w:rFonts w:ascii="Arial" w:eastAsia="Times New Roman" w:hAnsi="Arial" w:cs="Arial"/>
                <w:sz w:val="20"/>
                <w:szCs w:val="20"/>
              </w:rPr>
            </w:pPr>
          </w:p>
        </w:tc>
        <w:tc>
          <w:tcPr>
            <w:tcW w:w="561" w:type="dxa"/>
            <w:tcBorders>
              <w:top w:val="nil"/>
              <w:left w:val="nil"/>
              <w:right w:val="nil"/>
            </w:tcBorders>
            <w:shd w:val="clear" w:color="auto" w:fill="auto"/>
            <w:noWrap/>
            <w:vAlign w:val="center"/>
          </w:tcPr>
          <w:p w:rsidR="00B73AFE" w:rsidRPr="00837DBB" w:rsidRDefault="00B73AFE" w:rsidP="00C5312A">
            <w:pPr>
              <w:spacing w:after="0" w:line="240" w:lineRule="auto"/>
              <w:jc w:val="center"/>
              <w:rPr>
                <w:rFonts w:ascii="Arial" w:eastAsia="Times New Roman" w:hAnsi="Arial" w:cs="Arial"/>
                <w:sz w:val="20"/>
                <w:szCs w:val="20"/>
              </w:rPr>
            </w:pPr>
          </w:p>
        </w:tc>
        <w:tc>
          <w:tcPr>
            <w:tcW w:w="272" w:type="dxa"/>
            <w:tcBorders>
              <w:top w:val="nil"/>
              <w:left w:val="nil"/>
              <w:bottom w:val="nil"/>
              <w:right w:val="nil"/>
            </w:tcBorders>
            <w:shd w:val="clear" w:color="auto" w:fill="auto"/>
            <w:noWrap/>
            <w:vAlign w:val="center"/>
          </w:tcPr>
          <w:p w:rsidR="00B73AFE" w:rsidRPr="00837DBB" w:rsidRDefault="00B73AFE" w:rsidP="00C5312A">
            <w:pPr>
              <w:jc w:val="center"/>
              <w:rPr>
                <w:rFonts w:ascii="Arial" w:eastAsia="Times New Roman" w:hAnsi="Arial" w:cs="Arial"/>
                <w:sz w:val="20"/>
                <w:szCs w:val="20"/>
              </w:rPr>
            </w:pPr>
          </w:p>
        </w:tc>
        <w:tc>
          <w:tcPr>
            <w:tcW w:w="628" w:type="dxa"/>
            <w:tcBorders>
              <w:top w:val="nil"/>
              <w:left w:val="nil"/>
              <w:right w:val="nil"/>
            </w:tcBorders>
            <w:shd w:val="clear" w:color="auto" w:fill="auto"/>
            <w:noWrap/>
            <w:vAlign w:val="center"/>
          </w:tcPr>
          <w:p w:rsidR="00B73AFE" w:rsidRPr="00837DBB" w:rsidRDefault="00B73AFE" w:rsidP="00C5312A">
            <w:pPr>
              <w:spacing w:after="0" w:line="240" w:lineRule="auto"/>
              <w:jc w:val="center"/>
              <w:rPr>
                <w:rFonts w:ascii="Arial" w:eastAsia="Times New Roman" w:hAnsi="Arial" w:cs="Arial"/>
                <w:sz w:val="20"/>
                <w:szCs w:val="20"/>
              </w:rPr>
            </w:pPr>
          </w:p>
        </w:tc>
        <w:tc>
          <w:tcPr>
            <w:tcW w:w="561" w:type="dxa"/>
            <w:tcBorders>
              <w:top w:val="nil"/>
              <w:left w:val="nil"/>
              <w:right w:val="nil"/>
            </w:tcBorders>
            <w:shd w:val="clear" w:color="auto" w:fill="auto"/>
            <w:noWrap/>
            <w:vAlign w:val="center"/>
          </w:tcPr>
          <w:p w:rsidR="00B73AFE" w:rsidRPr="00837DBB" w:rsidRDefault="00B73AFE" w:rsidP="00C5312A">
            <w:pPr>
              <w:spacing w:after="0" w:line="240" w:lineRule="auto"/>
              <w:jc w:val="center"/>
              <w:rPr>
                <w:rFonts w:ascii="Arial" w:eastAsia="Times New Roman" w:hAnsi="Arial" w:cs="Arial"/>
                <w:sz w:val="20"/>
                <w:szCs w:val="20"/>
              </w:rPr>
            </w:pPr>
          </w:p>
        </w:tc>
      </w:tr>
      <w:tr w:rsidR="00B73AFE" w:rsidRPr="00837DBB" w:rsidTr="00B73AFE">
        <w:trPr>
          <w:trHeight w:val="432"/>
        </w:trPr>
        <w:tc>
          <w:tcPr>
            <w:tcW w:w="3435" w:type="dxa"/>
            <w:tcBorders>
              <w:top w:val="nil"/>
              <w:left w:val="nil"/>
              <w:bottom w:val="nil"/>
              <w:right w:val="nil"/>
            </w:tcBorders>
            <w:shd w:val="clear" w:color="auto" w:fill="auto"/>
            <w:noWrap/>
            <w:vAlign w:val="center"/>
          </w:tcPr>
          <w:p w:rsidR="00B73AFE" w:rsidRPr="00837DBB" w:rsidRDefault="00B73AFE" w:rsidP="003377FC">
            <w:pPr>
              <w:spacing w:after="0" w:line="240" w:lineRule="auto"/>
              <w:jc w:val="right"/>
              <w:rPr>
                <w:rFonts w:ascii="Arial" w:eastAsia="Times New Roman" w:hAnsi="Arial" w:cs="Arial"/>
                <w:sz w:val="20"/>
                <w:szCs w:val="20"/>
              </w:rPr>
            </w:pPr>
            <w:r w:rsidRPr="00837DBB">
              <w:rPr>
                <w:rFonts w:ascii="Arial" w:eastAsia="Times New Roman" w:hAnsi="Arial" w:cs="Arial"/>
                <w:sz w:val="20"/>
                <w:szCs w:val="20"/>
              </w:rPr>
              <w:t xml:space="preserve">% overlap </w:t>
            </w:r>
          </w:p>
        </w:tc>
        <w:tc>
          <w:tcPr>
            <w:tcW w:w="272" w:type="dxa"/>
            <w:tcBorders>
              <w:top w:val="nil"/>
              <w:left w:val="nil"/>
              <w:bottom w:val="nil"/>
              <w:right w:val="nil"/>
            </w:tcBorders>
            <w:shd w:val="clear" w:color="auto" w:fill="auto"/>
            <w:noWrap/>
            <w:vAlign w:val="center"/>
          </w:tcPr>
          <w:p w:rsidR="00B73AFE" w:rsidRPr="00837DBB" w:rsidRDefault="00B73AFE" w:rsidP="004B3D03">
            <w:pPr>
              <w:spacing w:after="0" w:line="240" w:lineRule="auto"/>
              <w:jc w:val="center"/>
              <w:rPr>
                <w:rFonts w:ascii="Arial" w:eastAsia="Times New Roman" w:hAnsi="Arial" w:cs="Arial"/>
                <w:sz w:val="20"/>
                <w:szCs w:val="20"/>
              </w:rPr>
            </w:pPr>
          </w:p>
        </w:tc>
        <w:tc>
          <w:tcPr>
            <w:tcW w:w="1189" w:type="dxa"/>
            <w:gridSpan w:val="2"/>
            <w:tcBorders>
              <w:top w:val="single" w:sz="4" w:space="0" w:color="auto"/>
              <w:left w:val="nil"/>
              <w:bottom w:val="nil"/>
              <w:right w:val="nil"/>
            </w:tcBorders>
            <w:shd w:val="clear" w:color="auto" w:fill="auto"/>
            <w:noWrap/>
            <w:vAlign w:val="center"/>
          </w:tcPr>
          <w:p w:rsidR="00B73AFE" w:rsidRPr="00837DBB" w:rsidRDefault="00B73AFE" w:rsidP="003377FC">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22.2</w:t>
            </w:r>
          </w:p>
        </w:tc>
        <w:tc>
          <w:tcPr>
            <w:tcW w:w="320" w:type="dxa"/>
            <w:tcBorders>
              <w:top w:val="nil"/>
              <w:left w:val="nil"/>
              <w:bottom w:val="nil"/>
              <w:right w:val="nil"/>
            </w:tcBorders>
            <w:shd w:val="clear" w:color="auto" w:fill="auto"/>
            <w:noWrap/>
            <w:vAlign w:val="center"/>
          </w:tcPr>
          <w:p w:rsidR="00B73AFE" w:rsidRPr="00837DBB" w:rsidRDefault="00B73AFE" w:rsidP="00C5312A">
            <w:pPr>
              <w:spacing w:after="0" w:line="240" w:lineRule="auto"/>
              <w:jc w:val="center"/>
              <w:rPr>
                <w:rFonts w:ascii="Arial" w:eastAsia="Times New Roman" w:hAnsi="Arial" w:cs="Arial"/>
                <w:sz w:val="20"/>
                <w:szCs w:val="20"/>
              </w:rPr>
            </w:pPr>
          </w:p>
        </w:tc>
        <w:tc>
          <w:tcPr>
            <w:tcW w:w="1189" w:type="dxa"/>
            <w:gridSpan w:val="2"/>
            <w:tcBorders>
              <w:top w:val="single" w:sz="4" w:space="0" w:color="auto"/>
              <w:left w:val="nil"/>
              <w:bottom w:val="nil"/>
              <w:right w:val="nil"/>
            </w:tcBorders>
            <w:shd w:val="clear" w:color="auto" w:fill="auto"/>
            <w:noWrap/>
            <w:vAlign w:val="center"/>
          </w:tcPr>
          <w:p w:rsidR="00B73AFE" w:rsidRPr="00837DBB" w:rsidRDefault="00B73AFE" w:rsidP="00C5312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0.00</w:t>
            </w:r>
          </w:p>
        </w:tc>
        <w:tc>
          <w:tcPr>
            <w:tcW w:w="272" w:type="dxa"/>
            <w:tcBorders>
              <w:top w:val="nil"/>
              <w:left w:val="nil"/>
              <w:bottom w:val="nil"/>
              <w:right w:val="nil"/>
            </w:tcBorders>
            <w:shd w:val="clear" w:color="auto" w:fill="auto"/>
            <w:noWrap/>
            <w:vAlign w:val="center"/>
          </w:tcPr>
          <w:p w:rsidR="00B73AFE" w:rsidRPr="00837DBB" w:rsidRDefault="00B73AFE" w:rsidP="00C5312A">
            <w:pPr>
              <w:jc w:val="center"/>
              <w:rPr>
                <w:rFonts w:ascii="Arial" w:eastAsia="Times New Roman" w:hAnsi="Arial" w:cs="Arial"/>
                <w:sz w:val="20"/>
                <w:szCs w:val="20"/>
              </w:rPr>
            </w:pPr>
          </w:p>
        </w:tc>
        <w:tc>
          <w:tcPr>
            <w:tcW w:w="1189" w:type="dxa"/>
            <w:gridSpan w:val="2"/>
            <w:tcBorders>
              <w:top w:val="single" w:sz="4" w:space="0" w:color="auto"/>
              <w:left w:val="nil"/>
              <w:bottom w:val="nil"/>
              <w:right w:val="nil"/>
            </w:tcBorders>
            <w:shd w:val="clear" w:color="auto" w:fill="auto"/>
            <w:noWrap/>
            <w:vAlign w:val="center"/>
          </w:tcPr>
          <w:p w:rsidR="00B73AFE" w:rsidRPr="00837DBB" w:rsidRDefault="00B73AFE" w:rsidP="00C5312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11.1</w:t>
            </w:r>
          </w:p>
        </w:tc>
        <w:tc>
          <w:tcPr>
            <w:tcW w:w="272" w:type="dxa"/>
            <w:tcBorders>
              <w:top w:val="nil"/>
              <w:left w:val="nil"/>
              <w:bottom w:val="nil"/>
              <w:right w:val="nil"/>
            </w:tcBorders>
            <w:shd w:val="clear" w:color="auto" w:fill="auto"/>
            <w:noWrap/>
            <w:vAlign w:val="center"/>
          </w:tcPr>
          <w:p w:rsidR="00B73AFE" w:rsidRPr="00837DBB" w:rsidRDefault="00B73AFE" w:rsidP="00C5312A">
            <w:pPr>
              <w:spacing w:after="0" w:line="240" w:lineRule="auto"/>
              <w:jc w:val="center"/>
              <w:rPr>
                <w:rFonts w:ascii="Arial" w:eastAsia="Times New Roman" w:hAnsi="Arial" w:cs="Arial"/>
                <w:sz w:val="20"/>
                <w:szCs w:val="20"/>
              </w:rPr>
            </w:pPr>
          </w:p>
        </w:tc>
        <w:tc>
          <w:tcPr>
            <w:tcW w:w="1189" w:type="dxa"/>
            <w:gridSpan w:val="2"/>
            <w:tcBorders>
              <w:top w:val="single" w:sz="4" w:space="0" w:color="auto"/>
              <w:left w:val="nil"/>
              <w:bottom w:val="nil"/>
              <w:right w:val="nil"/>
            </w:tcBorders>
            <w:shd w:val="clear" w:color="auto" w:fill="auto"/>
            <w:noWrap/>
            <w:vAlign w:val="center"/>
          </w:tcPr>
          <w:p w:rsidR="00B73AFE" w:rsidRPr="00837DBB" w:rsidRDefault="00B73AFE" w:rsidP="00C5312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16.6</w:t>
            </w:r>
          </w:p>
        </w:tc>
        <w:tc>
          <w:tcPr>
            <w:tcW w:w="272" w:type="dxa"/>
            <w:tcBorders>
              <w:top w:val="nil"/>
              <w:left w:val="nil"/>
              <w:bottom w:val="nil"/>
              <w:right w:val="nil"/>
            </w:tcBorders>
            <w:shd w:val="clear" w:color="auto" w:fill="auto"/>
            <w:noWrap/>
            <w:vAlign w:val="center"/>
          </w:tcPr>
          <w:p w:rsidR="00B73AFE" w:rsidRPr="00837DBB" w:rsidRDefault="00B73AFE" w:rsidP="00C5312A">
            <w:pPr>
              <w:jc w:val="center"/>
              <w:rPr>
                <w:rFonts w:ascii="Arial" w:eastAsia="Times New Roman" w:hAnsi="Arial" w:cs="Arial"/>
                <w:sz w:val="20"/>
                <w:szCs w:val="20"/>
              </w:rPr>
            </w:pPr>
          </w:p>
        </w:tc>
        <w:tc>
          <w:tcPr>
            <w:tcW w:w="1189" w:type="dxa"/>
            <w:gridSpan w:val="2"/>
            <w:tcBorders>
              <w:top w:val="single" w:sz="4" w:space="0" w:color="auto"/>
              <w:left w:val="nil"/>
              <w:bottom w:val="nil"/>
              <w:right w:val="nil"/>
            </w:tcBorders>
            <w:shd w:val="clear" w:color="auto" w:fill="auto"/>
            <w:noWrap/>
            <w:vAlign w:val="center"/>
          </w:tcPr>
          <w:p w:rsidR="00B73AFE" w:rsidRPr="00837DBB" w:rsidRDefault="00B73AFE" w:rsidP="00C5312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90.0</w:t>
            </w:r>
          </w:p>
        </w:tc>
        <w:tc>
          <w:tcPr>
            <w:tcW w:w="272" w:type="dxa"/>
            <w:tcBorders>
              <w:top w:val="nil"/>
              <w:left w:val="nil"/>
              <w:bottom w:val="nil"/>
              <w:right w:val="nil"/>
            </w:tcBorders>
            <w:shd w:val="clear" w:color="auto" w:fill="auto"/>
            <w:noWrap/>
            <w:vAlign w:val="center"/>
          </w:tcPr>
          <w:p w:rsidR="00B73AFE" w:rsidRPr="00837DBB" w:rsidRDefault="00B73AFE" w:rsidP="00C5312A">
            <w:pPr>
              <w:jc w:val="center"/>
              <w:rPr>
                <w:rFonts w:ascii="Arial" w:eastAsia="Times New Roman" w:hAnsi="Arial" w:cs="Arial"/>
                <w:sz w:val="20"/>
                <w:szCs w:val="20"/>
              </w:rPr>
            </w:pPr>
          </w:p>
        </w:tc>
        <w:tc>
          <w:tcPr>
            <w:tcW w:w="1189" w:type="dxa"/>
            <w:gridSpan w:val="2"/>
            <w:tcBorders>
              <w:top w:val="single" w:sz="4" w:space="0" w:color="auto"/>
              <w:left w:val="nil"/>
              <w:bottom w:val="nil"/>
              <w:right w:val="nil"/>
            </w:tcBorders>
            <w:shd w:val="clear" w:color="auto" w:fill="auto"/>
            <w:noWrap/>
            <w:vAlign w:val="center"/>
          </w:tcPr>
          <w:p w:rsidR="00B73AFE" w:rsidRPr="00837DBB" w:rsidRDefault="00B73AFE" w:rsidP="00C5312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100.0</w:t>
            </w:r>
          </w:p>
        </w:tc>
      </w:tr>
      <w:tr w:rsidR="00B73AFE" w:rsidRPr="00837DBB" w:rsidTr="00B73AFE">
        <w:trPr>
          <w:trHeight w:val="432"/>
        </w:trPr>
        <w:tc>
          <w:tcPr>
            <w:tcW w:w="3435" w:type="dxa"/>
            <w:tcBorders>
              <w:top w:val="nil"/>
              <w:left w:val="nil"/>
              <w:right w:val="nil"/>
            </w:tcBorders>
            <w:shd w:val="clear" w:color="auto" w:fill="auto"/>
            <w:noWrap/>
            <w:vAlign w:val="center"/>
          </w:tcPr>
          <w:p w:rsidR="00B73AFE" w:rsidRPr="00837DBB" w:rsidRDefault="00B73AFE" w:rsidP="00312C21">
            <w:pPr>
              <w:spacing w:after="0" w:line="240" w:lineRule="auto"/>
              <w:jc w:val="right"/>
              <w:rPr>
                <w:rFonts w:ascii="Arial" w:eastAsia="Times New Roman" w:hAnsi="Arial" w:cs="Arial"/>
                <w:sz w:val="20"/>
                <w:szCs w:val="20"/>
              </w:rPr>
            </w:pPr>
            <w:r w:rsidRPr="00837DBB">
              <w:rPr>
                <w:rFonts w:ascii="Arial" w:eastAsia="Times New Roman" w:hAnsi="Arial" w:cs="Arial"/>
                <w:sz w:val="20"/>
                <w:szCs w:val="20"/>
              </w:rPr>
              <w:t>Number of areas</w:t>
            </w:r>
          </w:p>
        </w:tc>
        <w:tc>
          <w:tcPr>
            <w:tcW w:w="272" w:type="dxa"/>
            <w:tcBorders>
              <w:top w:val="nil"/>
              <w:left w:val="nil"/>
              <w:right w:val="nil"/>
            </w:tcBorders>
            <w:shd w:val="clear" w:color="auto" w:fill="auto"/>
            <w:noWrap/>
            <w:vAlign w:val="center"/>
          </w:tcPr>
          <w:p w:rsidR="00B73AFE" w:rsidRPr="00837DBB" w:rsidRDefault="00B73AFE" w:rsidP="004B3D03">
            <w:pPr>
              <w:spacing w:after="0" w:line="240" w:lineRule="auto"/>
              <w:jc w:val="center"/>
              <w:rPr>
                <w:rFonts w:ascii="Arial" w:eastAsia="Times New Roman" w:hAnsi="Arial" w:cs="Arial"/>
                <w:sz w:val="20"/>
                <w:szCs w:val="20"/>
              </w:rPr>
            </w:pPr>
          </w:p>
        </w:tc>
        <w:tc>
          <w:tcPr>
            <w:tcW w:w="1189" w:type="dxa"/>
            <w:gridSpan w:val="2"/>
            <w:tcBorders>
              <w:top w:val="nil"/>
              <w:left w:val="nil"/>
              <w:right w:val="nil"/>
            </w:tcBorders>
            <w:shd w:val="clear" w:color="auto" w:fill="auto"/>
            <w:noWrap/>
            <w:vAlign w:val="center"/>
          </w:tcPr>
          <w:p w:rsidR="00B73AFE" w:rsidRPr="00837DBB" w:rsidRDefault="00B73AFE" w:rsidP="00C5312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5</w:t>
            </w:r>
          </w:p>
        </w:tc>
        <w:tc>
          <w:tcPr>
            <w:tcW w:w="320" w:type="dxa"/>
            <w:tcBorders>
              <w:top w:val="nil"/>
              <w:left w:val="nil"/>
              <w:right w:val="nil"/>
            </w:tcBorders>
            <w:shd w:val="clear" w:color="auto" w:fill="auto"/>
            <w:noWrap/>
            <w:vAlign w:val="center"/>
          </w:tcPr>
          <w:p w:rsidR="00B73AFE" w:rsidRPr="00837DBB" w:rsidRDefault="00B73AFE" w:rsidP="00C5312A">
            <w:pPr>
              <w:spacing w:after="0" w:line="240" w:lineRule="auto"/>
              <w:jc w:val="center"/>
              <w:rPr>
                <w:rFonts w:ascii="Arial" w:eastAsia="Times New Roman" w:hAnsi="Arial" w:cs="Arial"/>
                <w:sz w:val="20"/>
                <w:szCs w:val="20"/>
              </w:rPr>
            </w:pPr>
          </w:p>
        </w:tc>
        <w:tc>
          <w:tcPr>
            <w:tcW w:w="1189" w:type="dxa"/>
            <w:gridSpan w:val="2"/>
            <w:tcBorders>
              <w:top w:val="nil"/>
              <w:left w:val="nil"/>
              <w:right w:val="nil"/>
            </w:tcBorders>
            <w:shd w:val="clear" w:color="auto" w:fill="auto"/>
            <w:noWrap/>
            <w:vAlign w:val="center"/>
          </w:tcPr>
          <w:p w:rsidR="00B73AFE" w:rsidRPr="00837DBB" w:rsidRDefault="00B73AFE" w:rsidP="00C5312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4</w:t>
            </w:r>
          </w:p>
        </w:tc>
        <w:tc>
          <w:tcPr>
            <w:tcW w:w="272" w:type="dxa"/>
            <w:tcBorders>
              <w:top w:val="nil"/>
              <w:left w:val="nil"/>
              <w:right w:val="nil"/>
            </w:tcBorders>
            <w:shd w:val="clear" w:color="auto" w:fill="auto"/>
            <w:noWrap/>
            <w:vAlign w:val="center"/>
          </w:tcPr>
          <w:p w:rsidR="00B73AFE" w:rsidRPr="00837DBB" w:rsidRDefault="00B73AFE" w:rsidP="00C5312A">
            <w:pPr>
              <w:jc w:val="center"/>
              <w:rPr>
                <w:rFonts w:ascii="Arial" w:eastAsia="Times New Roman" w:hAnsi="Arial" w:cs="Arial"/>
                <w:sz w:val="20"/>
                <w:szCs w:val="20"/>
              </w:rPr>
            </w:pPr>
          </w:p>
        </w:tc>
        <w:tc>
          <w:tcPr>
            <w:tcW w:w="1189" w:type="dxa"/>
            <w:gridSpan w:val="2"/>
            <w:tcBorders>
              <w:top w:val="nil"/>
              <w:left w:val="nil"/>
              <w:right w:val="nil"/>
            </w:tcBorders>
            <w:shd w:val="clear" w:color="auto" w:fill="auto"/>
            <w:noWrap/>
            <w:vAlign w:val="center"/>
          </w:tcPr>
          <w:p w:rsidR="00B73AFE" w:rsidRPr="00837DBB" w:rsidRDefault="00B73AFE" w:rsidP="00C5312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5</w:t>
            </w:r>
          </w:p>
        </w:tc>
        <w:tc>
          <w:tcPr>
            <w:tcW w:w="272" w:type="dxa"/>
            <w:tcBorders>
              <w:top w:val="nil"/>
              <w:left w:val="nil"/>
              <w:right w:val="nil"/>
            </w:tcBorders>
            <w:shd w:val="clear" w:color="auto" w:fill="auto"/>
            <w:noWrap/>
            <w:vAlign w:val="center"/>
          </w:tcPr>
          <w:p w:rsidR="00B73AFE" w:rsidRPr="00837DBB" w:rsidRDefault="00B73AFE" w:rsidP="00C5312A">
            <w:pPr>
              <w:spacing w:after="0" w:line="240" w:lineRule="auto"/>
              <w:jc w:val="center"/>
              <w:rPr>
                <w:rFonts w:ascii="Arial" w:eastAsia="Times New Roman" w:hAnsi="Arial" w:cs="Arial"/>
                <w:sz w:val="20"/>
                <w:szCs w:val="20"/>
              </w:rPr>
            </w:pPr>
          </w:p>
        </w:tc>
        <w:tc>
          <w:tcPr>
            <w:tcW w:w="1189" w:type="dxa"/>
            <w:gridSpan w:val="2"/>
            <w:tcBorders>
              <w:top w:val="nil"/>
              <w:left w:val="nil"/>
              <w:right w:val="nil"/>
            </w:tcBorders>
            <w:shd w:val="clear" w:color="auto" w:fill="auto"/>
            <w:noWrap/>
            <w:vAlign w:val="center"/>
          </w:tcPr>
          <w:p w:rsidR="00B73AFE" w:rsidRPr="00837DBB" w:rsidRDefault="00B73AFE" w:rsidP="00C5312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4</w:t>
            </w:r>
          </w:p>
        </w:tc>
        <w:tc>
          <w:tcPr>
            <w:tcW w:w="272" w:type="dxa"/>
            <w:tcBorders>
              <w:top w:val="nil"/>
              <w:left w:val="nil"/>
              <w:right w:val="nil"/>
            </w:tcBorders>
            <w:shd w:val="clear" w:color="auto" w:fill="auto"/>
            <w:noWrap/>
            <w:vAlign w:val="center"/>
          </w:tcPr>
          <w:p w:rsidR="00B73AFE" w:rsidRPr="00837DBB" w:rsidRDefault="00B73AFE" w:rsidP="00C5312A">
            <w:pPr>
              <w:jc w:val="center"/>
              <w:rPr>
                <w:rFonts w:ascii="Arial" w:eastAsia="Times New Roman" w:hAnsi="Arial" w:cs="Arial"/>
                <w:sz w:val="20"/>
                <w:szCs w:val="20"/>
              </w:rPr>
            </w:pPr>
          </w:p>
        </w:tc>
        <w:tc>
          <w:tcPr>
            <w:tcW w:w="1189" w:type="dxa"/>
            <w:gridSpan w:val="2"/>
            <w:tcBorders>
              <w:top w:val="nil"/>
              <w:left w:val="nil"/>
              <w:right w:val="nil"/>
            </w:tcBorders>
            <w:shd w:val="clear" w:color="auto" w:fill="auto"/>
            <w:noWrap/>
            <w:vAlign w:val="center"/>
          </w:tcPr>
          <w:p w:rsidR="00B73AFE" w:rsidRPr="00837DBB" w:rsidRDefault="00B73AFE" w:rsidP="00C5312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2</w:t>
            </w:r>
          </w:p>
        </w:tc>
        <w:tc>
          <w:tcPr>
            <w:tcW w:w="272" w:type="dxa"/>
            <w:tcBorders>
              <w:top w:val="nil"/>
              <w:left w:val="nil"/>
              <w:right w:val="nil"/>
            </w:tcBorders>
            <w:shd w:val="clear" w:color="auto" w:fill="auto"/>
            <w:noWrap/>
            <w:vAlign w:val="center"/>
          </w:tcPr>
          <w:p w:rsidR="00B73AFE" w:rsidRPr="00837DBB" w:rsidRDefault="00B73AFE" w:rsidP="00C5312A">
            <w:pPr>
              <w:jc w:val="center"/>
              <w:rPr>
                <w:rFonts w:ascii="Arial" w:eastAsia="Times New Roman" w:hAnsi="Arial" w:cs="Arial"/>
                <w:sz w:val="20"/>
                <w:szCs w:val="20"/>
              </w:rPr>
            </w:pPr>
          </w:p>
        </w:tc>
        <w:tc>
          <w:tcPr>
            <w:tcW w:w="1189" w:type="dxa"/>
            <w:gridSpan w:val="2"/>
            <w:tcBorders>
              <w:top w:val="nil"/>
              <w:left w:val="nil"/>
              <w:right w:val="nil"/>
            </w:tcBorders>
            <w:shd w:val="clear" w:color="auto" w:fill="auto"/>
            <w:noWrap/>
            <w:vAlign w:val="center"/>
          </w:tcPr>
          <w:p w:rsidR="00B73AFE" w:rsidRPr="00837DBB" w:rsidRDefault="00B73AFE" w:rsidP="00C5312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1</w:t>
            </w:r>
          </w:p>
        </w:tc>
      </w:tr>
      <w:tr w:rsidR="00B73AFE" w:rsidRPr="00837DBB" w:rsidTr="00B73AFE">
        <w:trPr>
          <w:trHeight w:val="432"/>
        </w:trPr>
        <w:tc>
          <w:tcPr>
            <w:tcW w:w="3435" w:type="dxa"/>
            <w:tcBorders>
              <w:top w:val="nil"/>
              <w:left w:val="nil"/>
              <w:bottom w:val="single" w:sz="4" w:space="0" w:color="auto"/>
              <w:right w:val="nil"/>
            </w:tcBorders>
            <w:shd w:val="clear" w:color="auto" w:fill="auto"/>
            <w:noWrap/>
            <w:vAlign w:val="center"/>
          </w:tcPr>
          <w:p w:rsidR="00B73AFE" w:rsidRPr="00837DBB" w:rsidRDefault="00B73AFE" w:rsidP="004B3D03">
            <w:pPr>
              <w:spacing w:after="0" w:line="240" w:lineRule="auto"/>
              <w:rPr>
                <w:rFonts w:ascii="Arial" w:eastAsia="Times New Roman" w:hAnsi="Arial" w:cs="Arial"/>
                <w:sz w:val="20"/>
                <w:szCs w:val="20"/>
              </w:rPr>
            </w:pPr>
            <w:r w:rsidRPr="00837DBB">
              <w:rPr>
                <w:rFonts w:ascii="Arial" w:eastAsia="Times New Roman" w:hAnsi="Arial" w:cs="Arial"/>
                <w:sz w:val="20"/>
                <w:szCs w:val="20"/>
              </w:rPr>
              <w:t>Statement Type</w:t>
            </w:r>
          </w:p>
        </w:tc>
        <w:tc>
          <w:tcPr>
            <w:tcW w:w="272" w:type="dxa"/>
            <w:tcBorders>
              <w:top w:val="nil"/>
              <w:left w:val="nil"/>
              <w:bottom w:val="single" w:sz="4" w:space="0" w:color="auto"/>
              <w:right w:val="nil"/>
            </w:tcBorders>
            <w:shd w:val="clear" w:color="auto" w:fill="auto"/>
            <w:noWrap/>
            <w:vAlign w:val="center"/>
          </w:tcPr>
          <w:p w:rsidR="00B73AFE" w:rsidRPr="00837DBB" w:rsidRDefault="00B73AFE" w:rsidP="004B3D03">
            <w:pPr>
              <w:spacing w:after="0" w:line="240" w:lineRule="auto"/>
              <w:jc w:val="center"/>
              <w:rPr>
                <w:rFonts w:ascii="Arial" w:eastAsia="Times New Roman" w:hAnsi="Arial" w:cs="Arial"/>
                <w:sz w:val="20"/>
                <w:szCs w:val="20"/>
              </w:rPr>
            </w:pPr>
          </w:p>
        </w:tc>
        <w:tc>
          <w:tcPr>
            <w:tcW w:w="628" w:type="dxa"/>
            <w:tcBorders>
              <w:top w:val="nil"/>
              <w:left w:val="nil"/>
              <w:bottom w:val="single" w:sz="4" w:space="0" w:color="auto"/>
              <w:right w:val="nil"/>
            </w:tcBorders>
            <w:shd w:val="clear" w:color="auto" w:fill="auto"/>
            <w:noWrap/>
            <w:vAlign w:val="center"/>
          </w:tcPr>
          <w:p w:rsidR="00B73AFE" w:rsidRPr="00837DBB" w:rsidRDefault="00B73AFE" w:rsidP="00C5312A">
            <w:pPr>
              <w:spacing w:after="0" w:line="240" w:lineRule="auto"/>
              <w:jc w:val="center"/>
              <w:rPr>
                <w:rFonts w:ascii="Arial" w:eastAsia="Times New Roman" w:hAnsi="Arial" w:cs="Arial"/>
                <w:sz w:val="20"/>
                <w:szCs w:val="20"/>
              </w:rPr>
            </w:pPr>
          </w:p>
        </w:tc>
        <w:tc>
          <w:tcPr>
            <w:tcW w:w="561" w:type="dxa"/>
            <w:tcBorders>
              <w:top w:val="nil"/>
              <w:left w:val="nil"/>
              <w:bottom w:val="single" w:sz="4" w:space="0" w:color="auto"/>
              <w:right w:val="nil"/>
            </w:tcBorders>
            <w:shd w:val="clear" w:color="auto" w:fill="auto"/>
            <w:noWrap/>
            <w:vAlign w:val="center"/>
          </w:tcPr>
          <w:p w:rsidR="00B73AFE" w:rsidRPr="00837DBB" w:rsidRDefault="00B73AFE" w:rsidP="00C5312A">
            <w:pPr>
              <w:spacing w:after="0" w:line="240" w:lineRule="auto"/>
              <w:jc w:val="center"/>
              <w:rPr>
                <w:rFonts w:ascii="Arial" w:eastAsia="Times New Roman" w:hAnsi="Arial" w:cs="Arial"/>
                <w:sz w:val="20"/>
                <w:szCs w:val="20"/>
              </w:rPr>
            </w:pPr>
          </w:p>
        </w:tc>
        <w:tc>
          <w:tcPr>
            <w:tcW w:w="320" w:type="dxa"/>
            <w:tcBorders>
              <w:top w:val="nil"/>
              <w:left w:val="nil"/>
              <w:bottom w:val="single" w:sz="4" w:space="0" w:color="auto"/>
              <w:right w:val="nil"/>
            </w:tcBorders>
            <w:shd w:val="clear" w:color="auto" w:fill="auto"/>
            <w:noWrap/>
            <w:vAlign w:val="center"/>
          </w:tcPr>
          <w:p w:rsidR="00B73AFE" w:rsidRPr="00837DBB" w:rsidRDefault="00B73AFE" w:rsidP="00C5312A">
            <w:pPr>
              <w:spacing w:after="0" w:line="240" w:lineRule="auto"/>
              <w:jc w:val="center"/>
              <w:rPr>
                <w:rFonts w:ascii="Arial" w:eastAsia="Times New Roman" w:hAnsi="Arial" w:cs="Arial"/>
                <w:sz w:val="20"/>
                <w:szCs w:val="20"/>
              </w:rPr>
            </w:pPr>
          </w:p>
        </w:tc>
        <w:tc>
          <w:tcPr>
            <w:tcW w:w="628" w:type="dxa"/>
            <w:tcBorders>
              <w:top w:val="nil"/>
              <w:left w:val="nil"/>
              <w:bottom w:val="single" w:sz="4" w:space="0" w:color="auto"/>
              <w:right w:val="nil"/>
            </w:tcBorders>
            <w:shd w:val="clear" w:color="auto" w:fill="auto"/>
            <w:noWrap/>
            <w:vAlign w:val="center"/>
          </w:tcPr>
          <w:p w:rsidR="00B73AFE" w:rsidRPr="00837DBB" w:rsidRDefault="00B73AFE" w:rsidP="00C5312A">
            <w:pPr>
              <w:spacing w:after="0" w:line="240" w:lineRule="auto"/>
              <w:jc w:val="center"/>
              <w:rPr>
                <w:rFonts w:ascii="Arial" w:eastAsia="Times New Roman" w:hAnsi="Arial" w:cs="Arial"/>
                <w:sz w:val="20"/>
                <w:szCs w:val="20"/>
              </w:rPr>
            </w:pPr>
          </w:p>
        </w:tc>
        <w:tc>
          <w:tcPr>
            <w:tcW w:w="561" w:type="dxa"/>
            <w:tcBorders>
              <w:top w:val="nil"/>
              <w:left w:val="nil"/>
              <w:bottom w:val="single" w:sz="4" w:space="0" w:color="auto"/>
              <w:right w:val="nil"/>
            </w:tcBorders>
            <w:shd w:val="clear" w:color="auto" w:fill="auto"/>
            <w:noWrap/>
            <w:vAlign w:val="center"/>
          </w:tcPr>
          <w:p w:rsidR="00B73AFE" w:rsidRPr="00837DBB" w:rsidRDefault="00B73AFE" w:rsidP="00C5312A">
            <w:pPr>
              <w:spacing w:after="0" w:line="240" w:lineRule="auto"/>
              <w:jc w:val="center"/>
              <w:rPr>
                <w:rFonts w:ascii="Arial" w:eastAsia="Times New Roman" w:hAnsi="Arial" w:cs="Arial"/>
                <w:sz w:val="20"/>
                <w:szCs w:val="20"/>
              </w:rPr>
            </w:pPr>
          </w:p>
        </w:tc>
        <w:tc>
          <w:tcPr>
            <w:tcW w:w="272" w:type="dxa"/>
            <w:tcBorders>
              <w:top w:val="nil"/>
              <w:left w:val="nil"/>
              <w:bottom w:val="single" w:sz="4" w:space="0" w:color="auto"/>
              <w:right w:val="nil"/>
            </w:tcBorders>
            <w:shd w:val="clear" w:color="auto" w:fill="auto"/>
            <w:noWrap/>
            <w:vAlign w:val="center"/>
          </w:tcPr>
          <w:p w:rsidR="00B73AFE" w:rsidRPr="00837DBB" w:rsidRDefault="00B73AFE" w:rsidP="00C5312A">
            <w:pPr>
              <w:jc w:val="center"/>
              <w:rPr>
                <w:rFonts w:ascii="Arial" w:eastAsia="Times New Roman" w:hAnsi="Arial" w:cs="Arial"/>
                <w:sz w:val="20"/>
                <w:szCs w:val="20"/>
              </w:rPr>
            </w:pPr>
          </w:p>
        </w:tc>
        <w:tc>
          <w:tcPr>
            <w:tcW w:w="628" w:type="dxa"/>
            <w:tcBorders>
              <w:top w:val="nil"/>
              <w:left w:val="nil"/>
              <w:bottom w:val="single" w:sz="4" w:space="0" w:color="auto"/>
              <w:right w:val="nil"/>
            </w:tcBorders>
            <w:shd w:val="clear" w:color="auto" w:fill="auto"/>
            <w:noWrap/>
            <w:vAlign w:val="center"/>
          </w:tcPr>
          <w:p w:rsidR="00B73AFE" w:rsidRPr="00837DBB" w:rsidRDefault="00B73AFE" w:rsidP="00C5312A">
            <w:pPr>
              <w:spacing w:after="0" w:line="240" w:lineRule="auto"/>
              <w:jc w:val="center"/>
              <w:rPr>
                <w:rFonts w:ascii="Arial" w:eastAsia="Times New Roman" w:hAnsi="Arial" w:cs="Arial"/>
                <w:sz w:val="20"/>
                <w:szCs w:val="20"/>
              </w:rPr>
            </w:pPr>
          </w:p>
        </w:tc>
        <w:tc>
          <w:tcPr>
            <w:tcW w:w="561" w:type="dxa"/>
            <w:tcBorders>
              <w:top w:val="nil"/>
              <w:left w:val="nil"/>
              <w:bottom w:val="single" w:sz="4" w:space="0" w:color="auto"/>
              <w:right w:val="nil"/>
            </w:tcBorders>
            <w:shd w:val="clear" w:color="auto" w:fill="auto"/>
            <w:noWrap/>
            <w:vAlign w:val="center"/>
          </w:tcPr>
          <w:p w:rsidR="00B73AFE" w:rsidRPr="00837DBB" w:rsidRDefault="00B73AFE" w:rsidP="00C5312A">
            <w:pPr>
              <w:spacing w:after="0" w:line="240" w:lineRule="auto"/>
              <w:jc w:val="center"/>
              <w:rPr>
                <w:rFonts w:ascii="Arial" w:eastAsia="Times New Roman" w:hAnsi="Arial" w:cs="Arial"/>
                <w:sz w:val="20"/>
                <w:szCs w:val="20"/>
              </w:rPr>
            </w:pPr>
          </w:p>
        </w:tc>
        <w:tc>
          <w:tcPr>
            <w:tcW w:w="272" w:type="dxa"/>
            <w:tcBorders>
              <w:top w:val="nil"/>
              <w:left w:val="nil"/>
              <w:bottom w:val="single" w:sz="4" w:space="0" w:color="auto"/>
              <w:right w:val="nil"/>
            </w:tcBorders>
            <w:shd w:val="clear" w:color="auto" w:fill="auto"/>
            <w:noWrap/>
            <w:vAlign w:val="center"/>
          </w:tcPr>
          <w:p w:rsidR="00B73AFE" w:rsidRPr="00837DBB" w:rsidRDefault="00B73AFE" w:rsidP="00C5312A">
            <w:pPr>
              <w:spacing w:after="0" w:line="240" w:lineRule="auto"/>
              <w:jc w:val="center"/>
              <w:rPr>
                <w:rFonts w:ascii="Arial" w:eastAsia="Times New Roman" w:hAnsi="Arial" w:cs="Arial"/>
                <w:sz w:val="20"/>
                <w:szCs w:val="20"/>
              </w:rPr>
            </w:pPr>
          </w:p>
        </w:tc>
        <w:tc>
          <w:tcPr>
            <w:tcW w:w="628" w:type="dxa"/>
            <w:tcBorders>
              <w:top w:val="nil"/>
              <w:left w:val="nil"/>
              <w:bottom w:val="single" w:sz="4" w:space="0" w:color="auto"/>
              <w:right w:val="nil"/>
            </w:tcBorders>
            <w:shd w:val="clear" w:color="auto" w:fill="auto"/>
            <w:noWrap/>
            <w:vAlign w:val="center"/>
          </w:tcPr>
          <w:p w:rsidR="00B73AFE" w:rsidRPr="00837DBB" w:rsidRDefault="00B73AFE" w:rsidP="00C5312A">
            <w:pPr>
              <w:spacing w:after="0" w:line="240" w:lineRule="auto"/>
              <w:jc w:val="center"/>
              <w:rPr>
                <w:rFonts w:ascii="Arial" w:eastAsia="Times New Roman" w:hAnsi="Arial" w:cs="Arial"/>
                <w:sz w:val="20"/>
                <w:szCs w:val="20"/>
              </w:rPr>
            </w:pPr>
          </w:p>
        </w:tc>
        <w:tc>
          <w:tcPr>
            <w:tcW w:w="561" w:type="dxa"/>
            <w:tcBorders>
              <w:top w:val="nil"/>
              <w:left w:val="nil"/>
              <w:bottom w:val="single" w:sz="4" w:space="0" w:color="auto"/>
              <w:right w:val="nil"/>
            </w:tcBorders>
            <w:shd w:val="clear" w:color="auto" w:fill="auto"/>
            <w:noWrap/>
            <w:vAlign w:val="center"/>
          </w:tcPr>
          <w:p w:rsidR="00B73AFE" w:rsidRPr="00837DBB" w:rsidRDefault="00B73AFE" w:rsidP="002D7188">
            <w:pPr>
              <w:spacing w:after="0" w:line="240" w:lineRule="auto"/>
              <w:jc w:val="center"/>
              <w:rPr>
                <w:rFonts w:ascii="Arial" w:eastAsia="Times New Roman" w:hAnsi="Arial" w:cs="Arial"/>
                <w:sz w:val="20"/>
                <w:szCs w:val="20"/>
              </w:rPr>
            </w:pPr>
          </w:p>
        </w:tc>
        <w:tc>
          <w:tcPr>
            <w:tcW w:w="272" w:type="dxa"/>
            <w:tcBorders>
              <w:top w:val="nil"/>
              <w:left w:val="nil"/>
              <w:bottom w:val="single" w:sz="4" w:space="0" w:color="auto"/>
              <w:right w:val="nil"/>
            </w:tcBorders>
            <w:shd w:val="clear" w:color="auto" w:fill="auto"/>
            <w:noWrap/>
            <w:vAlign w:val="center"/>
          </w:tcPr>
          <w:p w:rsidR="00B73AFE" w:rsidRPr="00837DBB" w:rsidRDefault="00B73AFE" w:rsidP="00C5312A">
            <w:pPr>
              <w:jc w:val="center"/>
              <w:rPr>
                <w:rFonts w:ascii="Arial" w:eastAsia="Times New Roman" w:hAnsi="Arial" w:cs="Arial"/>
                <w:sz w:val="20"/>
                <w:szCs w:val="20"/>
              </w:rPr>
            </w:pPr>
          </w:p>
        </w:tc>
        <w:tc>
          <w:tcPr>
            <w:tcW w:w="628" w:type="dxa"/>
            <w:tcBorders>
              <w:top w:val="nil"/>
              <w:left w:val="nil"/>
              <w:bottom w:val="single" w:sz="4" w:space="0" w:color="auto"/>
              <w:right w:val="nil"/>
            </w:tcBorders>
            <w:shd w:val="clear" w:color="auto" w:fill="auto"/>
            <w:noWrap/>
            <w:vAlign w:val="center"/>
          </w:tcPr>
          <w:p w:rsidR="00B73AFE" w:rsidRPr="00837DBB" w:rsidRDefault="00B73AFE" w:rsidP="00C5312A">
            <w:pPr>
              <w:spacing w:after="0" w:line="240" w:lineRule="auto"/>
              <w:jc w:val="center"/>
              <w:rPr>
                <w:rFonts w:ascii="Arial" w:eastAsia="Times New Roman" w:hAnsi="Arial" w:cs="Arial"/>
                <w:sz w:val="20"/>
                <w:szCs w:val="20"/>
              </w:rPr>
            </w:pPr>
          </w:p>
        </w:tc>
        <w:tc>
          <w:tcPr>
            <w:tcW w:w="561" w:type="dxa"/>
            <w:tcBorders>
              <w:top w:val="nil"/>
              <w:left w:val="nil"/>
              <w:bottom w:val="single" w:sz="4" w:space="0" w:color="auto"/>
              <w:right w:val="nil"/>
            </w:tcBorders>
            <w:shd w:val="clear" w:color="auto" w:fill="auto"/>
            <w:noWrap/>
            <w:vAlign w:val="center"/>
          </w:tcPr>
          <w:p w:rsidR="00B73AFE" w:rsidRPr="00837DBB" w:rsidRDefault="00B73AFE" w:rsidP="00C5312A">
            <w:pPr>
              <w:spacing w:after="0" w:line="240" w:lineRule="auto"/>
              <w:jc w:val="center"/>
              <w:rPr>
                <w:rFonts w:ascii="Arial" w:eastAsia="Times New Roman" w:hAnsi="Arial" w:cs="Arial"/>
                <w:sz w:val="20"/>
                <w:szCs w:val="20"/>
              </w:rPr>
            </w:pPr>
          </w:p>
        </w:tc>
        <w:tc>
          <w:tcPr>
            <w:tcW w:w="272" w:type="dxa"/>
            <w:tcBorders>
              <w:top w:val="nil"/>
              <w:left w:val="nil"/>
              <w:bottom w:val="single" w:sz="4" w:space="0" w:color="auto"/>
              <w:right w:val="nil"/>
            </w:tcBorders>
            <w:shd w:val="clear" w:color="auto" w:fill="auto"/>
            <w:noWrap/>
            <w:vAlign w:val="center"/>
          </w:tcPr>
          <w:p w:rsidR="00B73AFE" w:rsidRPr="00837DBB" w:rsidRDefault="00B73AFE" w:rsidP="00C5312A">
            <w:pPr>
              <w:jc w:val="center"/>
              <w:rPr>
                <w:rFonts w:ascii="Arial" w:eastAsia="Times New Roman" w:hAnsi="Arial" w:cs="Arial"/>
                <w:sz w:val="20"/>
                <w:szCs w:val="20"/>
              </w:rPr>
            </w:pPr>
          </w:p>
        </w:tc>
        <w:tc>
          <w:tcPr>
            <w:tcW w:w="628" w:type="dxa"/>
            <w:tcBorders>
              <w:top w:val="nil"/>
              <w:left w:val="nil"/>
              <w:bottom w:val="single" w:sz="4" w:space="0" w:color="auto"/>
              <w:right w:val="nil"/>
            </w:tcBorders>
            <w:shd w:val="clear" w:color="auto" w:fill="auto"/>
            <w:noWrap/>
            <w:vAlign w:val="center"/>
          </w:tcPr>
          <w:p w:rsidR="00B73AFE" w:rsidRPr="00837DBB" w:rsidRDefault="00B73AFE" w:rsidP="00C5312A">
            <w:pPr>
              <w:spacing w:after="0" w:line="240" w:lineRule="auto"/>
              <w:jc w:val="center"/>
              <w:rPr>
                <w:rFonts w:ascii="Arial" w:eastAsia="Times New Roman" w:hAnsi="Arial" w:cs="Arial"/>
                <w:sz w:val="20"/>
                <w:szCs w:val="20"/>
              </w:rPr>
            </w:pPr>
          </w:p>
        </w:tc>
        <w:tc>
          <w:tcPr>
            <w:tcW w:w="561" w:type="dxa"/>
            <w:tcBorders>
              <w:top w:val="nil"/>
              <w:left w:val="nil"/>
              <w:bottom w:val="single" w:sz="4" w:space="0" w:color="auto"/>
              <w:right w:val="nil"/>
            </w:tcBorders>
            <w:shd w:val="clear" w:color="auto" w:fill="auto"/>
            <w:noWrap/>
            <w:vAlign w:val="center"/>
          </w:tcPr>
          <w:p w:rsidR="00B73AFE" w:rsidRPr="00837DBB" w:rsidRDefault="00B73AFE" w:rsidP="00C5312A">
            <w:pPr>
              <w:spacing w:after="0" w:line="240" w:lineRule="auto"/>
              <w:jc w:val="center"/>
              <w:rPr>
                <w:rFonts w:ascii="Arial" w:eastAsia="Times New Roman" w:hAnsi="Arial" w:cs="Arial"/>
                <w:sz w:val="20"/>
                <w:szCs w:val="20"/>
              </w:rPr>
            </w:pPr>
          </w:p>
        </w:tc>
      </w:tr>
      <w:tr w:rsidR="00B73AFE" w:rsidRPr="00837DBB" w:rsidTr="00B73AFE">
        <w:trPr>
          <w:trHeight w:val="432"/>
        </w:trPr>
        <w:tc>
          <w:tcPr>
            <w:tcW w:w="3435" w:type="dxa"/>
            <w:tcBorders>
              <w:top w:val="single" w:sz="4" w:space="0" w:color="auto"/>
              <w:left w:val="nil"/>
              <w:bottom w:val="nil"/>
              <w:right w:val="nil"/>
            </w:tcBorders>
            <w:shd w:val="clear" w:color="auto" w:fill="auto"/>
            <w:noWrap/>
            <w:vAlign w:val="center"/>
          </w:tcPr>
          <w:p w:rsidR="00B73AFE" w:rsidRPr="00837DBB" w:rsidRDefault="00B73AFE" w:rsidP="004B3D03">
            <w:pPr>
              <w:spacing w:after="0" w:line="240" w:lineRule="auto"/>
              <w:rPr>
                <w:rFonts w:ascii="Arial" w:eastAsia="Times New Roman" w:hAnsi="Arial" w:cs="Arial"/>
                <w:sz w:val="20"/>
                <w:szCs w:val="20"/>
              </w:rPr>
            </w:pPr>
            <w:r w:rsidRPr="00837DBB">
              <w:rPr>
                <w:rFonts w:ascii="Arial" w:eastAsia="Times New Roman" w:hAnsi="Arial" w:cs="Arial"/>
                <w:sz w:val="20"/>
                <w:szCs w:val="20"/>
              </w:rPr>
              <w:t>Self-representation</w:t>
            </w:r>
          </w:p>
        </w:tc>
        <w:tc>
          <w:tcPr>
            <w:tcW w:w="272" w:type="dxa"/>
            <w:tcBorders>
              <w:top w:val="single" w:sz="4" w:space="0" w:color="auto"/>
              <w:left w:val="nil"/>
              <w:bottom w:val="nil"/>
              <w:right w:val="nil"/>
            </w:tcBorders>
            <w:shd w:val="clear" w:color="auto" w:fill="auto"/>
            <w:noWrap/>
            <w:vAlign w:val="center"/>
          </w:tcPr>
          <w:p w:rsidR="00B73AFE" w:rsidRPr="00837DBB" w:rsidRDefault="00B73AFE" w:rsidP="004B3D03">
            <w:pPr>
              <w:spacing w:after="0" w:line="240" w:lineRule="auto"/>
              <w:jc w:val="center"/>
              <w:rPr>
                <w:rFonts w:ascii="Arial" w:eastAsia="Times New Roman" w:hAnsi="Arial" w:cs="Arial"/>
                <w:sz w:val="20"/>
                <w:szCs w:val="20"/>
              </w:rPr>
            </w:pPr>
          </w:p>
        </w:tc>
        <w:tc>
          <w:tcPr>
            <w:tcW w:w="628" w:type="dxa"/>
            <w:tcBorders>
              <w:top w:val="single" w:sz="4" w:space="0" w:color="auto"/>
              <w:left w:val="nil"/>
              <w:bottom w:val="nil"/>
              <w:right w:val="nil"/>
            </w:tcBorders>
            <w:shd w:val="clear" w:color="auto" w:fill="auto"/>
            <w:noWrap/>
            <w:vAlign w:val="center"/>
          </w:tcPr>
          <w:p w:rsidR="00B73AFE" w:rsidRPr="00837DBB" w:rsidRDefault="00B73AFE" w:rsidP="00C5312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1</w:t>
            </w:r>
          </w:p>
        </w:tc>
        <w:tc>
          <w:tcPr>
            <w:tcW w:w="561" w:type="dxa"/>
            <w:tcBorders>
              <w:top w:val="single" w:sz="4" w:space="0" w:color="auto"/>
              <w:left w:val="nil"/>
              <w:bottom w:val="nil"/>
              <w:right w:val="nil"/>
            </w:tcBorders>
            <w:shd w:val="clear" w:color="auto" w:fill="auto"/>
            <w:noWrap/>
            <w:vAlign w:val="center"/>
          </w:tcPr>
          <w:p w:rsidR="00B73AFE" w:rsidRPr="00837DBB" w:rsidRDefault="00B73AFE" w:rsidP="00C5312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8</w:t>
            </w:r>
          </w:p>
        </w:tc>
        <w:tc>
          <w:tcPr>
            <w:tcW w:w="320" w:type="dxa"/>
            <w:tcBorders>
              <w:top w:val="single" w:sz="4" w:space="0" w:color="auto"/>
              <w:left w:val="nil"/>
              <w:bottom w:val="nil"/>
              <w:right w:val="nil"/>
            </w:tcBorders>
            <w:shd w:val="clear" w:color="auto" w:fill="auto"/>
            <w:noWrap/>
            <w:vAlign w:val="center"/>
          </w:tcPr>
          <w:p w:rsidR="00B73AFE" w:rsidRPr="00837DBB" w:rsidRDefault="00B73AFE" w:rsidP="00C5312A">
            <w:pPr>
              <w:spacing w:after="0" w:line="240" w:lineRule="auto"/>
              <w:jc w:val="center"/>
              <w:rPr>
                <w:rFonts w:ascii="Arial" w:eastAsia="Times New Roman" w:hAnsi="Arial" w:cs="Arial"/>
                <w:sz w:val="20"/>
                <w:szCs w:val="20"/>
              </w:rPr>
            </w:pPr>
          </w:p>
        </w:tc>
        <w:tc>
          <w:tcPr>
            <w:tcW w:w="628" w:type="dxa"/>
            <w:tcBorders>
              <w:top w:val="single" w:sz="4" w:space="0" w:color="auto"/>
              <w:left w:val="nil"/>
              <w:bottom w:val="nil"/>
              <w:right w:val="nil"/>
            </w:tcBorders>
            <w:shd w:val="clear" w:color="auto" w:fill="auto"/>
            <w:noWrap/>
            <w:vAlign w:val="center"/>
          </w:tcPr>
          <w:p w:rsidR="00B73AFE" w:rsidRPr="00837DBB" w:rsidRDefault="00B73AFE" w:rsidP="00C5312A">
            <w:pPr>
              <w:spacing w:after="0" w:line="240" w:lineRule="auto"/>
              <w:jc w:val="center"/>
              <w:rPr>
                <w:rFonts w:ascii="Arial" w:eastAsia="Times New Roman" w:hAnsi="Arial" w:cs="Arial"/>
                <w:sz w:val="20"/>
                <w:szCs w:val="20"/>
              </w:rPr>
            </w:pPr>
          </w:p>
        </w:tc>
        <w:tc>
          <w:tcPr>
            <w:tcW w:w="561" w:type="dxa"/>
            <w:tcBorders>
              <w:top w:val="single" w:sz="4" w:space="0" w:color="auto"/>
              <w:left w:val="nil"/>
              <w:bottom w:val="nil"/>
              <w:right w:val="nil"/>
            </w:tcBorders>
            <w:shd w:val="clear" w:color="auto" w:fill="auto"/>
            <w:noWrap/>
            <w:vAlign w:val="center"/>
          </w:tcPr>
          <w:p w:rsidR="00B73AFE" w:rsidRPr="00837DBB" w:rsidRDefault="00B73AFE" w:rsidP="00C5312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11</w:t>
            </w:r>
          </w:p>
        </w:tc>
        <w:tc>
          <w:tcPr>
            <w:tcW w:w="272" w:type="dxa"/>
            <w:tcBorders>
              <w:top w:val="single" w:sz="4" w:space="0" w:color="auto"/>
              <w:left w:val="nil"/>
              <w:bottom w:val="nil"/>
              <w:right w:val="nil"/>
            </w:tcBorders>
            <w:shd w:val="clear" w:color="auto" w:fill="auto"/>
            <w:noWrap/>
            <w:vAlign w:val="center"/>
          </w:tcPr>
          <w:p w:rsidR="00B73AFE" w:rsidRPr="00837DBB" w:rsidRDefault="00B73AFE" w:rsidP="00C5312A">
            <w:pPr>
              <w:jc w:val="center"/>
              <w:rPr>
                <w:rFonts w:ascii="Arial" w:eastAsia="Times New Roman" w:hAnsi="Arial" w:cs="Arial"/>
                <w:sz w:val="20"/>
                <w:szCs w:val="20"/>
              </w:rPr>
            </w:pPr>
          </w:p>
        </w:tc>
        <w:tc>
          <w:tcPr>
            <w:tcW w:w="628" w:type="dxa"/>
            <w:tcBorders>
              <w:top w:val="single" w:sz="4" w:space="0" w:color="auto"/>
              <w:left w:val="nil"/>
              <w:bottom w:val="nil"/>
              <w:right w:val="nil"/>
            </w:tcBorders>
            <w:shd w:val="clear" w:color="auto" w:fill="auto"/>
            <w:noWrap/>
            <w:vAlign w:val="center"/>
          </w:tcPr>
          <w:p w:rsidR="00B73AFE" w:rsidRPr="00837DBB" w:rsidRDefault="00B73AFE" w:rsidP="00C5312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1</w:t>
            </w:r>
          </w:p>
        </w:tc>
        <w:tc>
          <w:tcPr>
            <w:tcW w:w="561" w:type="dxa"/>
            <w:tcBorders>
              <w:top w:val="single" w:sz="4" w:space="0" w:color="auto"/>
              <w:left w:val="nil"/>
              <w:bottom w:val="nil"/>
              <w:right w:val="nil"/>
            </w:tcBorders>
            <w:shd w:val="clear" w:color="auto" w:fill="auto"/>
            <w:noWrap/>
            <w:vAlign w:val="center"/>
          </w:tcPr>
          <w:p w:rsidR="00B73AFE" w:rsidRPr="00837DBB" w:rsidRDefault="00B73AFE" w:rsidP="00C5312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4</w:t>
            </w:r>
          </w:p>
        </w:tc>
        <w:tc>
          <w:tcPr>
            <w:tcW w:w="272" w:type="dxa"/>
            <w:tcBorders>
              <w:top w:val="single" w:sz="4" w:space="0" w:color="auto"/>
              <w:left w:val="nil"/>
              <w:bottom w:val="nil"/>
              <w:right w:val="nil"/>
            </w:tcBorders>
            <w:shd w:val="clear" w:color="auto" w:fill="auto"/>
            <w:noWrap/>
            <w:vAlign w:val="center"/>
          </w:tcPr>
          <w:p w:rsidR="00B73AFE" w:rsidRPr="00837DBB" w:rsidRDefault="00B73AFE" w:rsidP="00C5312A">
            <w:pPr>
              <w:spacing w:after="0" w:line="240" w:lineRule="auto"/>
              <w:jc w:val="center"/>
              <w:rPr>
                <w:rFonts w:ascii="Arial" w:eastAsia="Times New Roman" w:hAnsi="Arial" w:cs="Arial"/>
                <w:sz w:val="20"/>
                <w:szCs w:val="20"/>
              </w:rPr>
            </w:pPr>
          </w:p>
        </w:tc>
        <w:tc>
          <w:tcPr>
            <w:tcW w:w="628" w:type="dxa"/>
            <w:tcBorders>
              <w:top w:val="single" w:sz="4" w:space="0" w:color="auto"/>
              <w:left w:val="nil"/>
              <w:bottom w:val="nil"/>
              <w:right w:val="nil"/>
            </w:tcBorders>
            <w:shd w:val="clear" w:color="auto" w:fill="auto"/>
            <w:noWrap/>
            <w:vAlign w:val="center"/>
          </w:tcPr>
          <w:p w:rsidR="00B73AFE" w:rsidRPr="00837DBB" w:rsidRDefault="00B73AFE" w:rsidP="00C5312A">
            <w:pPr>
              <w:spacing w:after="0" w:line="240" w:lineRule="auto"/>
              <w:jc w:val="center"/>
              <w:rPr>
                <w:rFonts w:ascii="Arial" w:eastAsia="Times New Roman" w:hAnsi="Arial" w:cs="Arial"/>
                <w:sz w:val="20"/>
                <w:szCs w:val="20"/>
              </w:rPr>
            </w:pPr>
          </w:p>
        </w:tc>
        <w:tc>
          <w:tcPr>
            <w:tcW w:w="561" w:type="dxa"/>
            <w:tcBorders>
              <w:top w:val="single" w:sz="4" w:space="0" w:color="auto"/>
              <w:left w:val="nil"/>
              <w:bottom w:val="nil"/>
              <w:right w:val="nil"/>
            </w:tcBorders>
            <w:shd w:val="clear" w:color="auto" w:fill="auto"/>
            <w:noWrap/>
            <w:vAlign w:val="center"/>
          </w:tcPr>
          <w:p w:rsidR="00B73AFE" w:rsidRPr="00837DBB" w:rsidRDefault="00B73AFE" w:rsidP="002D7188">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10</w:t>
            </w:r>
          </w:p>
        </w:tc>
        <w:tc>
          <w:tcPr>
            <w:tcW w:w="272" w:type="dxa"/>
            <w:tcBorders>
              <w:top w:val="single" w:sz="4" w:space="0" w:color="auto"/>
              <w:left w:val="nil"/>
              <w:bottom w:val="nil"/>
              <w:right w:val="nil"/>
            </w:tcBorders>
            <w:shd w:val="clear" w:color="auto" w:fill="auto"/>
            <w:noWrap/>
            <w:vAlign w:val="center"/>
          </w:tcPr>
          <w:p w:rsidR="00B73AFE" w:rsidRPr="00837DBB" w:rsidRDefault="00B73AFE" w:rsidP="00C5312A">
            <w:pPr>
              <w:jc w:val="center"/>
              <w:rPr>
                <w:rFonts w:ascii="Arial" w:eastAsia="Times New Roman" w:hAnsi="Arial" w:cs="Arial"/>
                <w:sz w:val="20"/>
                <w:szCs w:val="20"/>
              </w:rPr>
            </w:pPr>
          </w:p>
        </w:tc>
        <w:tc>
          <w:tcPr>
            <w:tcW w:w="628" w:type="dxa"/>
            <w:tcBorders>
              <w:top w:val="single" w:sz="4" w:space="0" w:color="auto"/>
              <w:left w:val="nil"/>
              <w:bottom w:val="nil"/>
              <w:right w:val="nil"/>
            </w:tcBorders>
            <w:shd w:val="clear" w:color="auto" w:fill="auto"/>
            <w:noWrap/>
            <w:vAlign w:val="center"/>
          </w:tcPr>
          <w:p w:rsidR="00B73AFE" w:rsidRPr="00837DBB" w:rsidRDefault="00920146" w:rsidP="00C5312A">
            <w:pPr>
              <w:spacing w:after="0" w:line="240" w:lineRule="auto"/>
              <w:jc w:val="center"/>
              <w:rPr>
                <w:rFonts w:ascii="Arial" w:eastAsia="Times New Roman" w:hAnsi="Arial" w:cs="Arial"/>
                <w:sz w:val="20"/>
                <w:szCs w:val="20"/>
              </w:rPr>
            </w:pPr>
            <w:r>
              <w:rPr>
                <w:rFonts w:ascii="Arial" w:eastAsia="Times New Roman" w:hAnsi="Arial" w:cs="Arial"/>
                <w:sz w:val="20"/>
                <w:szCs w:val="20"/>
              </w:rPr>
              <w:t>1</w:t>
            </w:r>
          </w:p>
        </w:tc>
        <w:tc>
          <w:tcPr>
            <w:tcW w:w="561" w:type="dxa"/>
            <w:tcBorders>
              <w:top w:val="single" w:sz="4" w:space="0" w:color="auto"/>
              <w:left w:val="nil"/>
              <w:bottom w:val="nil"/>
              <w:right w:val="nil"/>
            </w:tcBorders>
            <w:shd w:val="clear" w:color="auto" w:fill="auto"/>
            <w:noWrap/>
            <w:vAlign w:val="center"/>
          </w:tcPr>
          <w:p w:rsidR="00B73AFE" w:rsidRPr="00837DBB" w:rsidRDefault="00920146" w:rsidP="00C5312A">
            <w:pPr>
              <w:spacing w:after="0" w:line="240" w:lineRule="auto"/>
              <w:jc w:val="center"/>
              <w:rPr>
                <w:rFonts w:ascii="Arial" w:eastAsia="Times New Roman" w:hAnsi="Arial" w:cs="Arial"/>
                <w:sz w:val="20"/>
                <w:szCs w:val="20"/>
              </w:rPr>
            </w:pPr>
            <w:r>
              <w:rPr>
                <w:rFonts w:ascii="Arial" w:eastAsia="Times New Roman" w:hAnsi="Arial" w:cs="Arial"/>
                <w:sz w:val="20"/>
                <w:szCs w:val="20"/>
              </w:rPr>
              <w:t>2</w:t>
            </w:r>
          </w:p>
        </w:tc>
        <w:tc>
          <w:tcPr>
            <w:tcW w:w="272" w:type="dxa"/>
            <w:tcBorders>
              <w:top w:val="single" w:sz="4" w:space="0" w:color="auto"/>
              <w:left w:val="nil"/>
              <w:bottom w:val="nil"/>
              <w:right w:val="nil"/>
            </w:tcBorders>
            <w:shd w:val="clear" w:color="auto" w:fill="auto"/>
            <w:noWrap/>
            <w:vAlign w:val="center"/>
          </w:tcPr>
          <w:p w:rsidR="00B73AFE" w:rsidRPr="00837DBB" w:rsidRDefault="00B73AFE" w:rsidP="00C5312A">
            <w:pPr>
              <w:jc w:val="center"/>
              <w:rPr>
                <w:rFonts w:ascii="Arial" w:eastAsia="Times New Roman" w:hAnsi="Arial" w:cs="Arial"/>
                <w:sz w:val="20"/>
                <w:szCs w:val="20"/>
              </w:rPr>
            </w:pPr>
          </w:p>
        </w:tc>
        <w:tc>
          <w:tcPr>
            <w:tcW w:w="628" w:type="dxa"/>
            <w:tcBorders>
              <w:top w:val="single" w:sz="4" w:space="0" w:color="auto"/>
              <w:left w:val="nil"/>
              <w:bottom w:val="nil"/>
              <w:right w:val="nil"/>
            </w:tcBorders>
            <w:shd w:val="clear" w:color="auto" w:fill="auto"/>
            <w:noWrap/>
            <w:vAlign w:val="center"/>
          </w:tcPr>
          <w:p w:rsidR="00B73AFE" w:rsidRPr="00837DBB" w:rsidRDefault="00B73AFE" w:rsidP="00C5312A">
            <w:pPr>
              <w:spacing w:after="0" w:line="240" w:lineRule="auto"/>
              <w:jc w:val="center"/>
              <w:rPr>
                <w:rFonts w:ascii="Arial" w:eastAsia="Times New Roman" w:hAnsi="Arial" w:cs="Arial"/>
                <w:sz w:val="20"/>
                <w:szCs w:val="20"/>
              </w:rPr>
            </w:pPr>
          </w:p>
        </w:tc>
        <w:tc>
          <w:tcPr>
            <w:tcW w:w="561" w:type="dxa"/>
            <w:tcBorders>
              <w:top w:val="single" w:sz="4" w:space="0" w:color="auto"/>
              <w:left w:val="nil"/>
              <w:bottom w:val="nil"/>
              <w:right w:val="nil"/>
            </w:tcBorders>
            <w:shd w:val="clear" w:color="auto" w:fill="auto"/>
            <w:noWrap/>
            <w:vAlign w:val="center"/>
          </w:tcPr>
          <w:p w:rsidR="00B73AFE" w:rsidRPr="00837DBB" w:rsidRDefault="00B73AFE" w:rsidP="00C5312A">
            <w:pPr>
              <w:spacing w:after="0" w:line="240" w:lineRule="auto"/>
              <w:jc w:val="center"/>
              <w:rPr>
                <w:rFonts w:ascii="Arial" w:eastAsia="Times New Roman" w:hAnsi="Arial" w:cs="Arial"/>
                <w:sz w:val="20"/>
                <w:szCs w:val="20"/>
              </w:rPr>
            </w:pPr>
          </w:p>
        </w:tc>
      </w:tr>
      <w:tr w:rsidR="00B73AFE" w:rsidRPr="00837DBB" w:rsidTr="00B73AFE">
        <w:trPr>
          <w:trHeight w:val="432"/>
        </w:trPr>
        <w:tc>
          <w:tcPr>
            <w:tcW w:w="3435" w:type="dxa"/>
            <w:tcBorders>
              <w:top w:val="nil"/>
              <w:left w:val="nil"/>
              <w:bottom w:val="nil"/>
              <w:right w:val="nil"/>
            </w:tcBorders>
            <w:shd w:val="clear" w:color="auto" w:fill="auto"/>
            <w:noWrap/>
            <w:vAlign w:val="center"/>
          </w:tcPr>
          <w:p w:rsidR="00B73AFE" w:rsidRPr="00837DBB" w:rsidRDefault="00B73AFE" w:rsidP="00C5312A">
            <w:pPr>
              <w:spacing w:after="0" w:line="240" w:lineRule="auto"/>
              <w:rPr>
                <w:rFonts w:ascii="Arial" w:eastAsia="Times New Roman" w:hAnsi="Arial" w:cs="Arial"/>
                <w:sz w:val="20"/>
                <w:szCs w:val="20"/>
              </w:rPr>
            </w:pPr>
            <w:r w:rsidRPr="00837DBB">
              <w:rPr>
                <w:rFonts w:ascii="Arial" w:eastAsia="Times New Roman" w:hAnsi="Arial" w:cs="Arial"/>
                <w:sz w:val="20"/>
                <w:szCs w:val="20"/>
              </w:rPr>
              <w:t>Agency/relationship beliefs</w:t>
            </w:r>
          </w:p>
        </w:tc>
        <w:tc>
          <w:tcPr>
            <w:tcW w:w="272" w:type="dxa"/>
            <w:tcBorders>
              <w:top w:val="nil"/>
              <w:left w:val="nil"/>
              <w:bottom w:val="nil"/>
              <w:right w:val="nil"/>
            </w:tcBorders>
            <w:shd w:val="clear" w:color="auto" w:fill="auto"/>
            <w:noWrap/>
            <w:vAlign w:val="center"/>
          </w:tcPr>
          <w:p w:rsidR="00B73AFE" w:rsidRPr="00837DBB" w:rsidRDefault="00B73AFE" w:rsidP="004B3D03">
            <w:pPr>
              <w:spacing w:after="0" w:line="240" w:lineRule="auto"/>
              <w:jc w:val="center"/>
              <w:rPr>
                <w:rFonts w:ascii="Arial" w:eastAsia="Times New Roman" w:hAnsi="Arial" w:cs="Arial"/>
                <w:sz w:val="20"/>
                <w:szCs w:val="20"/>
              </w:rPr>
            </w:pPr>
          </w:p>
        </w:tc>
        <w:tc>
          <w:tcPr>
            <w:tcW w:w="628" w:type="dxa"/>
            <w:tcBorders>
              <w:top w:val="nil"/>
              <w:left w:val="nil"/>
              <w:bottom w:val="nil"/>
              <w:right w:val="nil"/>
            </w:tcBorders>
            <w:shd w:val="clear" w:color="auto" w:fill="auto"/>
            <w:noWrap/>
            <w:vAlign w:val="center"/>
          </w:tcPr>
          <w:p w:rsidR="00B73AFE" w:rsidRPr="00837DBB" w:rsidRDefault="00B73AFE" w:rsidP="00C5312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11</w:t>
            </w:r>
          </w:p>
        </w:tc>
        <w:tc>
          <w:tcPr>
            <w:tcW w:w="561" w:type="dxa"/>
            <w:tcBorders>
              <w:top w:val="nil"/>
              <w:left w:val="nil"/>
              <w:bottom w:val="nil"/>
              <w:right w:val="nil"/>
            </w:tcBorders>
            <w:shd w:val="clear" w:color="auto" w:fill="auto"/>
            <w:noWrap/>
            <w:vAlign w:val="center"/>
          </w:tcPr>
          <w:p w:rsidR="00B73AFE" w:rsidRPr="00837DBB" w:rsidRDefault="00B73AFE" w:rsidP="00C5312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5</w:t>
            </w:r>
          </w:p>
        </w:tc>
        <w:tc>
          <w:tcPr>
            <w:tcW w:w="320" w:type="dxa"/>
            <w:tcBorders>
              <w:top w:val="nil"/>
              <w:left w:val="nil"/>
              <w:bottom w:val="nil"/>
              <w:right w:val="nil"/>
            </w:tcBorders>
            <w:shd w:val="clear" w:color="auto" w:fill="auto"/>
            <w:noWrap/>
            <w:vAlign w:val="center"/>
          </w:tcPr>
          <w:p w:rsidR="00B73AFE" w:rsidRPr="00837DBB" w:rsidRDefault="00B73AFE" w:rsidP="00C5312A">
            <w:pPr>
              <w:spacing w:after="0" w:line="240" w:lineRule="auto"/>
              <w:jc w:val="center"/>
              <w:rPr>
                <w:rFonts w:ascii="Arial" w:eastAsia="Times New Roman" w:hAnsi="Arial" w:cs="Arial"/>
                <w:sz w:val="20"/>
                <w:szCs w:val="20"/>
              </w:rPr>
            </w:pPr>
          </w:p>
        </w:tc>
        <w:tc>
          <w:tcPr>
            <w:tcW w:w="628" w:type="dxa"/>
            <w:tcBorders>
              <w:top w:val="nil"/>
              <w:left w:val="nil"/>
              <w:bottom w:val="nil"/>
              <w:right w:val="nil"/>
            </w:tcBorders>
            <w:shd w:val="clear" w:color="auto" w:fill="auto"/>
            <w:noWrap/>
            <w:vAlign w:val="center"/>
          </w:tcPr>
          <w:p w:rsidR="00B73AFE" w:rsidRPr="00837DBB" w:rsidRDefault="00B73AFE" w:rsidP="00C5312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12</w:t>
            </w:r>
          </w:p>
        </w:tc>
        <w:tc>
          <w:tcPr>
            <w:tcW w:w="561" w:type="dxa"/>
            <w:tcBorders>
              <w:top w:val="nil"/>
              <w:left w:val="nil"/>
              <w:bottom w:val="nil"/>
              <w:right w:val="nil"/>
            </w:tcBorders>
            <w:shd w:val="clear" w:color="auto" w:fill="auto"/>
            <w:noWrap/>
            <w:vAlign w:val="center"/>
          </w:tcPr>
          <w:p w:rsidR="00B73AFE" w:rsidRPr="00837DBB" w:rsidRDefault="00B73AFE" w:rsidP="00C5312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4</w:t>
            </w:r>
          </w:p>
        </w:tc>
        <w:tc>
          <w:tcPr>
            <w:tcW w:w="272" w:type="dxa"/>
            <w:tcBorders>
              <w:top w:val="nil"/>
              <w:left w:val="nil"/>
              <w:bottom w:val="nil"/>
              <w:right w:val="nil"/>
            </w:tcBorders>
            <w:shd w:val="clear" w:color="auto" w:fill="auto"/>
            <w:noWrap/>
            <w:vAlign w:val="center"/>
          </w:tcPr>
          <w:p w:rsidR="00B73AFE" w:rsidRPr="00837DBB" w:rsidRDefault="00B73AFE" w:rsidP="00C5312A">
            <w:pPr>
              <w:jc w:val="center"/>
              <w:rPr>
                <w:rFonts w:ascii="Arial" w:eastAsia="Times New Roman" w:hAnsi="Arial" w:cs="Arial"/>
                <w:sz w:val="20"/>
                <w:szCs w:val="20"/>
              </w:rPr>
            </w:pPr>
          </w:p>
        </w:tc>
        <w:tc>
          <w:tcPr>
            <w:tcW w:w="628" w:type="dxa"/>
            <w:tcBorders>
              <w:top w:val="nil"/>
              <w:left w:val="nil"/>
              <w:bottom w:val="nil"/>
              <w:right w:val="nil"/>
            </w:tcBorders>
            <w:shd w:val="clear" w:color="auto" w:fill="auto"/>
            <w:noWrap/>
            <w:vAlign w:val="center"/>
          </w:tcPr>
          <w:p w:rsidR="00B73AFE" w:rsidRPr="00837DBB" w:rsidRDefault="00B73AFE" w:rsidP="00C5312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6</w:t>
            </w:r>
          </w:p>
        </w:tc>
        <w:tc>
          <w:tcPr>
            <w:tcW w:w="561" w:type="dxa"/>
            <w:tcBorders>
              <w:top w:val="nil"/>
              <w:left w:val="nil"/>
              <w:bottom w:val="nil"/>
              <w:right w:val="nil"/>
            </w:tcBorders>
            <w:shd w:val="clear" w:color="auto" w:fill="auto"/>
            <w:noWrap/>
            <w:vAlign w:val="center"/>
          </w:tcPr>
          <w:p w:rsidR="00B73AFE" w:rsidRPr="00837DBB" w:rsidRDefault="00B73AFE" w:rsidP="00C5312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1</w:t>
            </w:r>
          </w:p>
        </w:tc>
        <w:tc>
          <w:tcPr>
            <w:tcW w:w="272" w:type="dxa"/>
            <w:tcBorders>
              <w:top w:val="nil"/>
              <w:left w:val="nil"/>
              <w:bottom w:val="nil"/>
              <w:right w:val="nil"/>
            </w:tcBorders>
            <w:shd w:val="clear" w:color="auto" w:fill="auto"/>
            <w:noWrap/>
            <w:vAlign w:val="center"/>
          </w:tcPr>
          <w:p w:rsidR="00B73AFE" w:rsidRPr="00837DBB" w:rsidRDefault="00B73AFE" w:rsidP="00C5312A">
            <w:pPr>
              <w:spacing w:after="0" w:line="240" w:lineRule="auto"/>
              <w:jc w:val="center"/>
              <w:rPr>
                <w:rFonts w:ascii="Arial" w:eastAsia="Times New Roman" w:hAnsi="Arial" w:cs="Arial"/>
                <w:sz w:val="20"/>
                <w:szCs w:val="20"/>
              </w:rPr>
            </w:pPr>
          </w:p>
        </w:tc>
        <w:tc>
          <w:tcPr>
            <w:tcW w:w="628" w:type="dxa"/>
            <w:tcBorders>
              <w:top w:val="nil"/>
              <w:left w:val="nil"/>
              <w:bottom w:val="nil"/>
              <w:right w:val="nil"/>
            </w:tcBorders>
            <w:shd w:val="clear" w:color="auto" w:fill="auto"/>
            <w:noWrap/>
            <w:vAlign w:val="center"/>
          </w:tcPr>
          <w:p w:rsidR="00B73AFE" w:rsidRPr="00837DBB" w:rsidRDefault="00B73AFE" w:rsidP="00C5312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10</w:t>
            </w:r>
          </w:p>
        </w:tc>
        <w:tc>
          <w:tcPr>
            <w:tcW w:w="561" w:type="dxa"/>
            <w:tcBorders>
              <w:top w:val="nil"/>
              <w:left w:val="nil"/>
              <w:bottom w:val="nil"/>
              <w:right w:val="nil"/>
            </w:tcBorders>
            <w:shd w:val="clear" w:color="auto" w:fill="auto"/>
            <w:noWrap/>
            <w:vAlign w:val="center"/>
          </w:tcPr>
          <w:p w:rsidR="00B73AFE" w:rsidRPr="00837DBB" w:rsidRDefault="00B73AFE" w:rsidP="00C5312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2</w:t>
            </w:r>
          </w:p>
        </w:tc>
        <w:tc>
          <w:tcPr>
            <w:tcW w:w="272" w:type="dxa"/>
            <w:tcBorders>
              <w:top w:val="nil"/>
              <w:left w:val="nil"/>
              <w:bottom w:val="nil"/>
              <w:right w:val="nil"/>
            </w:tcBorders>
            <w:shd w:val="clear" w:color="auto" w:fill="auto"/>
            <w:noWrap/>
            <w:vAlign w:val="center"/>
          </w:tcPr>
          <w:p w:rsidR="00B73AFE" w:rsidRPr="00837DBB" w:rsidRDefault="00B73AFE" w:rsidP="00C5312A">
            <w:pPr>
              <w:jc w:val="center"/>
              <w:rPr>
                <w:rFonts w:ascii="Arial" w:eastAsia="Times New Roman" w:hAnsi="Arial" w:cs="Arial"/>
                <w:sz w:val="20"/>
                <w:szCs w:val="20"/>
              </w:rPr>
            </w:pPr>
          </w:p>
        </w:tc>
        <w:tc>
          <w:tcPr>
            <w:tcW w:w="628" w:type="dxa"/>
            <w:tcBorders>
              <w:top w:val="nil"/>
              <w:left w:val="nil"/>
              <w:bottom w:val="nil"/>
              <w:right w:val="nil"/>
            </w:tcBorders>
            <w:shd w:val="clear" w:color="auto" w:fill="auto"/>
            <w:noWrap/>
            <w:vAlign w:val="center"/>
          </w:tcPr>
          <w:p w:rsidR="00B73AFE" w:rsidRPr="00837DBB" w:rsidRDefault="00920146" w:rsidP="002D7188">
            <w:pPr>
              <w:spacing w:after="0" w:line="240" w:lineRule="auto"/>
              <w:jc w:val="center"/>
              <w:rPr>
                <w:rFonts w:ascii="Arial" w:eastAsia="Times New Roman" w:hAnsi="Arial" w:cs="Arial"/>
                <w:sz w:val="20"/>
                <w:szCs w:val="20"/>
              </w:rPr>
            </w:pPr>
            <w:r>
              <w:rPr>
                <w:rFonts w:ascii="Arial" w:eastAsia="Times New Roman" w:hAnsi="Arial" w:cs="Arial"/>
                <w:sz w:val="20"/>
                <w:szCs w:val="20"/>
              </w:rPr>
              <w:t>8</w:t>
            </w:r>
          </w:p>
        </w:tc>
        <w:tc>
          <w:tcPr>
            <w:tcW w:w="561" w:type="dxa"/>
            <w:tcBorders>
              <w:top w:val="nil"/>
              <w:left w:val="nil"/>
              <w:bottom w:val="nil"/>
              <w:right w:val="nil"/>
            </w:tcBorders>
            <w:shd w:val="clear" w:color="auto" w:fill="auto"/>
            <w:noWrap/>
            <w:vAlign w:val="center"/>
          </w:tcPr>
          <w:p w:rsidR="00B73AFE" w:rsidRPr="00837DBB" w:rsidRDefault="00920146" w:rsidP="00C5312A">
            <w:pPr>
              <w:spacing w:after="0" w:line="240" w:lineRule="auto"/>
              <w:jc w:val="center"/>
              <w:rPr>
                <w:rFonts w:ascii="Arial" w:eastAsia="Times New Roman" w:hAnsi="Arial" w:cs="Arial"/>
                <w:sz w:val="20"/>
                <w:szCs w:val="20"/>
              </w:rPr>
            </w:pPr>
            <w:r>
              <w:rPr>
                <w:rFonts w:ascii="Arial" w:eastAsia="Times New Roman" w:hAnsi="Arial" w:cs="Arial"/>
                <w:sz w:val="20"/>
                <w:szCs w:val="20"/>
              </w:rPr>
              <w:t>9</w:t>
            </w:r>
          </w:p>
        </w:tc>
        <w:tc>
          <w:tcPr>
            <w:tcW w:w="272" w:type="dxa"/>
            <w:tcBorders>
              <w:top w:val="nil"/>
              <w:left w:val="nil"/>
              <w:bottom w:val="nil"/>
              <w:right w:val="nil"/>
            </w:tcBorders>
            <w:shd w:val="clear" w:color="auto" w:fill="auto"/>
            <w:noWrap/>
            <w:vAlign w:val="center"/>
          </w:tcPr>
          <w:p w:rsidR="00B73AFE" w:rsidRPr="00837DBB" w:rsidRDefault="00B73AFE" w:rsidP="00C5312A">
            <w:pPr>
              <w:jc w:val="center"/>
              <w:rPr>
                <w:rFonts w:ascii="Arial" w:eastAsia="Times New Roman" w:hAnsi="Arial" w:cs="Arial"/>
                <w:sz w:val="20"/>
                <w:szCs w:val="20"/>
              </w:rPr>
            </w:pPr>
          </w:p>
        </w:tc>
        <w:tc>
          <w:tcPr>
            <w:tcW w:w="628" w:type="dxa"/>
            <w:tcBorders>
              <w:top w:val="nil"/>
              <w:left w:val="nil"/>
              <w:bottom w:val="nil"/>
              <w:right w:val="nil"/>
            </w:tcBorders>
            <w:shd w:val="clear" w:color="auto" w:fill="auto"/>
            <w:noWrap/>
            <w:vAlign w:val="center"/>
          </w:tcPr>
          <w:p w:rsidR="00B73AFE" w:rsidRPr="00837DBB" w:rsidRDefault="00B73AFE" w:rsidP="00C5312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6</w:t>
            </w:r>
          </w:p>
        </w:tc>
        <w:tc>
          <w:tcPr>
            <w:tcW w:w="561" w:type="dxa"/>
            <w:tcBorders>
              <w:top w:val="nil"/>
              <w:left w:val="nil"/>
              <w:bottom w:val="nil"/>
              <w:right w:val="nil"/>
            </w:tcBorders>
            <w:shd w:val="clear" w:color="auto" w:fill="auto"/>
            <w:noWrap/>
            <w:vAlign w:val="center"/>
          </w:tcPr>
          <w:p w:rsidR="00B73AFE" w:rsidRPr="00837DBB" w:rsidRDefault="00B73AFE" w:rsidP="00C5312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6</w:t>
            </w:r>
          </w:p>
        </w:tc>
      </w:tr>
      <w:tr w:rsidR="00B73AFE" w:rsidRPr="00837DBB" w:rsidTr="00B73AFE">
        <w:trPr>
          <w:trHeight w:val="432"/>
        </w:trPr>
        <w:tc>
          <w:tcPr>
            <w:tcW w:w="3435" w:type="dxa"/>
            <w:tcBorders>
              <w:top w:val="nil"/>
              <w:left w:val="nil"/>
              <w:bottom w:val="nil"/>
              <w:right w:val="nil"/>
            </w:tcBorders>
            <w:shd w:val="clear" w:color="auto" w:fill="auto"/>
            <w:noWrap/>
            <w:vAlign w:val="center"/>
          </w:tcPr>
          <w:p w:rsidR="00B73AFE" w:rsidRPr="00837DBB" w:rsidRDefault="00B73AFE" w:rsidP="004B3D03">
            <w:pPr>
              <w:spacing w:after="0" w:line="240" w:lineRule="auto"/>
              <w:rPr>
                <w:rFonts w:ascii="Arial" w:eastAsia="Times New Roman" w:hAnsi="Arial" w:cs="Arial"/>
                <w:sz w:val="20"/>
                <w:szCs w:val="20"/>
              </w:rPr>
            </w:pPr>
            <w:r w:rsidRPr="00837DBB">
              <w:rPr>
                <w:rFonts w:ascii="Arial" w:eastAsia="Times New Roman" w:hAnsi="Arial" w:cs="Arial"/>
                <w:sz w:val="20"/>
                <w:szCs w:val="20"/>
              </w:rPr>
              <w:t>Value</w:t>
            </w:r>
          </w:p>
        </w:tc>
        <w:tc>
          <w:tcPr>
            <w:tcW w:w="272" w:type="dxa"/>
            <w:tcBorders>
              <w:top w:val="nil"/>
              <w:left w:val="nil"/>
              <w:bottom w:val="nil"/>
              <w:right w:val="nil"/>
            </w:tcBorders>
            <w:shd w:val="clear" w:color="auto" w:fill="auto"/>
            <w:noWrap/>
            <w:vAlign w:val="center"/>
          </w:tcPr>
          <w:p w:rsidR="00B73AFE" w:rsidRPr="00837DBB" w:rsidRDefault="00B73AFE" w:rsidP="004B3D03">
            <w:pPr>
              <w:spacing w:after="0" w:line="240" w:lineRule="auto"/>
              <w:jc w:val="center"/>
              <w:rPr>
                <w:rFonts w:ascii="Arial" w:eastAsia="Times New Roman" w:hAnsi="Arial" w:cs="Arial"/>
                <w:sz w:val="20"/>
                <w:szCs w:val="20"/>
              </w:rPr>
            </w:pPr>
          </w:p>
        </w:tc>
        <w:tc>
          <w:tcPr>
            <w:tcW w:w="628" w:type="dxa"/>
            <w:tcBorders>
              <w:top w:val="nil"/>
              <w:left w:val="nil"/>
              <w:bottom w:val="nil"/>
              <w:right w:val="nil"/>
            </w:tcBorders>
            <w:shd w:val="clear" w:color="auto" w:fill="auto"/>
            <w:noWrap/>
            <w:vAlign w:val="center"/>
          </w:tcPr>
          <w:p w:rsidR="00B73AFE" w:rsidRPr="00837DBB" w:rsidRDefault="00B73AFE" w:rsidP="00C5312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2</w:t>
            </w:r>
          </w:p>
        </w:tc>
        <w:tc>
          <w:tcPr>
            <w:tcW w:w="561" w:type="dxa"/>
            <w:tcBorders>
              <w:top w:val="nil"/>
              <w:left w:val="nil"/>
              <w:bottom w:val="nil"/>
              <w:right w:val="nil"/>
            </w:tcBorders>
            <w:shd w:val="clear" w:color="auto" w:fill="auto"/>
            <w:noWrap/>
            <w:vAlign w:val="center"/>
          </w:tcPr>
          <w:p w:rsidR="00B73AFE" w:rsidRPr="00837DBB" w:rsidRDefault="00B73AFE" w:rsidP="00C5312A">
            <w:pPr>
              <w:spacing w:after="0" w:line="240" w:lineRule="auto"/>
              <w:jc w:val="center"/>
              <w:rPr>
                <w:rFonts w:ascii="Arial" w:eastAsia="Times New Roman" w:hAnsi="Arial" w:cs="Arial"/>
                <w:sz w:val="20"/>
                <w:szCs w:val="20"/>
              </w:rPr>
            </w:pPr>
          </w:p>
        </w:tc>
        <w:tc>
          <w:tcPr>
            <w:tcW w:w="320" w:type="dxa"/>
            <w:tcBorders>
              <w:top w:val="nil"/>
              <w:left w:val="nil"/>
              <w:bottom w:val="nil"/>
              <w:right w:val="nil"/>
            </w:tcBorders>
            <w:shd w:val="clear" w:color="auto" w:fill="auto"/>
            <w:noWrap/>
            <w:vAlign w:val="center"/>
          </w:tcPr>
          <w:p w:rsidR="00B73AFE" w:rsidRPr="00837DBB" w:rsidRDefault="00B73AFE" w:rsidP="00C5312A">
            <w:pPr>
              <w:spacing w:after="0" w:line="240" w:lineRule="auto"/>
              <w:jc w:val="center"/>
              <w:rPr>
                <w:rFonts w:ascii="Arial" w:eastAsia="Times New Roman" w:hAnsi="Arial" w:cs="Arial"/>
                <w:sz w:val="20"/>
                <w:szCs w:val="20"/>
              </w:rPr>
            </w:pPr>
          </w:p>
        </w:tc>
        <w:tc>
          <w:tcPr>
            <w:tcW w:w="628" w:type="dxa"/>
            <w:tcBorders>
              <w:top w:val="nil"/>
              <w:left w:val="nil"/>
              <w:bottom w:val="nil"/>
              <w:right w:val="nil"/>
            </w:tcBorders>
            <w:shd w:val="clear" w:color="auto" w:fill="auto"/>
            <w:noWrap/>
            <w:vAlign w:val="center"/>
          </w:tcPr>
          <w:p w:rsidR="00B73AFE" w:rsidRPr="00837DBB" w:rsidRDefault="00B73AFE" w:rsidP="00C5312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1</w:t>
            </w:r>
          </w:p>
        </w:tc>
        <w:tc>
          <w:tcPr>
            <w:tcW w:w="561" w:type="dxa"/>
            <w:tcBorders>
              <w:top w:val="nil"/>
              <w:left w:val="nil"/>
              <w:bottom w:val="nil"/>
              <w:right w:val="nil"/>
            </w:tcBorders>
            <w:shd w:val="clear" w:color="auto" w:fill="auto"/>
            <w:noWrap/>
            <w:vAlign w:val="center"/>
          </w:tcPr>
          <w:p w:rsidR="00B73AFE" w:rsidRPr="00837DBB" w:rsidRDefault="00B73AFE" w:rsidP="00C5312A">
            <w:pPr>
              <w:spacing w:after="0" w:line="240" w:lineRule="auto"/>
              <w:jc w:val="center"/>
              <w:rPr>
                <w:rFonts w:ascii="Arial" w:eastAsia="Times New Roman" w:hAnsi="Arial" w:cs="Arial"/>
                <w:sz w:val="20"/>
                <w:szCs w:val="20"/>
              </w:rPr>
            </w:pPr>
          </w:p>
        </w:tc>
        <w:tc>
          <w:tcPr>
            <w:tcW w:w="272" w:type="dxa"/>
            <w:tcBorders>
              <w:top w:val="nil"/>
              <w:left w:val="nil"/>
              <w:bottom w:val="nil"/>
              <w:right w:val="nil"/>
            </w:tcBorders>
            <w:shd w:val="clear" w:color="auto" w:fill="auto"/>
            <w:noWrap/>
            <w:vAlign w:val="center"/>
          </w:tcPr>
          <w:p w:rsidR="00B73AFE" w:rsidRPr="00837DBB" w:rsidRDefault="00B73AFE" w:rsidP="00C5312A">
            <w:pPr>
              <w:jc w:val="center"/>
              <w:rPr>
                <w:rFonts w:ascii="Arial" w:eastAsia="Times New Roman" w:hAnsi="Arial" w:cs="Arial"/>
                <w:sz w:val="20"/>
                <w:szCs w:val="20"/>
              </w:rPr>
            </w:pPr>
          </w:p>
        </w:tc>
        <w:tc>
          <w:tcPr>
            <w:tcW w:w="628" w:type="dxa"/>
            <w:tcBorders>
              <w:top w:val="nil"/>
              <w:left w:val="nil"/>
              <w:bottom w:val="nil"/>
              <w:right w:val="nil"/>
            </w:tcBorders>
            <w:shd w:val="clear" w:color="auto" w:fill="auto"/>
            <w:noWrap/>
            <w:vAlign w:val="center"/>
          </w:tcPr>
          <w:p w:rsidR="00B73AFE" w:rsidRPr="00837DBB" w:rsidRDefault="00B73AFE" w:rsidP="00C5312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2</w:t>
            </w:r>
          </w:p>
        </w:tc>
        <w:tc>
          <w:tcPr>
            <w:tcW w:w="561" w:type="dxa"/>
            <w:tcBorders>
              <w:top w:val="nil"/>
              <w:left w:val="nil"/>
              <w:bottom w:val="nil"/>
              <w:right w:val="nil"/>
            </w:tcBorders>
            <w:shd w:val="clear" w:color="auto" w:fill="auto"/>
            <w:noWrap/>
            <w:vAlign w:val="center"/>
          </w:tcPr>
          <w:p w:rsidR="00B73AFE" w:rsidRPr="00837DBB" w:rsidRDefault="00B73AFE" w:rsidP="00C5312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4</w:t>
            </w:r>
          </w:p>
        </w:tc>
        <w:tc>
          <w:tcPr>
            <w:tcW w:w="272" w:type="dxa"/>
            <w:tcBorders>
              <w:top w:val="nil"/>
              <w:left w:val="nil"/>
              <w:bottom w:val="nil"/>
              <w:right w:val="nil"/>
            </w:tcBorders>
            <w:shd w:val="clear" w:color="auto" w:fill="auto"/>
            <w:noWrap/>
            <w:vAlign w:val="center"/>
          </w:tcPr>
          <w:p w:rsidR="00B73AFE" w:rsidRPr="00837DBB" w:rsidRDefault="00B73AFE" w:rsidP="00C5312A">
            <w:pPr>
              <w:spacing w:after="0" w:line="240" w:lineRule="auto"/>
              <w:jc w:val="center"/>
              <w:rPr>
                <w:rFonts w:ascii="Arial" w:eastAsia="Times New Roman" w:hAnsi="Arial" w:cs="Arial"/>
                <w:sz w:val="20"/>
                <w:szCs w:val="20"/>
              </w:rPr>
            </w:pPr>
          </w:p>
        </w:tc>
        <w:tc>
          <w:tcPr>
            <w:tcW w:w="628" w:type="dxa"/>
            <w:tcBorders>
              <w:top w:val="nil"/>
              <w:left w:val="nil"/>
              <w:bottom w:val="nil"/>
              <w:right w:val="nil"/>
            </w:tcBorders>
            <w:shd w:val="clear" w:color="auto" w:fill="auto"/>
            <w:noWrap/>
            <w:vAlign w:val="center"/>
          </w:tcPr>
          <w:p w:rsidR="00B73AFE" w:rsidRPr="00837DBB" w:rsidRDefault="00B73AFE" w:rsidP="00C5312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2</w:t>
            </w:r>
          </w:p>
        </w:tc>
        <w:tc>
          <w:tcPr>
            <w:tcW w:w="561" w:type="dxa"/>
            <w:tcBorders>
              <w:top w:val="nil"/>
              <w:left w:val="nil"/>
              <w:bottom w:val="nil"/>
              <w:right w:val="nil"/>
            </w:tcBorders>
            <w:shd w:val="clear" w:color="auto" w:fill="auto"/>
            <w:noWrap/>
            <w:vAlign w:val="center"/>
          </w:tcPr>
          <w:p w:rsidR="00B73AFE" w:rsidRPr="00837DBB" w:rsidRDefault="00B73AFE" w:rsidP="00C5312A">
            <w:pPr>
              <w:spacing w:after="0" w:line="240" w:lineRule="auto"/>
              <w:jc w:val="center"/>
              <w:rPr>
                <w:rFonts w:ascii="Arial" w:eastAsia="Times New Roman" w:hAnsi="Arial" w:cs="Arial"/>
                <w:sz w:val="20"/>
                <w:szCs w:val="20"/>
              </w:rPr>
            </w:pPr>
          </w:p>
        </w:tc>
        <w:tc>
          <w:tcPr>
            <w:tcW w:w="272" w:type="dxa"/>
            <w:tcBorders>
              <w:top w:val="nil"/>
              <w:left w:val="nil"/>
              <w:bottom w:val="nil"/>
              <w:right w:val="nil"/>
            </w:tcBorders>
            <w:shd w:val="clear" w:color="auto" w:fill="auto"/>
            <w:noWrap/>
            <w:vAlign w:val="center"/>
          </w:tcPr>
          <w:p w:rsidR="00B73AFE" w:rsidRPr="00837DBB" w:rsidRDefault="00B73AFE" w:rsidP="00C5312A">
            <w:pPr>
              <w:jc w:val="center"/>
              <w:rPr>
                <w:rFonts w:ascii="Arial" w:eastAsia="Times New Roman" w:hAnsi="Arial" w:cs="Arial"/>
                <w:sz w:val="20"/>
                <w:szCs w:val="20"/>
              </w:rPr>
            </w:pPr>
          </w:p>
        </w:tc>
        <w:tc>
          <w:tcPr>
            <w:tcW w:w="628" w:type="dxa"/>
            <w:tcBorders>
              <w:top w:val="nil"/>
              <w:left w:val="nil"/>
              <w:bottom w:val="nil"/>
              <w:right w:val="nil"/>
            </w:tcBorders>
            <w:shd w:val="clear" w:color="auto" w:fill="auto"/>
            <w:noWrap/>
            <w:vAlign w:val="center"/>
          </w:tcPr>
          <w:p w:rsidR="00B73AFE" w:rsidRPr="00837DBB" w:rsidRDefault="00B73AFE" w:rsidP="00C5312A">
            <w:pPr>
              <w:spacing w:after="0" w:line="240" w:lineRule="auto"/>
              <w:jc w:val="center"/>
              <w:rPr>
                <w:rFonts w:ascii="Arial" w:eastAsia="Times New Roman" w:hAnsi="Arial" w:cs="Arial"/>
                <w:sz w:val="20"/>
                <w:szCs w:val="20"/>
              </w:rPr>
            </w:pPr>
          </w:p>
        </w:tc>
        <w:tc>
          <w:tcPr>
            <w:tcW w:w="561" w:type="dxa"/>
            <w:tcBorders>
              <w:top w:val="nil"/>
              <w:left w:val="nil"/>
              <w:bottom w:val="nil"/>
              <w:right w:val="nil"/>
            </w:tcBorders>
            <w:shd w:val="clear" w:color="auto" w:fill="auto"/>
            <w:noWrap/>
            <w:vAlign w:val="center"/>
          </w:tcPr>
          <w:p w:rsidR="00B73AFE" w:rsidRPr="00837DBB" w:rsidRDefault="00B73AFE" w:rsidP="00C5312A">
            <w:pPr>
              <w:spacing w:after="0" w:line="240" w:lineRule="auto"/>
              <w:jc w:val="center"/>
              <w:rPr>
                <w:rFonts w:ascii="Arial" w:eastAsia="Times New Roman" w:hAnsi="Arial" w:cs="Arial"/>
                <w:sz w:val="20"/>
                <w:szCs w:val="20"/>
              </w:rPr>
            </w:pPr>
          </w:p>
        </w:tc>
        <w:tc>
          <w:tcPr>
            <w:tcW w:w="272" w:type="dxa"/>
            <w:tcBorders>
              <w:top w:val="nil"/>
              <w:left w:val="nil"/>
              <w:bottom w:val="nil"/>
              <w:right w:val="nil"/>
            </w:tcBorders>
            <w:shd w:val="clear" w:color="auto" w:fill="auto"/>
            <w:noWrap/>
            <w:vAlign w:val="center"/>
          </w:tcPr>
          <w:p w:rsidR="00B73AFE" w:rsidRPr="00837DBB" w:rsidRDefault="00B73AFE" w:rsidP="00C5312A">
            <w:pPr>
              <w:jc w:val="center"/>
              <w:rPr>
                <w:rFonts w:ascii="Arial" w:eastAsia="Times New Roman" w:hAnsi="Arial" w:cs="Arial"/>
                <w:sz w:val="20"/>
                <w:szCs w:val="20"/>
              </w:rPr>
            </w:pPr>
          </w:p>
        </w:tc>
        <w:tc>
          <w:tcPr>
            <w:tcW w:w="628" w:type="dxa"/>
            <w:tcBorders>
              <w:top w:val="nil"/>
              <w:left w:val="nil"/>
              <w:bottom w:val="nil"/>
              <w:right w:val="nil"/>
            </w:tcBorders>
            <w:shd w:val="clear" w:color="auto" w:fill="auto"/>
            <w:noWrap/>
            <w:vAlign w:val="center"/>
          </w:tcPr>
          <w:p w:rsidR="00B73AFE" w:rsidRPr="00837DBB" w:rsidRDefault="00B73AFE" w:rsidP="00C5312A">
            <w:pPr>
              <w:spacing w:after="0" w:line="240" w:lineRule="auto"/>
              <w:jc w:val="center"/>
              <w:rPr>
                <w:rFonts w:ascii="Arial" w:eastAsia="Times New Roman" w:hAnsi="Arial" w:cs="Arial"/>
                <w:sz w:val="20"/>
                <w:szCs w:val="20"/>
              </w:rPr>
            </w:pPr>
          </w:p>
        </w:tc>
        <w:tc>
          <w:tcPr>
            <w:tcW w:w="561" w:type="dxa"/>
            <w:tcBorders>
              <w:top w:val="nil"/>
              <w:left w:val="nil"/>
              <w:bottom w:val="nil"/>
              <w:right w:val="nil"/>
            </w:tcBorders>
            <w:shd w:val="clear" w:color="auto" w:fill="auto"/>
            <w:noWrap/>
            <w:vAlign w:val="center"/>
          </w:tcPr>
          <w:p w:rsidR="00B73AFE" w:rsidRPr="00837DBB" w:rsidRDefault="00B73AFE" w:rsidP="00C5312A">
            <w:pPr>
              <w:spacing w:after="0" w:line="240" w:lineRule="auto"/>
              <w:jc w:val="center"/>
              <w:rPr>
                <w:rFonts w:ascii="Arial" w:eastAsia="Times New Roman" w:hAnsi="Arial" w:cs="Arial"/>
                <w:sz w:val="20"/>
                <w:szCs w:val="20"/>
              </w:rPr>
            </w:pPr>
          </w:p>
        </w:tc>
      </w:tr>
      <w:tr w:rsidR="00B73AFE" w:rsidRPr="00837DBB" w:rsidTr="00B73AFE">
        <w:trPr>
          <w:trHeight w:val="395"/>
        </w:trPr>
        <w:tc>
          <w:tcPr>
            <w:tcW w:w="3435" w:type="dxa"/>
            <w:tcBorders>
              <w:left w:val="nil"/>
              <w:right w:val="nil"/>
            </w:tcBorders>
            <w:shd w:val="clear" w:color="auto" w:fill="auto"/>
            <w:noWrap/>
            <w:vAlign w:val="center"/>
          </w:tcPr>
          <w:p w:rsidR="00B73AFE" w:rsidRPr="00837DBB" w:rsidRDefault="00B73AFE" w:rsidP="003377FC">
            <w:pPr>
              <w:spacing w:after="0" w:line="240" w:lineRule="auto"/>
              <w:jc w:val="right"/>
              <w:rPr>
                <w:rFonts w:ascii="Arial" w:eastAsia="Times New Roman" w:hAnsi="Arial" w:cs="Arial"/>
                <w:sz w:val="20"/>
                <w:szCs w:val="20"/>
              </w:rPr>
            </w:pPr>
            <w:r w:rsidRPr="00837DBB">
              <w:rPr>
                <w:rFonts w:ascii="Arial" w:eastAsia="Times New Roman" w:hAnsi="Arial" w:cs="Arial"/>
                <w:sz w:val="20"/>
                <w:szCs w:val="20"/>
              </w:rPr>
              <w:t>% overlap</w:t>
            </w:r>
          </w:p>
        </w:tc>
        <w:tc>
          <w:tcPr>
            <w:tcW w:w="272" w:type="dxa"/>
            <w:tcBorders>
              <w:left w:val="nil"/>
              <w:right w:val="nil"/>
            </w:tcBorders>
            <w:shd w:val="clear" w:color="auto" w:fill="auto"/>
            <w:noWrap/>
            <w:vAlign w:val="bottom"/>
          </w:tcPr>
          <w:p w:rsidR="00B73AFE" w:rsidRPr="00837DBB" w:rsidRDefault="00B73AFE" w:rsidP="003377FC">
            <w:pPr>
              <w:spacing w:after="0" w:line="240" w:lineRule="auto"/>
              <w:jc w:val="center"/>
              <w:rPr>
                <w:rFonts w:ascii="Arial" w:eastAsia="Times New Roman" w:hAnsi="Arial" w:cs="Arial"/>
                <w:sz w:val="20"/>
                <w:szCs w:val="20"/>
              </w:rPr>
            </w:pPr>
          </w:p>
        </w:tc>
        <w:tc>
          <w:tcPr>
            <w:tcW w:w="1189" w:type="dxa"/>
            <w:gridSpan w:val="2"/>
            <w:tcBorders>
              <w:top w:val="single" w:sz="4" w:space="0" w:color="auto"/>
              <w:left w:val="nil"/>
              <w:right w:val="nil"/>
            </w:tcBorders>
            <w:shd w:val="clear" w:color="auto" w:fill="auto"/>
            <w:noWrap/>
            <w:vAlign w:val="center"/>
          </w:tcPr>
          <w:p w:rsidR="00B73AFE" w:rsidRPr="00837DBB" w:rsidRDefault="00B73AFE" w:rsidP="003377FC">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44.4</w:t>
            </w:r>
          </w:p>
        </w:tc>
        <w:tc>
          <w:tcPr>
            <w:tcW w:w="320" w:type="dxa"/>
            <w:tcBorders>
              <w:left w:val="nil"/>
              <w:right w:val="nil"/>
            </w:tcBorders>
            <w:shd w:val="clear" w:color="auto" w:fill="auto"/>
            <w:noWrap/>
            <w:vAlign w:val="center"/>
          </w:tcPr>
          <w:p w:rsidR="00B73AFE" w:rsidRPr="00837DBB" w:rsidRDefault="00B73AFE" w:rsidP="003377FC">
            <w:pPr>
              <w:spacing w:after="0" w:line="240" w:lineRule="auto"/>
              <w:jc w:val="center"/>
              <w:rPr>
                <w:rFonts w:ascii="Arial" w:eastAsia="Times New Roman" w:hAnsi="Arial" w:cs="Arial"/>
                <w:sz w:val="20"/>
                <w:szCs w:val="20"/>
              </w:rPr>
            </w:pPr>
          </w:p>
        </w:tc>
        <w:tc>
          <w:tcPr>
            <w:tcW w:w="1189" w:type="dxa"/>
            <w:gridSpan w:val="2"/>
            <w:tcBorders>
              <w:top w:val="single" w:sz="4" w:space="0" w:color="auto"/>
              <w:left w:val="nil"/>
              <w:right w:val="nil"/>
            </w:tcBorders>
            <w:shd w:val="clear" w:color="auto" w:fill="auto"/>
            <w:noWrap/>
            <w:vAlign w:val="center"/>
          </w:tcPr>
          <w:p w:rsidR="00B73AFE" w:rsidRPr="00837DBB" w:rsidRDefault="00B73AFE" w:rsidP="003377FC">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28.6</w:t>
            </w:r>
          </w:p>
        </w:tc>
        <w:tc>
          <w:tcPr>
            <w:tcW w:w="272" w:type="dxa"/>
            <w:tcBorders>
              <w:left w:val="nil"/>
              <w:right w:val="nil"/>
            </w:tcBorders>
            <w:shd w:val="clear" w:color="auto" w:fill="auto"/>
            <w:noWrap/>
            <w:vAlign w:val="center"/>
          </w:tcPr>
          <w:p w:rsidR="00B73AFE" w:rsidRPr="00837DBB" w:rsidRDefault="00B73AFE" w:rsidP="003377FC">
            <w:pPr>
              <w:spacing w:after="0" w:line="240" w:lineRule="auto"/>
              <w:jc w:val="center"/>
              <w:rPr>
                <w:rFonts w:ascii="Arial" w:eastAsia="Times New Roman" w:hAnsi="Arial" w:cs="Arial"/>
                <w:sz w:val="20"/>
                <w:szCs w:val="20"/>
              </w:rPr>
            </w:pPr>
          </w:p>
        </w:tc>
        <w:tc>
          <w:tcPr>
            <w:tcW w:w="1189" w:type="dxa"/>
            <w:gridSpan w:val="2"/>
            <w:tcBorders>
              <w:top w:val="single" w:sz="4" w:space="0" w:color="auto"/>
              <w:left w:val="nil"/>
              <w:right w:val="nil"/>
            </w:tcBorders>
            <w:shd w:val="clear" w:color="auto" w:fill="auto"/>
            <w:noWrap/>
            <w:vAlign w:val="center"/>
          </w:tcPr>
          <w:p w:rsidR="00B73AFE" w:rsidRPr="00837DBB" w:rsidRDefault="00B73AFE" w:rsidP="003377FC">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44.4</w:t>
            </w:r>
          </w:p>
        </w:tc>
        <w:tc>
          <w:tcPr>
            <w:tcW w:w="272" w:type="dxa"/>
            <w:tcBorders>
              <w:left w:val="nil"/>
              <w:right w:val="nil"/>
            </w:tcBorders>
            <w:shd w:val="clear" w:color="auto" w:fill="auto"/>
            <w:noWrap/>
            <w:vAlign w:val="center"/>
          </w:tcPr>
          <w:p w:rsidR="00B73AFE" w:rsidRPr="00837DBB" w:rsidRDefault="00B73AFE" w:rsidP="003377FC">
            <w:pPr>
              <w:spacing w:after="0" w:line="240" w:lineRule="auto"/>
              <w:jc w:val="center"/>
              <w:rPr>
                <w:rFonts w:ascii="Arial" w:eastAsia="Times New Roman" w:hAnsi="Arial" w:cs="Arial"/>
                <w:sz w:val="20"/>
                <w:szCs w:val="20"/>
              </w:rPr>
            </w:pPr>
          </w:p>
        </w:tc>
        <w:tc>
          <w:tcPr>
            <w:tcW w:w="1189" w:type="dxa"/>
            <w:gridSpan w:val="2"/>
            <w:tcBorders>
              <w:top w:val="single" w:sz="4" w:space="0" w:color="auto"/>
              <w:left w:val="nil"/>
              <w:right w:val="nil"/>
            </w:tcBorders>
            <w:shd w:val="clear" w:color="auto" w:fill="auto"/>
            <w:noWrap/>
            <w:vAlign w:val="center"/>
          </w:tcPr>
          <w:p w:rsidR="00B73AFE" w:rsidRPr="00837DBB" w:rsidRDefault="00B73AFE" w:rsidP="003377FC">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16.6</w:t>
            </w:r>
          </w:p>
        </w:tc>
        <w:tc>
          <w:tcPr>
            <w:tcW w:w="272" w:type="dxa"/>
            <w:tcBorders>
              <w:left w:val="nil"/>
              <w:right w:val="nil"/>
            </w:tcBorders>
            <w:shd w:val="clear" w:color="auto" w:fill="auto"/>
            <w:noWrap/>
            <w:vAlign w:val="center"/>
          </w:tcPr>
          <w:p w:rsidR="00B73AFE" w:rsidRPr="00837DBB" w:rsidRDefault="00B73AFE" w:rsidP="003377FC">
            <w:pPr>
              <w:spacing w:after="0" w:line="240" w:lineRule="auto"/>
              <w:jc w:val="center"/>
              <w:rPr>
                <w:rFonts w:ascii="Arial" w:eastAsia="Times New Roman" w:hAnsi="Arial" w:cs="Arial"/>
                <w:sz w:val="20"/>
                <w:szCs w:val="20"/>
              </w:rPr>
            </w:pPr>
          </w:p>
        </w:tc>
        <w:tc>
          <w:tcPr>
            <w:tcW w:w="1189" w:type="dxa"/>
            <w:gridSpan w:val="2"/>
            <w:tcBorders>
              <w:top w:val="single" w:sz="4" w:space="0" w:color="auto"/>
              <w:left w:val="nil"/>
              <w:right w:val="nil"/>
            </w:tcBorders>
            <w:shd w:val="clear" w:color="auto" w:fill="auto"/>
            <w:noWrap/>
            <w:vAlign w:val="center"/>
          </w:tcPr>
          <w:p w:rsidR="00B73AFE" w:rsidRPr="00837DBB" w:rsidRDefault="00B73AFE" w:rsidP="003377FC">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90.0</w:t>
            </w:r>
          </w:p>
        </w:tc>
        <w:tc>
          <w:tcPr>
            <w:tcW w:w="272" w:type="dxa"/>
            <w:tcBorders>
              <w:left w:val="nil"/>
              <w:right w:val="nil"/>
            </w:tcBorders>
            <w:shd w:val="clear" w:color="auto" w:fill="auto"/>
            <w:noWrap/>
            <w:vAlign w:val="center"/>
          </w:tcPr>
          <w:p w:rsidR="00B73AFE" w:rsidRPr="00837DBB" w:rsidRDefault="00B73AFE" w:rsidP="003377FC">
            <w:pPr>
              <w:spacing w:after="0" w:line="240" w:lineRule="auto"/>
              <w:jc w:val="center"/>
              <w:rPr>
                <w:rFonts w:ascii="Arial" w:eastAsia="Times New Roman" w:hAnsi="Arial" w:cs="Arial"/>
                <w:sz w:val="20"/>
                <w:szCs w:val="20"/>
              </w:rPr>
            </w:pPr>
          </w:p>
        </w:tc>
        <w:tc>
          <w:tcPr>
            <w:tcW w:w="1189" w:type="dxa"/>
            <w:gridSpan w:val="2"/>
            <w:tcBorders>
              <w:top w:val="single" w:sz="4" w:space="0" w:color="auto"/>
              <w:left w:val="nil"/>
              <w:right w:val="nil"/>
            </w:tcBorders>
            <w:shd w:val="clear" w:color="auto" w:fill="auto"/>
            <w:noWrap/>
            <w:vAlign w:val="center"/>
          </w:tcPr>
          <w:p w:rsidR="00B73AFE" w:rsidRPr="00837DBB" w:rsidRDefault="00B73AFE" w:rsidP="003377FC">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100.0</w:t>
            </w:r>
          </w:p>
        </w:tc>
      </w:tr>
      <w:tr w:rsidR="00B73AFE" w:rsidRPr="00837DBB" w:rsidTr="00B73AFE">
        <w:trPr>
          <w:trHeight w:val="395"/>
        </w:trPr>
        <w:tc>
          <w:tcPr>
            <w:tcW w:w="3435" w:type="dxa"/>
            <w:tcBorders>
              <w:left w:val="nil"/>
              <w:bottom w:val="single" w:sz="4" w:space="0" w:color="auto"/>
              <w:right w:val="nil"/>
            </w:tcBorders>
            <w:shd w:val="clear" w:color="auto" w:fill="auto"/>
            <w:noWrap/>
            <w:vAlign w:val="center"/>
          </w:tcPr>
          <w:p w:rsidR="00B73AFE" w:rsidRPr="00837DBB" w:rsidRDefault="00B73AFE" w:rsidP="00312C21">
            <w:pPr>
              <w:spacing w:after="0" w:line="240" w:lineRule="auto"/>
              <w:jc w:val="right"/>
              <w:rPr>
                <w:rFonts w:ascii="Arial" w:eastAsia="Times New Roman" w:hAnsi="Arial" w:cs="Arial"/>
                <w:sz w:val="20"/>
                <w:szCs w:val="20"/>
              </w:rPr>
            </w:pPr>
            <w:r w:rsidRPr="00837DBB">
              <w:rPr>
                <w:rFonts w:ascii="Arial" w:eastAsia="Times New Roman" w:hAnsi="Arial" w:cs="Arial"/>
                <w:sz w:val="20"/>
                <w:szCs w:val="20"/>
              </w:rPr>
              <w:t>Number of areas</w:t>
            </w:r>
          </w:p>
        </w:tc>
        <w:tc>
          <w:tcPr>
            <w:tcW w:w="272" w:type="dxa"/>
            <w:tcBorders>
              <w:left w:val="nil"/>
              <w:bottom w:val="single" w:sz="4" w:space="0" w:color="auto"/>
              <w:right w:val="nil"/>
            </w:tcBorders>
            <w:shd w:val="clear" w:color="auto" w:fill="auto"/>
            <w:noWrap/>
            <w:vAlign w:val="bottom"/>
          </w:tcPr>
          <w:p w:rsidR="00B73AFE" w:rsidRPr="00837DBB" w:rsidRDefault="00B73AFE" w:rsidP="004B3D03">
            <w:pPr>
              <w:spacing w:after="0" w:line="240" w:lineRule="auto"/>
              <w:rPr>
                <w:rFonts w:ascii="Arial" w:eastAsia="Times New Roman" w:hAnsi="Arial" w:cs="Arial"/>
                <w:sz w:val="20"/>
                <w:szCs w:val="20"/>
              </w:rPr>
            </w:pPr>
          </w:p>
        </w:tc>
        <w:tc>
          <w:tcPr>
            <w:tcW w:w="1189" w:type="dxa"/>
            <w:gridSpan w:val="2"/>
            <w:tcBorders>
              <w:left w:val="nil"/>
              <w:bottom w:val="single" w:sz="4" w:space="0" w:color="auto"/>
              <w:right w:val="nil"/>
            </w:tcBorders>
            <w:shd w:val="clear" w:color="auto" w:fill="auto"/>
            <w:noWrap/>
            <w:vAlign w:val="center"/>
          </w:tcPr>
          <w:p w:rsidR="00B73AFE" w:rsidRPr="00837DBB" w:rsidRDefault="00B73AFE" w:rsidP="00C5312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3</w:t>
            </w:r>
          </w:p>
        </w:tc>
        <w:tc>
          <w:tcPr>
            <w:tcW w:w="320" w:type="dxa"/>
            <w:tcBorders>
              <w:left w:val="nil"/>
              <w:bottom w:val="single" w:sz="4" w:space="0" w:color="auto"/>
              <w:right w:val="nil"/>
            </w:tcBorders>
            <w:shd w:val="clear" w:color="auto" w:fill="auto"/>
            <w:noWrap/>
            <w:vAlign w:val="center"/>
          </w:tcPr>
          <w:p w:rsidR="00B73AFE" w:rsidRPr="00837DBB" w:rsidRDefault="00B73AFE" w:rsidP="00C5312A">
            <w:pPr>
              <w:spacing w:after="0" w:line="240" w:lineRule="auto"/>
              <w:jc w:val="center"/>
              <w:rPr>
                <w:rFonts w:ascii="Arial" w:eastAsia="Times New Roman" w:hAnsi="Arial" w:cs="Arial"/>
                <w:sz w:val="20"/>
                <w:szCs w:val="20"/>
              </w:rPr>
            </w:pPr>
          </w:p>
        </w:tc>
        <w:tc>
          <w:tcPr>
            <w:tcW w:w="1189" w:type="dxa"/>
            <w:gridSpan w:val="2"/>
            <w:tcBorders>
              <w:left w:val="nil"/>
              <w:bottom w:val="single" w:sz="4" w:space="0" w:color="auto"/>
              <w:right w:val="nil"/>
            </w:tcBorders>
            <w:shd w:val="clear" w:color="auto" w:fill="auto"/>
            <w:noWrap/>
            <w:vAlign w:val="center"/>
          </w:tcPr>
          <w:p w:rsidR="00B73AFE" w:rsidRPr="00837DBB" w:rsidRDefault="00B73AFE" w:rsidP="00C5312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3</w:t>
            </w:r>
          </w:p>
        </w:tc>
        <w:tc>
          <w:tcPr>
            <w:tcW w:w="272" w:type="dxa"/>
            <w:tcBorders>
              <w:left w:val="nil"/>
              <w:bottom w:val="single" w:sz="4" w:space="0" w:color="auto"/>
              <w:right w:val="nil"/>
            </w:tcBorders>
            <w:shd w:val="clear" w:color="auto" w:fill="auto"/>
            <w:noWrap/>
            <w:vAlign w:val="center"/>
          </w:tcPr>
          <w:p w:rsidR="00B73AFE" w:rsidRPr="00837DBB" w:rsidRDefault="00B73AFE" w:rsidP="00C5312A">
            <w:pPr>
              <w:spacing w:after="0" w:line="240" w:lineRule="auto"/>
              <w:jc w:val="center"/>
              <w:rPr>
                <w:rFonts w:ascii="Arial" w:eastAsia="Times New Roman" w:hAnsi="Arial" w:cs="Arial"/>
                <w:sz w:val="20"/>
                <w:szCs w:val="20"/>
              </w:rPr>
            </w:pPr>
          </w:p>
        </w:tc>
        <w:tc>
          <w:tcPr>
            <w:tcW w:w="1189" w:type="dxa"/>
            <w:gridSpan w:val="2"/>
            <w:tcBorders>
              <w:left w:val="nil"/>
              <w:bottom w:val="single" w:sz="4" w:space="0" w:color="auto"/>
              <w:right w:val="nil"/>
            </w:tcBorders>
            <w:shd w:val="clear" w:color="auto" w:fill="auto"/>
            <w:noWrap/>
            <w:vAlign w:val="center"/>
          </w:tcPr>
          <w:p w:rsidR="00B73AFE" w:rsidRPr="00837DBB" w:rsidRDefault="00B73AFE" w:rsidP="00C5312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3</w:t>
            </w:r>
          </w:p>
        </w:tc>
        <w:tc>
          <w:tcPr>
            <w:tcW w:w="272" w:type="dxa"/>
            <w:tcBorders>
              <w:left w:val="nil"/>
              <w:bottom w:val="single" w:sz="4" w:space="0" w:color="auto"/>
              <w:right w:val="nil"/>
            </w:tcBorders>
            <w:shd w:val="clear" w:color="auto" w:fill="auto"/>
            <w:noWrap/>
            <w:vAlign w:val="center"/>
          </w:tcPr>
          <w:p w:rsidR="00B73AFE" w:rsidRPr="00837DBB" w:rsidRDefault="00B73AFE" w:rsidP="00C5312A">
            <w:pPr>
              <w:spacing w:after="0" w:line="240" w:lineRule="auto"/>
              <w:jc w:val="center"/>
              <w:rPr>
                <w:rFonts w:ascii="Arial" w:eastAsia="Times New Roman" w:hAnsi="Arial" w:cs="Arial"/>
                <w:sz w:val="20"/>
                <w:szCs w:val="20"/>
              </w:rPr>
            </w:pPr>
          </w:p>
        </w:tc>
        <w:tc>
          <w:tcPr>
            <w:tcW w:w="1189" w:type="dxa"/>
            <w:gridSpan w:val="2"/>
            <w:tcBorders>
              <w:left w:val="nil"/>
              <w:bottom w:val="single" w:sz="4" w:space="0" w:color="auto"/>
              <w:right w:val="nil"/>
            </w:tcBorders>
            <w:shd w:val="clear" w:color="auto" w:fill="auto"/>
            <w:noWrap/>
            <w:vAlign w:val="center"/>
          </w:tcPr>
          <w:p w:rsidR="00B73AFE" w:rsidRPr="00837DBB" w:rsidRDefault="00B73AFE" w:rsidP="00C5312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3</w:t>
            </w:r>
          </w:p>
        </w:tc>
        <w:tc>
          <w:tcPr>
            <w:tcW w:w="272" w:type="dxa"/>
            <w:tcBorders>
              <w:left w:val="nil"/>
              <w:bottom w:val="single" w:sz="4" w:space="0" w:color="auto"/>
              <w:right w:val="nil"/>
            </w:tcBorders>
            <w:shd w:val="clear" w:color="auto" w:fill="auto"/>
            <w:noWrap/>
            <w:vAlign w:val="center"/>
          </w:tcPr>
          <w:p w:rsidR="00B73AFE" w:rsidRPr="00837DBB" w:rsidRDefault="00B73AFE" w:rsidP="00C5312A">
            <w:pPr>
              <w:spacing w:after="0" w:line="240" w:lineRule="auto"/>
              <w:jc w:val="center"/>
              <w:rPr>
                <w:rFonts w:ascii="Arial" w:eastAsia="Times New Roman" w:hAnsi="Arial" w:cs="Arial"/>
                <w:sz w:val="20"/>
                <w:szCs w:val="20"/>
              </w:rPr>
            </w:pPr>
          </w:p>
        </w:tc>
        <w:tc>
          <w:tcPr>
            <w:tcW w:w="1189" w:type="dxa"/>
            <w:gridSpan w:val="2"/>
            <w:tcBorders>
              <w:left w:val="nil"/>
              <w:bottom w:val="single" w:sz="4" w:space="0" w:color="auto"/>
              <w:right w:val="nil"/>
            </w:tcBorders>
            <w:shd w:val="clear" w:color="auto" w:fill="auto"/>
            <w:noWrap/>
            <w:vAlign w:val="center"/>
          </w:tcPr>
          <w:p w:rsidR="00B73AFE" w:rsidRPr="00837DBB" w:rsidRDefault="00B73AFE" w:rsidP="00C5312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2</w:t>
            </w:r>
          </w:p>
        </w:tc>
        <w:tc>
          <w:tcPr>
            <w:tcW w:w="272" w:type="dxa"/>
            <w:tcBorders>
              <w:left w:val="nil"/>
              <w:bottom w:val="single" w:sz="4" w:space="0" w:color="auto"/>
              <w:right w:val="nil"/>
            </w:tcBorders>
            <w:shd w:val="clear" w:color="auto" w:fill="auto"/>
            <w:noWrap/>
            <w:vAlign w:val="center"/>
          </w:tcPr>
          <w:p w:rsidR="00B73AFE" w:rsidRPr="00837DBB" w:rsidRDefault="00B73AFE" w:rsidP="00C5312A">
            <w:pPr>
              <w:spacing w:after="0" w:line="240" w:lineRule="auto"/>
              <w:jc w:val="center"/>
              <w:rPr>
                <w:rFonts w:ascii="Arial" w:eastAsia="Times New Roman" w:hAnsi="Arial" w:cs="Arial"/>
                <w:sz w:val="20"/>
                <w:szCs w:val="20"/>
              </w:rPr>
            </w:pPr>
          </w:p>
        </w:tc>
        <w:tc>
          <w:tcPr>
            <w:tcW w:w="1189" w:type="dxa"/>
            <w:gridSpan w:val="2"/>
            <w:tcBorders>
              <w:left w:val="nil"/>
              <w:bottom w:val="single" w:sz="4" w:space="0" w:color="auto"/>
              <w:right w:val="nil"/>
            </w:tcBorders>
            <w:shd w:val="clear" w:color="auto" w:fill="auto"/>
            <w:noWrap/>
            <w:vAlign w:val="center"/>
          </w:tcPr>
          <w:p w:rsidR="00B73AFE" w:rsidRPr="00837DBB" w:rsidRDefault="00B73AFE" w:rsidP="00C5312A">
            <w:pPr>
              <w:spacing w:after="0" w:line="240" w:lineRule="auto"/>
              <w:jc w:val="center"/>
              <w:rPr>
                <w:rFonts w:ascii="Arial" w:eastAsia="Times New Roman" w:hAnsi="Arial" w:cs="Arial"/>
                <w:sz w:val="20"/>
                <w:szCs w:val="20"/>
              </w:rPr>
            </w:pPr>
            <w:r w:rsidRPr="00837DBB">
              <w:rPr>
                <w:rFonts w:ascii="Arial" w:eastAsia="Times New Roman" w:hAnsi="Arial" w:cs="Arial"/>
                <w:sz w:val="20"/>
                <w:szCs w:val="20"/>
              </w:rPr>
              <w:t>1</w:t>
            </w:r>
          </w:p>
        </w:tc>
      </w:tr>
    </w:tbl>
    <w:p w:rsidR="002D0127" w:rsidRPr="00837DBB" w:rsidRDefault="002D0127" w:rsidP="000F1030">
      <w:pPr>
        <w:spacing w:after="0" w:line="240" w:lineRule="auto"/>
        <w:rPr>
          <w:rFonts w:ascii="Arial" w:eastAsia="Times New Roman" w:hAnsi="Arial" w:cs="Arial"/>
          <w:sz w:val="20"/>
          <w:szCs w:val="24"/>
        </w:rPr>
      </w:pPr>
    </w:p>
    <w:p w:rsidR="00C053AF" w:rsidRPr="00837DBB" w:rsidRDefault="004105E8" w:rsidP="000F1030">
      <w:pPr>
        <w:spacing w:after="0" w:line="240" w:lineRule="auto"/>
        <w:rPr>
          <w:rFonts w:asciiTheme="majorBidi" w:eastAsia="Times New Roman" w:hAnsiTheme="majorBidi" w:cstheme="majorBidi"/>
          <w:szCs w:val="24"/>
        </w:rPr>
      </w:pPr>
      <w:r w:rsidRPr="00837DBB">
        <w:rPr>
          <w:rFonts w:ascii="Arial" w:eastAsia="Times New Roman" w:hAnsi="Arial" w:cs="Arial"/>
          <w:sz w:val="20"/>
          <w:szCs w:val="24"/>
        </w:rPr>
        <w:t>The classification scheme is based on that used by Brewer and Chen (2007)</w:t>
      </w:r>
      <w:proofErr w:type="gramStart"/>
      <w:r w:rsidRPr="00837DBB">
        <w:rPr>
          <w:rFonts w:ascii="Arial" w:eastAsia="Times New Roman" w:hAnsi="Arial" w:cs="Arial"/>
          <w:sz w:val="20"/>
          <w:szCs w:val="24"/>
        </w:rPr>
        <w:t>,</w:t>
      </w:r>
      <w:proofErr w:type="gramEnd"/>
      <w:r w:rsidRPr="00837DBB">
        <w:rPr>
          <w:rFonts w:ascii="Arial" w:eastAsia="Times New Roman" w:hAnsi="Arial" w:cs="Arial"/>
          <w:sz w:val="20"/>
          <w:szCs w:val="24"/>
        </w:rPr>
        <w:t xml:space="preserve"> see the study for details on each classification category.</w:t>
      </w:r>
      <w:r w:rsidRPr="00837DBB">
        <w:rPr>
          <w:rFonts w:asciiTheme="majorBidi" w:eastAsia="Times New Roman" w:hAnsiTheme="majorBidi" w:cstheme="majorBidi"/>
          <w:sz w:val="20"/>
          <w:szCs w:val="24"/>
        </w:rPr>
        <w:t xml:space="preserve"> </w:t>
      </w:r>
      <w:r w:rsidR="00C053AF" w:rsidRPr="00837DBB">
        <w:rPr>
          <w:rFonts w:asciiTheme="majorBidi" w:eastAsia="Times New Roman" w:hAnsiTheme="majorBidi" w:cstheme="majorBidi"/>
          <w:szCs w:val="24"/>
        </w:rPr>
        <w:br w:type="page"/>
      </w:r>
    </w:p>
    <w:p w:rsidR="00C053AF" w:rsidRPr="00837DBB" w:rsidRDefault="00C053AF" w:rsidP="000F1030">
      <w:pPr>
        <w:spacing w:after="0" w:line="240" w:lineRule="auto"/>
        <w:jc w:val="center"/>
        <w:rPr>
          <w:rFonts w:asciiTheme="majorBidi" w:eastAsia="Times New Roman" w:hAnsiTheme="majorBidi" w:cstheme="majorBidi"/>
          <w:szCs w:val="24"/>
        </w:rPr>
        <w:sectPr w:rsidR="00C053AF" w:rsidRPr="00837DBB" w:rsidSect="00C053AF">
          <w:pgSz w:w="15840" w:h="12240" w:orient="landscape"/>
          <w:pgMar w:top="1440" w:right="1440" w:bottom="1440" w:left="1354" w:header="720" w:footer="720" w:gutter="0"/>
          <w:cols w:space="720"/>
          <w:docGrid w:linePitch="360"/>
        </w:sectPr>
      </w:pPr>
    </w:p>
    <w:p w:rsidR="00FE3CB2" w:rsidRPr="00837DBB" w:rsidRDefault="00FE3CB2" w:rsidP="000F1030">
      <w:pPr>
        <w:spacing w:after="0" w:line="240" w:lineRule="auto"/>
        <w:jc w:val="center"/>
        <w:rPr>
          <w:rFonts w:asciiTheme="majorBidi" w:eastAsia="Times New Roman" w:hAnsiTheme="majorBidi" w:cstheme="majorBidi"/>
          <w:sz w:val="24"/>
          <w:szCs w:val="24"/>
        </w:rPr>
      </w:pPr>
      <w:proofErr w:type="gramStart"/>
      <w:r w:rsidRPr="00837DBB">
        <w:rPr>
          <w:rFonts w:asciiTheme="majorBidi" w:eastAsia="Times New Roman" w:hAnsiTheme="majorBidi" w:cstheme="majorBidi"/>
          <w:sz w:val="24"/>
          <w:szCs w:val="24"/>
        </w:rPr>
        <w:lastRenderedPageBreak/>
        <w:t>Appendix 1.</w:t>
      </w:r>
      <w:proofErr w:type="gramEnd"/>
      <w:r w:rsidRPr="00837DBB">
        <w:rPr>
          <w:rFonts w:asciiTheme="majorBidi" w:eastAsia="Times New Roman" w:hAnsiTheme="majorBidi" w:cstheme="majorBidi"/>
          <w:sz w:val="24"/>
          <w:szCs w:val="24"/>
        </w:rPr>
        <w:t xml:space="preserve"> Individualism-Collectivism Instruments Included in the Review</w:t>
      </w:r>
    </w:p>
    <w:p w:rsidR="00DB4EEE" w:rsidRPr="00837DBB" w:rsidRDefault="00DB4EEE" w:rsidP="000F1030">
      <w:pPr>
        <w:spacing w:after="0" w:line="240" w:lineRule="auto"/>
        <w:jc w:val="center"/>
        <w:rPr>
          <w:rFonts w:asciiTheme="majorBidi" w:eastAsia="Times New Roman" w:hAnsiTheme="majorBidi" w:cstheme="majorBidi"/>
          <w:sz w:val="24"/>
          <w:szCs w:val="24"/>
        </w:rPr>
      </w:pPr>
    </w:p>
    <w:p w:rsidR="00FE3CB2" w:rsidRPr="00837DBB" w:rsidRDefault="00FE3CB2" w:rsidP="000F1030">
      <w:pPr>
        <w:spacing w:after="0" w:line="240" w:lineRule="auto"/>
        <w:jc w:val="center"/>
        <w:rPr>
          <w:rFonts w:asciiTheme="majorBidi" w:eastAsia="Times New Roman" w:hAnsiTheme="majorBidi" w:cstheme="majorBidi"/>
          <w:sz w:val="24"/>
          <w:szCs w:val="24"/>
        </w:rPr>
      </w:pPr>
      <w:r w:rsidRPr="00837DBB">
        <w:rPr>
          <w:rFonts w:asciiTheme="majorBidi" w:eastAsia="Times New Roman" w:hAnsiTheme="majorBidi" w:cstheme="majorBidi"/>
          <w:sz w:val="24"/>
          <w:szCs w:val="24"/>
        </w:rPr>
        <w:t>Gudykunst and Colleagues, 1996</w:t>
      </w:r>
    </w:p>
    <w:p w:rsidR="00FE3CB2" w:rsidRPr="00837DBB" w:rsidRDefault="00FE3CB2" w:rsidP="000F1030">
      <w:pPr>
        <w:spacing w:after="0" w:line="240" w:lineRule="auto"/>
        <w:rPr>
          <w:rFonts w:asciiTheme="majorBidi" w:eastAsia="Times New Roman" w:hAnsiTheme="majorBidi" w:cstheme="majorBidi"/>
          <w:i/>
          <w:iCs/>
          <w:sz w:val="24"/>
          <w:szCs w:val="24"/>
        </w:rPr>
      </w:pPr>
      <w:r w:rsidRPr="00837DBB">
        <w:rPr>
          <w:rFonts w:asciiTheme="majorBidi" w:eastAsia="Times New Roman" w:hAnsiTheme="majorBidi" w:cstheme="majorBidi"/>
          <w:i/>
          <w:iCs/>
          <w:sz w:val="24"/>
          <w:szCs w:val="24"/>
        </w:rPr>
        <w:t>Collectivism</w:t>
      </w:r>
    </w:p>
    <w:p w:rsidR="00FE3CB2" w:rsidRPr="00837DBB" w:rsidRDefault="00FE3CB2" w:rsidP="000F1030">
      <w:pPr>
        <w:pStyle w:val="ListParagraph"/>
        <w:numPr>
          <w:ilvl w:val="0"/>
          <w:numId w:val="15"/>
        </w:numPr>
        <w:spacing w:after="0" w:line="240" w:lineRule="auto"/>
        <w:ind w:left="360"/>
        <w:contextualSpacing w:val="0"/>
        <w:rPr>
          <w:rFonts w:asciiTheme="majorBidi" w:eastAsia="Times New Roman" w:hAnsiTheme="majorBidi" w:cstheme="majorBidi"/>
          <w:sz w:val="24"/>
          <w:szCs w:val="24"/>
        </w:rPr>
      </w:pPr>
      <w:r w:rsidRPr="00837DBB">
        <w:rPr>
          <w:rFonts w:asciiTheme="majorBidi" w:eastAsia="Times New Roman" w:hAnsiTheme="majorBidi" w:cstheme="majorBidi"/>
          <w:sz w:val="24"/>
          <w:szCs w:val="24"/>
        </w:rPr>
        <w:t xml:space="preserve">I will stay in a group if it needs me, even if I am not happy with it </w:t>
      </w:r>
    </w:p>
    <w:p w:rsidR="00FE3CB2" w:rsidRPr="00837DBB" w:rsidRDefault="00FE3CB2" w:rsidP="000F1030">
      <w:pPr>
        <w:pStyle w:val="ListParagraph"/>
        <w:numPr>
          <w:ilvl w:val="0"/>
          <w:numId w:val="15"/>
        </w:numPr>
        <w:spacing w:after="0" w:line="240" w:lineRule="auto"/>
        <w:ind w:left="360"/>
        <w:contextualSpacing w:val="0"/>
        <w:rPr>
          <w:rFonts w:asciiTheme="majorBidi" w:eastAsia="Times New Roman" w:hAnsiTheme="majorBidi" w:cstheme="majorBidi"/>
          <w:sz w:val="24"/>
          <w:szCs w:val="24"/>
        </w:rPr>
      </w:pPr>
      <w:r w:rsidRPr="00837DBB">
        <w:rPr>
          <w:rFonts w:asciiTheme="majorBidi" w:eastAsia="Times New Roman" w:hAnsiTheme="majorBidi" w:cstheme="majorBidi"/>
          <w:sz w:val="24"/>
          <w:szCs w:val="24"/>
        </w:rPr>
        <w:t xml:space="preserve">I maintain harmony in the groups of which I am a member </w:t>
      </w:r>
    </w:p>
    <w:p w:rsidR="00FE3CB2" w:rsidRPr="00837DBB" w:rsidRDefault="00FE3CB2" w:rsidP="000F1030">
      <w:pPr>
        <w:pStyle w:val="ListParagraph"/>
        <w:numPr>
          <w:ilvl w:val="0"/>
          <w:numId w:val="15"/>
        </w:numPr>
        <w:spacing w:after="0" w:line="240" w:lineRule="auto"/>
        <w:ind w:left="360"/>
        <w:contextualSpacing w:val="0"/>
        <w:rPr>
          <w:rFonts w:asciiTheme="majorBidi" w:eastAsia="Times New Roman" w:hAnsiTheme="majorBidi" w:cstheme="majorBidi"/>
          <w:sz w:val="24"/>
          <w:szCs w:val="24"/>
        </w:rPr>
      </w:pPr>
      <w:r w:rsidRPr="00837DBB">
        <w:rPr>
          <w:rFonts w:asciiTheme="majorBidi" w:eastAsia="Times New Roman" w:hAnsiTheme="majorBidi" w:cstheme="majorBidi"/>
          <w:sz w:val="24"/>
          <w:szCs w:val="24"/>
        </w:rPr>
        <w:t xml:space="preserve">I respect the majority’s wishes in groups of which I am a member </w:t>
      </w:r>
    </w:p>
    <w:p w:rsidR="00FE3CB2" w:rsidRPr="00837DBB" w:rsidRDefault="00FE3CB2" w:rsidP="000F1030">
      <w:pPr>
        <w:pStyle w:val="ListParagraph"/>
        <w:numPr>
          <w:ilvl w:val="0"/>
          <w:numId w:val="15"/>
        </w:numPr>
        <w:spacing w:after="0" w:line="240" w:lineRule="auto"/>
        <w:ind w:left="360"/>
        <w:contextualSpacing w:val="0"/>
        <w:rPr>
          <w:rFonts w:asciiTheme="majorBidi" w:eastAsia="Times New Roman" w:hAnsiTheme="majorBidi" w:cstheme="majorBidi"/>
          <w:sz w:val="24"/>
          <w:szCs w:val="24"/>
        </w:rPr>
      </w:pPr>
      <w:r w:rsidRPr="00837DBB">
        <w:rPr>
          <w:rFonts w:asciiTheme="majorBidi" w:eastAsia="Times New Roman" w:hAnsiTheme="majorBidi" w:cstheme="majorBidi"/>
          <w:sz w:val="24"/>
          <w:szCs w:val="24"/>
        </w:rPr>
        <w:t xml:space="preserve">I remain in the groups of which I am a member if they need me, even though I am dissatisfied with them </w:t>
      </w:r>
    </w:p>
    <w:p w:rsidR="00FE3CB2" w:rsidRPr="00837DBB" w:rsidRDefault="00FE3CB2" w:rsidP="000F1030">
      <w:pPr>
        <w:pStyle w:val="ListParagraph"/>
        <w:numPr>
          <w:ilvl w:val="0"/>
          <w:numId w:val="15"/>
        </w:numPr>
        <w:spacing w:after="0" w:line="240" w:lineRule="auto"/>
        <w:ind w:left="360"/>
        <w:contextualSpacing w:val="0"/>
        <w:rPr>
          <w:rFonts w:asciiTheme="majorBidi" w:eastAsia="Times New Roman" w:hAnsiTheme="majorBidi" w:cstheme="majorBidi"/>
          <w:sz w:val="24"/>
          <w:szCs w:val="24"/>
        </w:rPr>
      </w:pPr>
      <w:r w:rsidRPr="00837DBB">
        <w:rPr>
          <w:rFonts w:asciiTheme="majorBidi" w:eastAsia="Times New Roman" w:hAnsiTheme="majorBidi" w:cstheme="majorBidi"/>
          <w:sz w:val="24"/>
          <w:szCs w:val="24"/>
        </w:rPr>
        <w:t>I try to abide by customs and conventions at work</w:t>
      </w:r>
    </w:p>
    <w:p w:rsidR="00FE3CB2" w:rsidRPr="00837DBB" w:rsidRDefault="00FE3CB2" w:rsidP="000F1030">
      <w:pPr>
        <w:pStyle w:val="ListParagraph"/>
        <w:numPr>
          <w:ilvl w:val="0"/>
          <w:numId w:val="15"/>
        </w:numPr>
        <w:spacing w:after="0" w:line="240" w:lineRule="auto"/>
        <w:ind w:left="360"/>
        <w:contextualSpacing w:val="0"/>
        <w:rPr>
          <w:rFonts w:asciiTheme="majorBidi" w:eastAsia="Times New Roman" w:hAnsiTheme="majorBidi" w:cstheme="majorBidi"/>
          <w:sz w:val="24"/>
          <w:szCs w:val="24"/>
        </w:rPr>
      </w:pPr>
      <w:r w:rsidRPr="00837DBB">
        <w:rPr>
          <w:rFonts w:asciiTheme="majorBidi" w:eastAsia="Times New Roman" w:hAnsiTheme="majorBidi" w:cstheme="majorBidi"/>
          <w:sz w:val="24"/>
          <w:szCs w:val="24"/>
        </w:rPr>
        <w:t xml:space="preserve">I give special consideration to others’ personal situations so I can be efficient at work </w:t>
      </w:r>
    </w:p>
    <w:p w:rsidR="00FE3CB2" w:rsidRPr="00837DBB" w:rsidRDefault="00FE3CB2" w:rsidP="000F1030">
      <w:pPr>
        <w:pStyle w:val="ListParagraph"/>
        <w:numPr>
          <w:ilvl w:val="0"/>
          <w:numId w:val="15"/>
        </w:numPr>
        <w:spacing w:after="0" w:line="240" w:lineRule="auto"/>
        <w:ind w:left="360"/>
        <w:contextualSpacing w:val="0"/>
        <w:rPr>
          <w:rFonts w:asciiTheme="majorBidi" w:eastAsia="Times New Roman" w:hAnsiTheme="majorBidi" w:cstheme="majorBidi"/>
          <w:sz w:val="24"/>
          <w:szCs w:val="24"/>
        </w:rPr>
      </w:pPr>
      <w:r w:rsidRPr="00837DBB">
        <w:rPr>
          <w:rFonts w:asciiTheme="majorBidi" w:eastAsia="Times New Roman" w:hAnsiTheme="majorBidi" w:cstheme="majorBidi"/>
          <w:sz w:val="24"/>
          <w:szCs w:val="24"/>
        </w:rPr>
        <w:t xml:space="preserve">It is important to consult close friends and get their ideas before making a decision </w:t>
      </w:r>
    </w:p>
    <w:p w:rsidR="00FE3CB2" w:rsidRPr="00837DBB" w:rsidRDefault="00FE3CB2" w:rsidP="000F1030">
      <w:pPr>
        <w:pStyle w:val="ListParagraph"/>
        <w:numPr>
          <w:ilvl w:val="0"/>
          <w:numId w:val="15"/>
        </w:numPr>
        <w:spacing w:after="0" w:line="240" w:lineRule="auto"/>
        <w:ind w:left="360"/>
        <w:contextualSpacing w:val="0"/>
        <w:rPr>
          <w:rFonts w:asciiTheme="majorBidi" w:eastAsia="Times New Roman" w:hAnsiTheme="majorBidi" w:cstheme="majorBidi"/>
          <w:sz w:val="24"/>
          <w:szCs w:val="24"/>
        </w:rPr>
      </w:pPr>
      <w:r w:rsidRPr="00837DBB">
        <w:rPr>
          <w:rFonts w:asciiTheme="majorBidi" w:eastAsia="Times New Roman" w:hAnsiTheme="majorBidi" w:cstheme="majorBidi"/>
          <w:sz w:val="24"/>
          <w:szCs w:val="24"/>
        </w:rPr>
        <w:t>My relationships with others are more important to me than my accomplishments</w:t>
      </w:r>
    </w:p>
    <w:p w:rsidR="00FE3CB2" w:rsidRPr="00837DBB" w:rsidRDefault="00FE3CB2" w:rsidP="000F1030">
      <w:pPr>
        <w:pStyle w:val="ListParagraph"/>
        <w:numPr>
          <w:ilvl w:val="0"/>
          <w:numId w:val="15"/>
        </w:numPr>
        <w:spacing w:after="0" w:line="240" w:lineRule="auto"/>
        <w:ind w:left="360"/>
        <w:contextualSpacing w:val="0"/>
        <w:rPr>
          <w:rFonts w:asciiTheme="majorBidi" w:eastAsia="Times New Roman" w:hAnsiTheme="majorBidi" w:cstheme="majorBidi"/>
          <w:sz w:val="24"/>
          <w:szCs w:val="24"/>
        </w:rPr>
      </w:pPr>
      <w:r w:rsidRPr="00837DBB">
        <w:rPr>
          <w:rFonts w:asciiTheme="majorBidi" w:eastAsia="Times New Roman" w:hAnsiTheme="majorBidi" w:cstheme="majorBidi"/>
          <w:sz w:val="24"/>
          <w:szCs w:val="24"/>
        </w:rPr>
        <w:t>I help acquaintances, even if it is inconvenient</w:t>
      </w:r>
    </w:p>
    <w:p w:rsidR="00FE3CB2" w:rsidRPr="00837DBB" w:rsidRDefault="00FE3CB2" w:rsidP="000F1030">
      <w:pPr>
        <w:pStyle w:val="ListParagraph"/>
        <w:numPr>
          <w:ilvl w:val="0"/>
          <w:numId w:val="15"/>
        </w:numPr>
        <w:spacing w:after="0" w:line="240" w:lineRule="auto"/>
        <w:ind w:left="360"/>
        <w:contextualSpacing w:val="0"/>
        <w:rPr>
          <w:rFonts w:asciiTheme="majorBidi" w:eastAsia="Times New Roman" w:hAnsiTheme="majorBidi" w:cstheme="majorBidi"/>
          <w:sz w:val="24"/>
          <w:szCs w:val="24"/>
        </w:rPr>
      </w:pPr>
      <w:r w:rsidRPr="00837DBB">
        <w:rPr>
          <w:rFonts w:asciiTheme="majorBidi" w:eastAsia="Times New Roman" w:hAnsiTheme="majorBidi" w:cstheme="majorBidi"/>
          <w:sz w:val="24"/>
          <w:szCs w:val="24"/>
        </w:rPr>
        <w:t xml:space="preserve">I consult others before making important decisions </w:t>
      </w:r>
    </w:p>
    <w:p w:rsidR="00FE3CB2" w:rsidRPr="00837DBB" w:rsidRDefault="00FE3CB2" w:rsidP="000F1030">
      <w:pPr>
        <w:pStyle w:val="ListParagraph"/>
        <w:numPr>
          <w:ilvl w:val="0"/>
          <w:numId w:val="15"/>
        </w:numPr>
        <w:spacing w:after="0" w:line="240" w:lineRule="auto"/>
        <w:ind w:left="360"/>
        <w:contextualSpacing w:val="0"/>
        <w:rPr>
          <w:rFonts w:asciiTheme="majorBidi" w:eastAsia="Times New Roman" w:hAnsiTheme="majorBidi" w:cstheme="majorBidi"/>
          <w:sz w:val="24"/>
          <w:szCs w:val="24"/>
        </w:rPr>
      </w:pPr>
      <w:r w:rsidRPr="00837DBB">
        <w:rPr>
          <w:rFonts w:asciiTheme="majorBidi" w:eastAsia="Times New Roman" w:hAnsiTheme="majorBidi" w:cstheme="majorBidi"/>
          <w:sz w:val="24"/>
          <w:szCs w:val="24"/>
        </w:rPr>
        <w:t xml:space="preserve">I consult with co-workers on work-related matters </w:t>
      </w:r>
    </w:p>
    <w:p w:rsidR="00FE3CB2" w:rsidRPr="00837DBB" w:rsidRDefault="00FE3CB2" w:rsidP="000F1030">
      <w:pPr>
        <w:pStyle w:val="ListParagraph"/>
        <w:numPr>
          <w:ilvl w:val="0"/>
          <w:numId w:val="15"/>
        </w:numPr>
        <w:spacing w:after="0" w:line="240" w:lineRule="auto"/>
        <w:ind w:left="360"/>
        <w:contextualSpacing w:val="0"/>
        <w:rPr>
          <w:rFonts w:asciiTheme="majorBidi" w:eastAsia="Times New Roman" w:hAnsiTheme="majorBidi" w:cstheme="majorBidi"/>
          <w:sz w:val="24"/>
          <w:szCs w:val="24"/>
        </w:rPr>
      </w:pPr>
      <w:r w:rsidRPr="00837DBB">
        <w:rPr>
          <w:rFonts w:asciiTheme="majorBidi" w:eastAsia="Times New Roman" w:hAnsiTheme="majorBidi" w:cstheme="majorBidi"/>
          <w:sz w:val="24"/>
          <w:szCs w:val="24"/>
        </w:rPr>
        <w:t xml:space="preserve">I will sacrifice my self-interest for the benefit of my group </w:t>
      </w:r>
    </w:p>
    <w:p w:rsidR="00FE3CB2" w:rsidRPr="00837DBB" w:rsidRDefault="00FE3CB2" w:rsidP="000F1030">
      <w:pPr>
        <w:pStyle w:val="ListParagraph"/>
        <w:numPr>
          <w:ilvl w:val="0"/>
          <w:numId w:val="15"/>
        </w:numPr>
        <w:spacing w:after="0" w:line="240" w:lineRule="auto"/>
        <w:ind w:left="360"/>
        <w:contextualSpacing w:val="0"/>
        <w:rPr>
          <w:rFonts w:asciiTheme="majorBidi" w:eastAsia="Times New Roman" w:hAnsiTheme="majorBidi" w:cstheme="majorBidi"/>
          <w:sz w:val="24"/>
          <w:szCs w:val="24"/>
        </w:rPr>
      </w:pPr>
      <w:r w:rsidRPr="00837DBB">
        <w:rPr>
          <w:rFonts w:asciiTheme="majorBidi" w:eastAsia="Times New Roman" w:hAnsiTheme="majorBidi" w:cstheme="majorBidi"/>
          <w:sz w:val="24"/>
          <w:szCs w:val="24"/>
        </w:rPr>
        <w:t xml:space="preserve">I stick with my group even through difficulties </w:t>
      </w:r>
    </w:p>
    <w:p w:rsidR="00FE3CB2" w:rsidRPr="00837DBB" w:rsidRDefault="00FE3CB2" w:rsidP="000F1030">
      <w:pPr>
        <w:pStyle w:val="ListParagraph"/>
        <w:numPr>
          <w:ilvl w:val="0"/>
          <w:numId w:val="15"/>
        </w:numPr>
        <w:spacing w:after="0" w:line="240" w:lineRule="auto"/>
        <w:ind w:left="360"/>
        <w:contextualSpacing w:val="0"/>
        <w:rPr>
          <w:rFonts w:asciiTheme="majorBidi" w:eastAsia="Times New Roman" w:hAnsiTheme="majorBidi" w:cstheme="majorBidi"/>
          <w:sz w:val="24"/>
          <w:szCs w:val="24"/>
        </w:rPr>
      </w:pPr>
      <w:r w:rsidRPr="00837DBB">
        <w:rPr>
          <w:rFonts w:asciiTheme="majorBidi" w:eastAsia="Times New Roman" w:hAnsiTheme="majorBidi" w:cstheme="majorBidi"/>
          <w:sz w:val="24"/>
          <w:szCs w:val="24"/>
        </w:rPr>
        <w:t xml:space="preserve">I respect decisions made by my group </w:t>
      </w:r>
    </w:p>
    <w:p w:rsidR="00FE3CB2" w:rsidRPr="00837DBB" w:rsidRDefault="00FE3CB2" w:rsidP="000F1030">
      <w:pPr>
        <w:spacing w:after="0" w:line="240" w:lineRule="auto"/>
        <w:rPr>
          <w:rFonts w:asciiTheme="majorBidi" w:eastAsia="Times New Roman" w:hAnsiTheme="majorBidi" w:cstheme="majorBidi"/>
          <w:i/>
          <w:iCs/>
          <w:sz w:val="24"/>
          <w:szCs w:val="24"/>
        </w:rPr>
      </w:pPr>
      <w:r w:rsidRPr="00837DBB">
        <w:rPr>
          <w:rFonts w:asciiTheme="majorBidi" w:eastAsia="Times New Roman" w:hAnsiTheme="majorBidi" w:cstheme="majorBidi"/>
          <w:i/>
          <w:iCs/>
          <w:sz w:val="24"/>
          <w:szCs w:val="24"/>
        </w:rPr>
        <w:t xml:space="preserve">Individualism </w:t>
      </w:r>
    </w:p>
    <w:p w:rsidR="00FE3CB2" w:rsidRPr="00837DBB" w:rsidRDefault="00FE3CB2" w:rsidP="000F1030">
      <w:pPr>
        <w:pStyle w:val="ListParagraph"/>
        <w:numPr>
          <w:ilvl w:val="0"/>
          <w:numId w:val="16"/>
        </w:numPr>
        <w:spacing w:after="0" w:line="240" w:lineRule="auto"/>
        <w:ind w:left="360"/>
        <w:contextualSpacing w:val="0"/>
        <w:rPr>
          <w:rFonts w:asciiTheme="majorBidi" w:eastAsia="Times New Roman" w:hAnsiTheme="majorBidi" w:cstheme="majorBidi"/>
          <w:sz w:val="24"/>
          <w:szCs w:val="24"/>
        </w:rPr>
      </w:pPr>
      <w:r w:rsidRPr="00837DBB">
        <w:rPr>
          <w:rFonts w:asciiTheme="majorBidi" w:eastAsia="Times New Roman" w:hAnsiTheme="majorBidi" w:cstheme="majorBidi"/>
          <w:sz w:val="24"/>
          <w:szCs w:val="24"/>
        </w:rPr>
        <w:t>I should be judged on my own merit</w:t>
      </w:r>
    </w:p>
    <w:p w:rsidR="00FE3CB2" w:rsidRPr="00837DBB" w:rsidRDefault="00FE3CB2" w:rsidP="000F1030">
      <w:pPr>
        <w:pStyle w:val="ListParagraph"/>
        <w:numPr>
          <w:ilvl w:val="0"/>
          <w:numId w:val="16"/>
        </w:numPr>
        <w:spacing w:after="0" w:line="240" w:lineRule="auto"/>
        <w:ind w:left="360"/>
        <w:contextualSpacing w:val="0"/>
        <w:rPr>
          <w:rFonts w:asciiTheme="majorBidi" w:eastAsia="Times New Roman" w:hAnsiTheme="majorBidi" w:cstheme="majorBidi"/>
          <w:sz w:val="24"/>
          <w:szCs w:val="24"/>
        </w:rPr>
      </w:pPr>
      <w:r w:rsidRPr="00837DBB">
        <w:rPr>
          <w:rFonts w:asciiTheme="majorBidi" w:eastAsia="Times New Roman" w:hAnsiTheme="majorBidi" w:cstheme="majorBidi"/>
          <w:sz w:val="24"/>
          <w:szCs w:val="24"/>
        </w:rPr>
        <w:t xml:space="preserve">I am a unique person separate from others </w:t>
      </w:r>
    </w:p>
    <w:p w:rsidR="00FE3CB2" w:rsidRPr="00837DBB" w:rsidRDefault="00FE3CB2" w:rsidP="000F1030">
      <w:pPr>
        <w:pStyle w:val="ListParagraph"/>
        <w:numPr>
          <w:ilvl w:val="0"/>
          <w:numId w:val="16"/>
        </w:numPr>
        <w:spacing w:after="0" w:line="240" w:lineRule="auto"/>
        <w:ind w:left="360"/>
        <w:contextualSpacing w:val="0"/>
        <w:rPr>
          <w:rFonts w:asciiTheme="majorBidi" w:eastAsia="Times New Roman" w:hAnsiTheme="majorBidi" w:cstheme="majorBidi"/>
          <w:sz w:val="24"/>
          <w:szCs w:val="24"/>
        </w:rPr>
      </w:pPr>
      <w:r w:rsidRPr="00837DBB">
        <w:rPr>
          <w:rFonts w:asciiTheme="majorBidi" w:eastAsia="Times New Roman" w:hAnsiTheme="majorBidi" w:cstheme="majorBidi"/>
          <w:sz w:val="24"/>
          <w:szCs w:val="24"/>
        </w:rPr>
        <w:t>If there is a conflict between my values and values of groups of which I am a member, I follow my values</w:t>
      </w:r>
    </w:p>
    <w:p w:rsidR="00FE3CB2" w:rsidRPr="00837DBB" w:rsidRDefault="00FE3CB2" w:rsidP="000F1030">
      <w:pPr>
        <w:pStyle w:val="ListParagraph"/>
        <w:numPr>
          <w:ilvl w:val="0"/>
          <w:numId w:val="16"/>
        </w:numPr>
        <w:spacing w:after="0" w:line="240" w:lineRule="auto"/>
        <w:ind w:left="360"/>
        <w:contextualSpacing w:val="0"/>
        <w:rPr>
          <w:rFonts w:asciiTheme="majorBidi" w:eastAsia="Times New Roman" w:hAnsiTheme="majorBidi" w:cstheme="majorBidi"/>
          <w:sz w:val="24"/>
          <w:szCs w:val="24"/>
        </w:rPr>
      </w:pPr>
      <w:r w:rsidRPr="00837DBB">
        <w:rPr>
          <w:rFonts w:asciiTheme="majorBidi" w:eastAsia="Times New Roman" w:hAnsiTheme="majorBidi" w:cstheme="majorBidi"/>
          <w:sz w:val="24"/>
          <w:szCs w:val="24"/>
        </w:rPr>
        <w:t>I try not to depend on others</w:t>
      </w:r>
    </w:p>
    <w:p w:rsidR="00FE3CB2" w:rsidRPr="00837DBB" w:rsidRDefault="00FE3CB2" w:rsidP="000F1030">
      <w:pPr>
        <w:pStyle w:val="ListParagraph"/>
        <w:numPr>
          <w:ilvl w:val="0"/>
          <w:numId w:val="16"/>
        </w:numPr>
        <w:spacing w:after="0" w:line="240" w:lineRule="auto"/>
        <w:ind w:left="360"/>
        <w:contextualSpacing w:val="0"/>
        <w:rPr>
          <w:rFonts w:asciiTheme="majorBidi" w:eastAsia="Times New Roman" w:hAnsiTheme="majorBidi" w:cstheme="majorBidi"/>
          <w:sz w:val="24"/>
          <w:szCs w:val="24"/>
        </w:rPr>
      </w:pPr>
      <w:r w:rsidRPr="00837DBB">
        <w:rPr>
          <w:rFonts w:asciiTheme="majorBidi" w:eastAsia="Times New Roman" w:hAnsiTheme="majorBidi" w:cstheme="majorBidi"/>
          <w:sz w:val="24"/>
          <w:szCs w:val="24"/>
        </w:rPr>
        <w:t>I take responsibility for my own actions</w:t>
      </w:r>
    </w:p>
    <w:p w:rsidR="00FE3CB2" w:rsidRPr="00837DBB" w:rsidRDefault="00FE3CB2" w:rsidP="000F1030">
      <w:pPr>
        <w:pStyle w:val="ListParagraph"/>
        <w:numPr>
          <w:ilvl w:val="0"/>
          <w:numId w:val="16"/>
        </w:numPr>
        <w:spacing w:after="0" w:line="240" w:lineRule="auto"/>
        <w:ind w:left="360"/>
        <w:contextualSpacing w:val="0"/>
        <w:rPr>
          <w:rFonts w:asciiTheme="majorBidi" w:eastAsia="Times New Roman" w:hAnsiTheme="majorBidi" w:cstheme="majorBidi"/>
          <w:sz w:val="24"/>
          <w:szCs w:val="24"/>
        </w:rPr>
      </w:pPr>
      <w:r w:rsidRPr="00837DBB">
        <w:rPr>
          <w:rFonts w:asciiTheme="majorBidi" w:eastAsia="Times New Roman" w:hAnsiTheme="majorBidi" w:cstheme="majorBidi"/>
          <w:sz w:val="24"/>
          <w:szCs w:val="24"/>
        </w:rPr>
        <w:t>Being able to take care of myself is a primary concern for me</w:t>
      </w:r>
    </w:p>
    <w:p w:rsidR="00FE3CB2" w:rsidRPr="00837DBB" w:rsidRDefault="00FE3CB2" w:rsidP="000F1030">
      <w:pPr>
        <w:pStyle w:val="ListParagraph"/>
        <w:numPr>
          <w:ilvl w:val="0"/>
          <w:numId w:val="16"/>
        </w:numPr>
        <w:spacing w:after="0" w:line="240" w:lineRule="auto"/>
        <w:ind w:left="360"/>
        <w:contextualSpacing w:val="0"/>
        <w:rPr>
          <w:rFonts w:asciiTheme="majorBidi" w:eastAsia="Times New Roman" w:hAnsiTheme="majorBidi" w:cstheme="majorBidi"/>
          <w:sz w:val="24"/>
          <w:szCs w:val="24"/>
        </w:rPr>
      </w:pPr>
      <w:r w:rsidRPr="00837DBB">
        <w:rPr>
          <w:rFonts w:asciiTheme="majorBidi" w:eastAsia="Times New Roman" w:hAnsiTheme="majorBidi" w:cstheme="majorBidi"/>
          <w:sz w:val="24"/>
          <w:szCs w:val="24"/>
        </w:rPr>
        <w:t>It is important for me to act as an independent person</w:t>
      </w:r>
    </w:p>
    <w:p w:rsidR="00FE3CB2" w:rsidRPr="00837DBB" w:rsidRDefault="00FE3CB2" w:rsidP="000F1030">
      <w:pPr>
        <w:pStyle w:val="ListParagraph"/>
        <w:numPr>
          <w:ilvl w:val="0"/>
          <w:numId w:val="16"/>
        </w:numPr>
        <w:spacing w:after="0" w:line="240" w:lineRule="auto"/>
        <w:ind w:left="360"/>
        <w:contextualSpacing w:val="0"/>
        <w:rPr>
          <w:rFonts w:asciiTheme="majorBidi" w:eastAsia="Times New Roman" w:hAnsiTheme="majorBidi" w:cstheme="majorBidi"/>
          <w:sz w:val="24"/>
          <w:szCs w:val="24"/>
        </w:rPr>
      </w:pPr>
      <w:r w:rsidRPr="00837DBB">
        <w:rPr>
          <w:rFonts w:asciiTheme="majorBidi" w:eastAsia="Times New Roman" w:hAnsiTheme="majorBidi" w:cstheme="majorBidi"/>
          <w:sz w:val="24"/>
          <w:szCs w:val="24"/>
        </w:rPr>
        <w:t>I should decide my future on my own</w:t>
      </w:r>
    </w:p>
    <w:p w:rsidR="00FE3CB2" w:rsidRPr="00837DBB" w:rsidRDefault="00FE3CB2" w:rsidP="000F1030">
      <w:pPr>
        <w:pStyle w:val="ListParagraph"/>
        <w:numPr>
          <w:ilvl w:val="0"/>
          <w:numId w:val="16"/>
        </w:numPr>
        <w:spacing w:after="0" w:line="240" w:lineRule="auto"/>
        <w:ind w:left="360"/>
        <w:contextualSpacing w:val="0"/>
        <w:rPr>
          <w:rFonts w:asciiTheme="majorBidi" w:eastAsia="Times New Roman" w:hAnsiTheme="majorBidi" w:cstheme="majorBidi"/>
          <w:sz w:val="24"/>
          <w:szCs w:val="24"/>
        </w:rPr>
      </w:pPr>
      <w:r w:rsidRPr="00837DBB">
        <w:rPr>
          <w:rFonts w:asciiTheme="majorBidi" w:eastAsia="Times New Roman" w:hAnsiTheme="majorBidi" w:cstheme="majorBidi"/>
          <w:sz w:val="24"/>
          <w:szCs w:val="24"/>
        </w:rPr>
        <w:t>What happens to me is my own doing</w:t>
      </w:r>
    </w:p>
    <w:p w:rsidR="00FE3CB2" w:rsidRPr="00837DBB" w:rsidRDefault="00FE3CB2" w:rsidP="000F1030">
      <w:pPr>
        <w:pStyle w:val="ListParagraph"/>
        <w:numPr>
          <w:ilvl w:val="0"/>
          <w:numId w:val="16"/>
        </w:numPr>
        <w:spacing w:after="0" w:line="240" w:lineRule="auto"/>
        <w:ind w:left="360"/>
        <w:contextualSpacing w:val="0"/>
        <w:rPr>
          <w:rFonts w:asciiTheme="majorBidi" w:eastAsia="Times New Roman" w:hAnsiTheme="majorBidi" w:cstheme="majorBidi"/>
          <w:sz w:val="24"/>
          <w:szCs w:val="24"/>
        </w:rPr>
      </w:pPr>
      <w:r w:rsidRPr="00837DBB">
        <w:rPr>
          <w:rFonts w:asciiTheme="majorBidi" w:eastAsia="Times New Roman" w:hAnsiTheme="majorBidi" w:cstheme="majorBidi"/>
          <w:sz w:val="24"/>
          <w:szCs w:val="24"/>
        </w:rPr>
        <w:t>I enjoy being unique and different from others</w:t>
      </w:r>
    </w:p>
    <w:p w:rsidR="00FE3CB2" w:rsidRPr="00837DBB" w:rsidRDefault="00FE3CB2" w:rsidP="000F1030">
      <w:pPr>
        <w:pStyle w:val="ListParagraph"/>
        <w:numPr>
          <w:ilvl w:val="0"/>
          <w:numId w:val="16"/>
        </w:numPr>
        <w:spacing w:after="0" w:line="240" w:lineRule="auto"/>
        <w:ind w:left="360"/>
        <w:contextualSpacing w:val="0"/>
        <w:rPr>
          <w:rFonts w:asciiTheme="majorBidi" w:eastAsia="Times New Roman" w:hAnsiTheme="majorBidi" w:cstheme="majorBidi"/>
          <w:sz w:val="24"/>
          <w:szCs w:val="24"/>
        </w:rPr>
      </w:pPr>
      <w:r w:rsidRPr="00837DBB">
        <w:rPr>
          <w:rFonts w:asciiTheme="majorBidi" w:eastAsia="Times New Roman" w:hAnsiTheme="majorBidi" w:cstheme="majorBidi"/>
          <w:sz w:val="24"/>
          <w:szCs w:val="24"/>
        </w:rPr>
        <w:t>I am comfortable being singled out for praise and rewards</w:t>
      </w:r>
    </w:p>
    <w:p w:rsidR="00FE3CB2" w:rsidRPr="00837DBB" w:rsidRDefault="00FE3CB2" w:rsidP="000F1030">
      <w:pPr>
        <w:pStyle w:val="ListParagraph"/>
        <w:numPr>
          <w:ilvl w:val="0"/>
          <w:numId w:val="16"/>
        </w:numPr>
        <w:spacing w:after="0" w:line="240" w:lineRule="auto"/>
        <w:ind w:left="360"/>
        <w:contextualSpacing w:val="0"/>
        <w:rPr>
          <w:rFonts w:asciiTheme="majorBidi" w:eastAsia="Times New Roman" w:hAnsiTheme="majorBidi" w:cstheme="majorBidi"/>
          <w:sz w:val="24"/>
          <w:szCs w:val="24"/>
        </w:rPr>
      </w:pPr>
      <w:r w:rsidRPr="00837DBB">
        <w:rPr>
          <w:rFonts w:asciiTheme="majorBidi" w:eastAsia="Times New Roman" w:hAnsiTheme="majorBidi" w:cstheme="majorBidi"/>
          <w:sz w:val="24"/>
          <w:szCs w:val="24"/>
        </w:rPr>
        <w:t>My personal identity is important to me</w:t>
      </w:r>
    </w:p>
    <w:p w:rsidR="00FE3CB2" w:rsidRPr="00837DBB" w:rsidRDefault="00FE3CB2" w:rsidP="000F1030">
      <w:pPr>
        <w:pStyle w:val="ListParagraph"/>
        <w:numPr>
          <w:ilvl w:val="0"/>
          <w:numId w:val="16"/>
        </w:numPr>
        <w:spacing w:after="0" w:line="240" w:lineRule="auto"/>
        <w:ind w:left="360"/>
        <w:contextualSpacing w:val="0"/>
        <w:rPr>
          <w:rFonts w:asciiTheme="majorBidi" w:eastAsia="Times New Roman" w:hAnsiTheme="majorBidi" w:cstheme="majorBidi"/>
          <w:sz w:val="24"/>
          <w:szCs w:val="24"/>
        </w:rPr>
      </w:pPr>
      <w:r w:rsidRPr="00837DBB">
        <w:rPr>
          <w:rFonts w:asciiTheme="majorBidi" w:eastAsia="Times New Roman" w:hAnsiTheme="majorBidi" w:cstheme="majorBidi"/>
          <w:sz w:val="24"/>
          <w:szCs w:val="24"/>
        </w:rPr>
        <w:t>I prefer to be self-reliant rather than depend on others</w:t>
      </w:r>
    </w:p>
    <w:p w:rsidR="00FE3CB2" w:rsidRPr="00837DBB" w:rsidRDefault="00FE3CB2" w:rsidP="000F1030">
      <w:pPr>
        <w:spacing w:after="0" w:line="240" w:lineRule="auto"/>
        <w:rPr>
          <w:rFonts w:asciiTheme="majorBidi" w:eastAsia="Times New Roman" w:hAnsiTheme="majorBidi" w:cstheme="majorBidi"/>
          <w:sz w:val="24"/>
          <w:szCs w:val="24"/>
        </w:rPr>
      </w:pPr>
    </w:p>
    <w:p w:rsidR="00FE3CB2" w:rsidRPr="00837DBB" w:rsidRDefault="00FE3CB2" w:rsidP="000F1030">
      <w:pPr>
        <w:spacing w:after="0" w:line="240" w:lineRule="auto"/>
        <w:jc w:val="center"/>
        <w:rPr>
          <w:rFonts w:asciiTheme="majorBidi" w:eastAsia="Times New Roman" w:hAnsiTheme="majorBidi" w:cstheme="majorBidi"/>
          <w:sz w:val="24"/>
          <w:szCs w:val="24"/>
        </w:rPr>
      </w:pPr>
      <w:r w:rsidRPr="00837DBB">
        <w:rPr>
          <w:rFonts w:asciiTheme="majorBidi" w:eastAsia="Times New Roman" w:hAnsiTheme="majorBidi" w:cstheme="majorBidi"/>
          <w:sz w:val="24"/>
          <w:szCs w:val="24"/>
        </w:rPr>
        <w:t>Kim and Leung, 1997</w:t>
      </w:r>
    </w:p>
    <w:p w:rsidR="00FE3CB2" w:rsidRPr="00837DBB" w:rsidRDefault="00FE3CB2" w:rsidP="000F1030">
      <w:pPr>
        <w:spacing w:after="0" w:line="240" w:lineRule="auto"/>
        <w:rPr>
          <w:rFonts w:asciiTheme="majorBidi" w:eastAsia="Times New Roman" w:hAnsiTheme="majorBidi" w:cstheme="majorBidi"/>
          <w:i/>
          <w:iCs/>
          <w:sz w:val="24"/>
          <w:szCs w:val="24"/>
        </w:rPr>
      </w:pPr>
      <w:r w:rsidRPr="00837DBB">
        <w:rPr>
          <w:rFonts w:asciiTheme="majorBidi" w:eastAsia="Times New Roman" w:hAnsiTheme="majorBidi" w:cstheme="majorBidi"/>
          <w:i/>
          <w:iCs/>
          <w:sz w:val="24"/>
          <w:szCs w:val="24"/>
        </w:rPr>
        <w:t>Collectivism</w:t>
      </w:r>
    </w:p>
    <w:p w:rsidR="00FE3CB2" w:rsidRPr="00837DBB" w:rsidRDefault="00FE3CB2" w:rsidP="000F1030">
      <w:pPr>
        <w:pStyle w:val="ListParagraph"/>
        <w:numPr>
          <w:ilvl w:val="0"/>
          <w:numId w:val="17"/>
        </w:numPr>
        <w:spacing w:after="0" w:line="240" w:lineRule="auto"/>
        <w:ind w:left="360"/>
        <w:contextualSpacing w:val="0"/>
        <w:rPr>
          <w:rFonts w:asciiTheme="majorBidi" w:eastAsia="Times New Roman" w:hAnsiTheme="majorBidi" w:cstheme="majorBidi"/>
          <w:sz w:val="24"/>
          <w:szCs w:val="24"/>
        </w:rPr>
      </w:pPr>
      <w:r w:rsidRPr="00837DBB">
        <w:rPr>
          <w:rFonts w:asciiTheme="majorBidi" w:eastAsia="Times New Roman" w:hAnsiTheme="majorBidi" w:cstheme="majorBidi"/>
          <w:sz w:val="24"/>
          <w:szCs w:val="24"/>
        </w:rPr>
        <w:t>I feel uncomfortable disagreeing with my group</w:t>
      </w:r>
    </w:p>
    <w:p w:rsidR="00FE3CB2" w:rsidRPr="00837DBB" w:rsidRDefault="00FE3CB2" w:rsidP="000F1030">
      <w:pPr>
        <w:pStyle w:val="ListParagraph"/>
        <w:numPr>
          <w:ilvl w:val="0"/>
          <w:numId w:val="17"/>
        </w:numPr>
        <w:spacing w:after="0" w:line="240" w:lineRule="auto"/>
        <w:ind w:left="360"/>
        <w:contextualSpacing w:val="0"/>
        <w:rPr>
          <w:rFonts w:asciiTheme="majorBidi" w:eastAsia="Times New Roman" w:hAnsiTheme="majorBidi" w:cstheme="majorBidi"/>
          <w:sz w:val="24"/>
          <w:szCs w:val="24"/>
        </w:rPr>
      </w:pPr>
      <w:r w:rsidRPr="00837DBB">
        <w:rPr>
          <w:rFonts w:asciiTheme="majorBidi" w:eastAsia="Times New Roman" w:hAnsiTheme="majorBidi" w:cstheme="majorBidi"/>
          <w:sz w:val="24"/>
          <w:szCs w:val="24"/>
        </w:rPr>
        <w:t>It is important to consult close friends and get their ideas before making decisions</w:t>
      </w:r>
    </w:p>
    <w:p w:rsidR="00FE3CB2" w:rsidRPr="00837DBB" w:rsidRDefault="00FE3CB2" w:rsidP="000F1030">
      <w:pPr>
        <w:pStyle w:val="ListParagraph"/>
        <w:numPr>
          <w:ilvl w:val="0"/>
          <w:numId w:val="17"/>
        </w:numPr>
        <w:spacing w:after="0" w:line="240" w:lineRule="auto"/>
        <w:ind w:left="360"/>
        <w:contextualSpacing w:val="0"/>
        <w:rPr>
          <w:rFonts w:asciiTheme="majorBidi" w:eastAsia="Times New Roman" w:hAnsiTheme="majorBidi" w:cstheme="majorBidi"/>
          <w:sz w:val="24"/>
          <w:szCs w:val="24"/>
        </w:rPr>
      </w:pPr>
      <w:r w:rsidRPr="00837DBB">
        <w:rPr>
          <w:rFonts w:asciiTheme="majorBidi" w:eastAsia="Times New Roman" w:hAnsiTheme="majorBidi" w:cstheme="majorBidi"/>
          <w:sz w:val="24"/>
          <w:szCs w:val="24"/>
        </w:rPr>
        <w:t>I should take into consideration my parent’ advice when making education and career plans</w:t>
      </w:r>
    </w:p>
    <w:p w:rsidR="00FE3CB2" w:rsidRPr="00837DBB" w:rsidRDefault="00FE3CB2" w:rsidP="000F1030">
      <w:pPr>
        <w:pStyle w:val="ListParagraph"/>
        <w:numPr>
          <w:ilvl w:val="0"/>
          <w:numId w:val="17"/>
        </w:numPr>
        <w:spacing w:after="0" w:line="240" w:lineRule="auto"/>
        <w:ind w:left="360"/>
        <w:contextualSpacing w:val="0"/>
        <w:rPr>
          <w:rFonts w:asciiTheme="majorBidi" w:eastAsia="Times New Roman" w:hAnsiTheme="majorBidi" w:cstheme="majorBidi"/>
          <w:sz w:val="24"/>
          <w:szCs w:val="24"/>
        </w:rPr>
      </w:pPr>
      <w:r w:rsidRPr="00837DBB">
        <w:rPr>
          <w:rFonts w:asciiTheme="majorBidi" w:eastAsia="Times New Roman" w:hAnsiTheme="majorBidi" w:cstheme="majorBidi"/>
          <w:sz w:val="24"/>
          <w:szCs w:val="24"/>
        </w:rPr>
        <w:t xml:space="preserve">I act as fellow group members would prefer me to </w:t>
      </w:r>
    </w:p>
    <w:p w:rsidR="00FE3CB2" w:rsidRPr="00837DBB" w:rsidRDefault="00FE3CB2" w:rsidP="000F1030">
      <w:pPr>
        <w:pStyle w:val="ListParagraph"/>
        <w:numPr>
          <w:ilvl w:val="0"/>
          <w:numId w:val="17"/>
        </w:numPr>
        <w:spacing w:after="0" w:line="240" w:lineRule="auto"/>
        <w:ind w:left="360"/>
        <w:contextualSpacing w:val="0"/>
        <w:rPr>
          <w:rFonts w:asciiTheme="majorBidi" w:eastAsia="Times New Roman" w:hAnsiTheme="majorBidi" w:cstheme="majorBidi"/>
          <w:sz w:val="24"/>
          <w:szCs w:val="24"/>
        </w:rPr>
      </w:pPr>
      <w:r w:rsidRPr="00837DBB">
        <w:rPr>
          <w:rFonts w:asciiTheme="majorBidi" w:eastAsia="Times New Roman" w:hAnsiTheme="majorBidi" w:cstheme="majorBidi"/>
          <w:sz w:val="24"/>
          <w:szCs w:val="24"/>
        </w:rPr>
        <w:t xml:space="preserve">The security of being an accepted member of a group is very important to me </w:t>
      </w:r>
    </w:p>
    <w:p w:rsidR="00FE3CB2" w:rsidRPr="00837DBB" w:rsidRDefault="00FE3CB2" w:rsidP="000F1030">
      <w:pPr>
        <w:pStyle w:val="ListParagraph"/>
        <w:numPr>
          <w:ilvl w:val="0"/>
          <w:numId w:val="17"/>
        </w:numPr>
        <w:spacing w:after="0" w:line="240" w:lineRule="auto"/>
        <w:ind w:left="360"/>
        <w:contextualSpacing w:val="0"/>
        <w:rPr>
          <w:rFonts w:asciiTheme="majorBidi" w:eastAsia="Times New Roman" w:hAnsiTheme="majorBidi" w:cstheme="majorBidi"/>
          <w:sz w:val="24"/>
          <w:szCs w:val="24"/>
        </w:rPr>
      </w:pPr>
      <w:r w:rsidRPr="00837DBB">
        <w:rPr>
          <w:rFonts w:asciiTheme="majorBidi" w:eastAsia="Times New Roman" w:hAnsiTheme="majorBidi" w:cstheme="majorBidi"/>
          <w:sz w:val="24"/>
          <w:szCs w:val="24"/>
        </w:rPr>
        <w:t>I conceal my negative emotions so I won’t cause unhappiness in my group</w:t>
      </w:r>
    </w:p>
    <w:p w:rsidR="00FE3CB2" w:rsidRPr="00837DBB" w:rsidRDefault="00FE3CB2" w:rsidP="000F1030">
      <w:pPr>
        <w:pStyle w:val="ListParagraph"/>
        <w:numPr>
          <w:ilvl w:val="0"/>
          <w:numId w:val="17"/>
        </w:numPr>
        <w:spacing w:after="0" w:line="240" w:lineRule="auto"/>
        <w:ind w:left="360"/>
        <w:contextualSpacing w:val="0"/>
        <w:rPr>
          <w:rFonts w:asciiTheme="majorBidi" w:eastAsia="Times New Roman" w:hAnsiTheme="majorBidi" w:cstheme="majorBidi"/>
          <w:sz w:val="24"/>
          <w:szCs w:val="24"/>
        </w:rPr>
      </w:pPr>
      <w:r w:rsidRPr="00837DBB">
        <w:rPr>
          <w:rFonts w:asciiTheme="majorBidi" w:eastAsia="Times New Roman" w:hAnsiTheme="majorBidi" w:cstheme="majorBidi"/>
          <w:sz w:val="24"/>
          <w:szCs w:val="24"/>
        </w:rPr>
        <w:t>My relationships with others in my group are more important than my personal accomplishments</w:t>
      </w:r>
    </w:p>
    <w:p w:rsidR="00FE3CB2" w:rsidRPr="00837DBB" w:rsidRDefault="00FE3CB2" w:rsidP="000F1030">
      <w:pPr>
        <w:pStyle w:val="ListParagraph"/>
        <w:numPr>
          <w:ilvl w:val="0"/>
          <w:numId w:val="17"/>
        </w:numPr>
        <w:spacing w:after="0" w:line="240" w:lineRule="auto"/>
        <w:ind w:left="360"/>
        <w:contextualSpacing w:val="0"/>
        <w:rPr>
          <w:rFonts w:asciiTheme="majorBidi" w:eastAsia="Times New Roman" w:hAnsiTheme="majorBidi" w:cstheme="majorBidi"/>
          <w:sz w:val="24"/>
          <w:szCs w:val="24"/>
        </w:rPr>
      </w:pPr>
      <w:r w:rsidRPr="00837DBB">
        <w:rPr>
          <w:rFonts w:asciiTheme="majorBidi" w:eastAsia="Times New Roman" w:hAnsiTheme="majorBidi" w:cstheme="majorBidi"/>
          <w:sz w:val="24"/>
          <w:szCs w:val="24"/>
        </w:rPr>
        <w:t>My happiness depends on the happiness of those in my group</w:t>
      </w:r>
    </w:p>
    <w:p w:rsidR="00FE3CB2" w:rsidRPr="00837DBB" w:rsidRDefault="00FE3CB2" w:rsidP="000F1030">
      <w:pPr>
        <w:pStyle w:val="ListParagraph"/>
        <w:numPr>
          <w:ilvl w:val="0"/>
          <w:numId w:val="17"/>
        </w:numPr>
        <w:spacing w:after="0" w:line="240" w:lineRule="auto"/>
        <w:ind w:left="360"/>
        <w:contextualSpacing w:val="0"/>
        <w:rPr>
          <w:rFonts w:asciiTheme="majorBidi" w:eastAsia="Times New Roman" w:hAnsiTheme="majorBidi" w:cstheme="majorBidi"/>
          <w:sz w:val="24"/>
          <w:szCs w:val="24"/>
        </w:rPr>
      </w:pPr>
      <w:r w:rsidRPr="00837DBB">
        <w:rPr>
          <w:rFonts w:asciiTheme="majorBidi" w:eastAsia="Times New Roman" w:hAnsiTheme="majorBidi" w:cstheme="majorBidi"/>
          <w:sz w:val="24"/>
          <w:szCs w:val="24"/>
        </w:rPr>
        <w:t xml:space="preserve">I often consider how I can be helpful to special others in my group </w:t>
      </w:r>
    </w:p>
    <w:p w:rsidR="00FE3CB2" w:rsidRPr="00837DBB" w:rsidRDefault="00FE3CB2" w:rsidP="000F1030">
      <w:pPr>
        <w:pStyle w:val="ListParagraph"/>
        <w:numPr>
          <w:ilvl w:val="0"/>
          <w:numId w:val="17"/>
        </w:numPr>
        <w:spacing w:after="0" w:line="240" w:lineRule="auto"/>
        <w:ind w:left="360"/>
        <w:contextualSpacing w:val="0"/>
        <w:rPr>
          <w:rFonts w:asciiTheme="majorBidi" w:eastAsia="Times New Roman" w:hAnsiTheme="majorBidi" w:cstheme="majorBidi"/>
          <w:sz w:val="24"/>
          <w:szCs w:val="24"/>
        </w:rPr>
      </w:pPr>
      <w:r w:rsidRPr="00837DBB">
        <w:rPr>
          <w:rFonts w:asciiTheme="majorBidi" w:eastAsia="Times New Roman" w:hAnsiTheme="majorBidi" w:cstheme="majorBidi"/>
          <w:sz w:val="24"/>
          <w:szCs w:val="24"/>
        </w:rPr>
        <w:lastRenderedPageBreak/>
        <w:t>I am careful to maintain harmony in my group</w:t>
      </w:r>
    </w:p>
    <w:p w:rsidR="00FE3CB2" w:rsidRPr="00837DBB" w:rsidRDefault="00FE3CB2" w:rsidP="000F1030">
      <w:pPr>
        <w:pStyle w:val="ListParagraph"/>
        <w:numPr>
          <w:ilvl w:val="0"/>
          <w:numId w:val="17"/>
        </w:numPr>
        <w:spacing w:after="0" w:line="240" w:lineRule="auto"/>
        <w:ind w:left="360"/>
        <w:contextualSpacing w:val="0"/>
        <w:rPr>
          <w:rFonts w:asciiTheme="majorBidi" w:eastAsia="Times New Roman" w:hAnsiTheme="majorBidi" w:cstheme="majorBidi"/>
          <w:sz w:val="24"/>
          <w:szCs w:val="24"/>
        </w:rPr>
      </w:pPr>
      <w:r w:rsidRPr="00837DBB">
        <w:rPr>
          <w:rFonts w:asciiTheme="majorBidi" w:eastAsia="Times New Roman" w:hAnsiTheme="majorBidi" w:cstheme="majorBidi"/>
          <w:sz w:val="24"/>
          <w:szCs w:val="24"/>
        </w:rPr>
        <w:t>When I am with my group, I watch my words so I won’t offend anyone</w:t>
      </w:r>
    </w:p>
    <w:p w:rsidR="00FE3CB2" w:rsidRPr="00837DBB" w:rsidRDefault="00FE3CB2" w:rsidP="000F1030">
      <w:pPr>
        <w:pStyle w:val="ListParagraph"/>
        <w:numPr>
          <w:ilvl w:val="0"/>
          <w:numId w:val="17"/>
        </w:numPr>
        <w:spacing w:after="0" w:line="240" w:lineRule="auto"/>
        <w:ind w:left="360"/>
        <w:contextualSpacing w:val="0"/>
        <w:rPr>
          <w:rFonts w:asciiTheme="majorBidi" w:eastAsia="Times New Roman" w:hAnsiTheme="majorBidi" w:cstheme="majorBidi"/>
          <w:sz w:val="24"/>
          <w:szCs w:val="24"/>
        </w:rPr>
      </w:pPr>
      <w:r w:rsidRPr="00837DBB">
        <w:rPr>
          <w:rFonts w:asciiTheme="majorBidi" w:eastAsia="Times New Roman" w:hAnsiTheme="majorBidi" w:cstheme="majorBidi"/>
          <w:sz w:val="24"/>
          <w:szCs w:val="24"/>
        </w:rPr>
        <w:t>I would sacrifice my self-interests for the benefit of my group</w:t>
      </w:r>
    </w:p>
    <w:p w:rsidR="00FE3CB2" w:rsidRPr="00837DBB" w:rsidRDefault="00FE3CB2" w:rsidP="000F1030">
      <w:pPr>
        <w:pStyle w:val="ListParagraph"/>
        <w:numPr>
          <w:ilvl w:val="0"/>
          <w:numId w:val="17"/>
        </w:numPr>
        <w:spacing w:after="0" w:line="240" w:lineRule="auto"/>
        <w:ind w:left="360"/>
        <w:contextualSpacing w:val="0"/>
        <w:rPr>
          <w:rFonts w:asciiTheme="majorBidi" w:eastAsia="Times New Roman" w:hAnsiTheme="majorBidi" w:cstheme="majorBidi"/>
          <w:sz w:val="24"/>
          <w:szCs w:val="24"/>
        </w:rPr>
      </w:pPr>
      <w:r w:rsidRPr="00837DBB">
        <w:rPr>
          <w:rFonts w:asciiTheme="majorBidi" w:eastAsia="Times New Roman" w:hAnsiTheme="majorBidi" w:cstheme="majorBidi"/>
          <w:sz w:val="24"/>
          <w:szCs w:val="24"/>
        </w:rPr>
        <w:t xml:space="preserve">I try to meet demands of my group, even if it means controlling my own desires </w:t>
      </w:r>
    </w:p>
    <w:p w:rsidR="00FE3CB2" w:rsidRPr="00837DBB" w:rsidRDefault="00FE3CB2" w:rsidP="000F1030">
      <w:pPr>
        <w:spacing w:after="0" w:line="240" w:lineRule="auto"/>
        <w:rPr>
          <w:rFonts w:asciiTheme="majorBidi" w:eastAsia="Times New Roman" w:hAnsiTheme="majorBidi" w:cstheme="majorBidi"/>
          <w:i/>
          <w:iCs/>
          <w:sz w:val="24"/>
          <w:szCs w:val="24"/>
        </w:rPr>
      </w:pPr>
      <w:r w:rsidRPr="00837DBB">
        <w:rPr>
          <w:rFonts w:asciiTheme="majorBidi" w:eastAsia="Times New Roman" w:hAnsiTheme="majorBidi" w:cstheme="majorBidi"/>
          <w:i/>
          <w:iCs/>
          <w:sz w:val="24"/>
          <w:szCs w:val="24"/>
        </w:rPr>
        <w:t xml:space="preserve">Individualism </w:t>
      </w:r>
    </w:p>
    <w:p w:rsidR="00FE3CB2" w:rsidRPr="00837DBB" w:rsidRDefault="00FE3CB2" w:rsidP="000F1030">
      <w:pPr>
        <w:pStyle w:val="ListParagraph"/>
        <w:numPr>
          <w:ilvl w:val="0"/>
          <w:numId w:val="18"/>
        </w:numPr>
        <w:spacing w:after="0" w:line="240" w:lineRule="auto"/>
        <w:ind w:left="360"/>
        <w:contextualSpacing w:val="0"/>
        <w:rPr>
          <w:rFonts w:asciiTheme="majorBidi" w:eastAsia="Times New Roman" w:hAnsiTheme="majorBidi" w:cstheme="majorBidi"/>
          <w:sz w:val="24"/>
          <w:szCs w:val="24"/>
        </w:rPr>
      </w:pPr>
      <w:r w:rsidRPr="00837DBB">
        <w:rPr>
          <w:rFonts w:asciiTheme="majorBidi" w:eastAsia="Times New Roman" w:hAnsiTheme="majorBidi" w:cstheme="majorBidi"/>
          <w:sz w:val="24"/>
          <w:szCs w:val="24"/>
        </w:rPr>
        <w:t>I should be judged on my own merit</w:t>
      </w:r>
    </w:p>
    <w:p w:rsidR="00FE3CB2" w:rsidRPr="00837DBB" w:rsidRDefault="00FE3CB2" w:rsidP="000F1030">
      <w:pPr>
        <w:pStyle w:val="ListParagraph"/>
        <w:numPr>
          <w:ilvl w:val="0"/>
          <w:numId w:val="18"/>
        </w:numPr>
        <w:spacing w:after="0" w:line="240" w:lineRule="auto"/>
        <w:ind w:left="360"/>
        <w:contextualSpacing w:val="0"/>
        <w:rPr>
          <w:rFonts w:asciiTheme="majorBidi" w:eastAsia="Times New Roman" w:hAnsiTheme="majorBidi" w:cstheme="majorBidi"/>
          <w:sz w:val="24"/>
          <w:szCs w:val="24"/>
        </w:rPr>
      </w:pPr>
      <w:r w:rsidRPr="00837DBB">
        <w:rPr>
          <w:rFonts w:asciiTheme="majorBidi" w:eastAsia="Times New Roman" w:hAnsiTheme="majorBidi" w:cstheme="majorBidi"/>
          <w:sz w:val="24"/>
          <w:szCs w:val="24"/>
        </w:rPr>
        <w:t>I enjoy being unique and different from others</w:t>
      </w:r>
    </w:p>
    <w:p w:rsidR="00FE3CB2" w:rsidRPr="00837DBB" w:rsidRDefault="00FE3CB2" w:rsidP="000F1030">
      <w:pPr>
        <w:pStyle w:val="ListParagraph"/>
        <w:numPr>
          <w:ilvl w:val="0"/>
          <w:numId w:val="18"/>
        </w:numPr>
        <w:spacing w:after="0" w:line="240" w:lineRule="auto"/>
        <w:ind w:left="360"/>
        <w:contextualSpacing w:val="0"/>
        <w:rPr>
          <w:rFonts w:asciiTheme="majorBidi" w:eastAsia="Times New Roman" w:hAnsiTheme="majorBidi" w:cstheme="majorBidi"/>
          <w:sz w:val="24"/>
          <w:szCs w:val="24"/>
        </w:rPr>
      </w:pPr>
      <w:r w:rsidRPr="00837DBB">
        <w:rPr>
          <w:rFonts w:asciiTheme="majorBidi" w:eastAsia="Times New Roman" w:hAnsiTheme="majorBidi" w:cstheme="majorBidi"/>
          <w:sz w:val="24"/>
          <w:szCs w:val="24"/>
        </w:rPr>
        <w:t>I don’t change my opinions in conformity with those of the majority</w:t>
      </w:r>
    </w:p>
    <w:p w:rsidR="00FE3CB2" w:rsidRPr="00837DBB" w:rsidRDefault="00FE3CB2" w:rsidP="000F1030">
      <w:pPr>
        <w:pStyle w:val="ListParagraph"/>
        <w:numPr>
          <w:ilvl w:val="0"/>
          <w:numId w:val="18"/>
        </w:numPr>
        <w:spacing w:after="0" w:line="240" w:lineRule="auto"/>
        <w:ind w:left="360"/>
        <w:contextualSpacing w:val="0"/>
        <w:rPr>
          <w:rFonts w:asciiTheme="majorBidi" w:eastAsia="Times New Roman" w:hAnsiTheme="majorBidi" w:cstheme="majorBidi"/>
          <w:sz w:val="24"/>
          <w:szCs w:val="24"/>
        </w:rPr>
      </w:pPr>
      <w:r w:rsidRPr="00837DBB">
        <w:rPr>
          <w:rFonts w:asciiTheme="majorBidi" w:eastAsia="Times New Roman" w:hAnsiTheme="majorBidi" w:cstheme="majorBidi"/>
          <w:sz w:val="24"/>
          <w:szCs w:val="24"/>
        </w:rPr>
        <w:t>Speaking up in a work/task group is not a problem for me</w:t>
      </w:r>
    </w:p>
    <w:p w:rsidR="00FE3CB2" w:rsidRPr="00837DBB" w:rsidRDefault="00FE3CB2" w:rsidP="000F1030">
      <w:pPr>
        <w:pStyle w:val="ListParagraph"/>
        <w:numPr>
          <w:ilvl w:val="0"/>
          <w:numId w:val="18"/>
        </w:numPr>
        <w:spacing w:after="0" w:line="240" w:lineRule="auto"/>
        <w:ind w:left="360"/>
        <w:contextualSpacing w:val="0"/>
        <w:rPr>
          <w:rFonts w:asciiTheme="majorBidi" w:eastAsia="Times New Roman" w:hAnsiTheme="majorBidi" w:cstheme="majorBidi"/>
          <w:sz w:val="24"/>
          <w:szCs w:val="24"/>
        </w:rPr>
      </w:pPr>
      <w:r w:rsidRPr="00837DBB">
        <w:rPr>
          <w:rFonts w:asciiTheme="majorBidi" w:eastAsia="Times New Roman" w:hAnsiTheme="majorBidi" w:cstheme="majorBidi"/>
          <w:sz w:val="24"/>
          <w:szCs w:val="24"/>
        </w:rPr>
        <w:t>Having a lively imagination is important to me</w:t>
      </w:r>
    </w:p>
    <w:p w:rsidR="00FE3CB2" w:rsidRPr="00837DBB" w:rsidRDefault="00FE3CB2" w:rsidP="000F1030">
      <w:pPr>
        <w:pStyle w:val="ListParagraph"/>
        <w:numPr>
          <w:ilvl w:val="0"/>
          <w:numId w:val="18"/>
        </w:numPr>
        <w:spacing w:after="0" w:line="240" w:lineRule="auto"/>
        <w:ind w:left="360"/>
        <w:contextualSpacing w:val="0"/>
        <w:rPr>
          <w:rFonts w:asciiTheme="majorBidi" w:eastAsia="Times New Roman" w:hAnsiTheme="majorBidi" w:cstheme="majorBidi"/>
          <w:sz w:val="24"/>
          <w:szCs w:val="24"/>
        </w:rPr>
      </w:pPr>
      <w:r w:rsidRPr="00837DBB">
        <w:rPr>
          <w:rFonts w:asciiTheme="majorBidi" w:eastAsia="Times New Roman" w:hAnsiTheme="majorBidi" w:cstheme="majorBidi"/>
          <w:sz w:val="24"/>
          <w:szCs w:val="24"/>
        </w:rPr>
        <w:t>Understanding myself is a major goal in my life</w:t>
      </w:r>
    </w:p>
    <w:p w:rsidR="00FE3CB2" w:rsidRPr="00837DBB" w:rsidRDefault="00FE3CB2" w:rsidP="000F1030">
      <w:pPr>
        <w:pStyle w:val="ListParagraph"/>
        <w:numPr>
          <w:ilvl w:val="0"/>
          <w:numId w:val="18"/>
        </w:numPr>
        <w:spacing w:after="0" w:line="240" w:lineRule="auto"/>
        <w:ind w:left="360"/>
        <w:contextualSpacing w:val="0"/>
        <w:rPr>
          <w:rFonts w:asciiTheme="majorBidi" w:eastAsia="Times New Roman" w:hAnsiTheme="majorBidi" w:cstheme="majorBidi"/>
          <w:sz w:val="24"/>
          <w:szCs w:val="24"/>
        </w:rPr>
      </w:pPr>
      <w:r w:rsidRPr="00837DBB">
        <w:rPr>
          <w:rFonts w:asciiTheme="majorBidi" w:eastAsia="Times New Roman" w:hAnsiTheme="majorBidi" w:cstheme="majorBidi"/>
          <w:sz w:val="24"/>
          <w:szCs w:val="24"/>
        </w:rPr>
        <w:t>I enjoy being admired for my unique qualities</w:t>
      </w:r>
    </w:p>
    <w:p w:rsidR="00FE3CB2" w:rsidRPr="00837DBB" w:rsidRDefault="00FE3CB2" w:rsidP="000F1030">
      <w:pPr>
        <w:pStyle w:val="ListParagraph"/>
        <w:numPr>
          <w:ilvl w:val="0"/>
          <w:numId w:val="18"/>
        </w:numPr>
        <w:spacing w:after="0" w:line="240" w:lineRule="auto"/>
        <w:ind w:left="360"/>
        <w:contextualSpacing w:val="0"/>
        <w:rPr>
          <w:rFonts w:asciiTheme="majorBidi" w:eastAsia="Times New Roman" w:hAnsiTheme="majorBidi" w:cstheme="majorBidi"/>
          <w:sz w:val="24"/>
          <w:szCs w:val="24"/>
        </w:rPr>
      </w:pPr>
      <w:r w:rsidRPr="00837DBB">
        <w:rPr>
          <w:rFonts w:asciiTheme="majorBidi" w:eastAsia="Times New Roman" w:hAnsiTheme="majorBidi" w:cstheme="majorBidi"/>
          <w:sz w:val="24"/>
          <w:szCs w:val="24"/>
        </w:rPr>
        <w:t>I voice my own opinion in group discussions</w:t>
      </w:r>
    </w:p>
    <w:p w:rsidR="00FE3CB2" w:rsidRPr="00837DBB" w:rsidRDefault="00FE3CB2" w:rsidP="000F1030">
      <w:pPr>
        <w:pStyle w:val="ListParagraph"/>
        <w:numPr>
          <w:ilvl w:val="0"/>
          <w:numId w:val="18"/>
        </w:numPr>
        <w:spacing w:after="0" w:line="240" w:lineRule="auto"/>
        <w:ind w:left="360"/>
        <w:contextualSpacing w:val="0"/>
        <w:rPr>
          <w:rFonts w:asciiTheme="majorBidi" w:eastAsia="Times New Roman" w:hAnsiTheme="majorBidi" w:cstheme="majorBidi"/>
          <w:sz w:val="24"/>
          <w:szCs w:val="24"/>
        </w:rPr>
      </w:pPr>
      <w:r w:rsidRPr="00837DBB">
        <w:rPr>
          <w:rFonts w:asciiTheme="majorBidi" w:eastAsia="Times New Roman" w:hAnsiTheme="majorBidi" w:cstheme="majorBidi"/>
          <w:sz w:val="24"/>
          <w:szCs w:val="24"/>
        </w:rPr>
        <w:t>My personal identity independent of others is very important to me</w:t>
      </w:r>
    </w:p>
    <w:p w:rsidR="00FE3CB2" w:rsidRPr="00837DBB" w:rsidRDefault="00FE3CB2" w:rsidP="000F1030">
      <w:pPr>
        <w:pStyle w:val="ListParagraph"/>
        <w:numPr>
          <w:ilvl w:val="0"/>
          <w:numId w:val="18"/>
        </w:numPr>
        <w:spacing w:after="0" w:line="240" w:lineRule="auto"/>
        <w:ind w:left="360"/>
        <w:contextualSpacing w:val="0"/>
        <w:rPr>
          <w:rFonts w:asciiTheme="majorBidi" w:eastAsia="Times New Roman" w:hAnsiTheme="majorBidi" w:cstheme="majorBidi"/>
          <w:sz w:val="24"/>
          <w:szCs w:val="24"/>
        </w:rPr>
      </w:pPr>
      <w:r w:rsidRPr="00837DBB">
        <w:rPr>
          <w:rFonts w:asciiTheme="majorBidi" w:eastAsia="Times New Roman" w:hAnsiTheme="majorBidi" w:cstheme="majorBidi"/>
          <w:sz w:val="24"/>
          <w:szCs w:val="24"/>
        </w:rPr>
        <w:t>I prefer to be self-reliant rather than depend upon others</w:t>
      </w:r>
    </w:p>
    <w:p w:rsidR="00FE3CB2" w:rsidRPr="00837DBB" w:rsidRDefault="00FE3CB2" w:rsidP="000F1030">
      <w:pPr>
        <w:pStyle w:val="ListParagraph"/>
        <w:numPr>
          <w:ilvl w:val="0"/>
          <w:numId w:val="18"/>
        </w:numPr>
        <w:spacing w:after="0" w:line="240" w:lineRule="auto"/>
        <w:ind w:left="360"/>
        <w:contextualSpacing w:val="0"/>
        <w:rPr>
          <w:rFonts w:asciiTheme="majorBidi" w:eastAsia="Times New Roman" w:hAnsiTheme="majorBidi" w:cstheme="majorBidi"/>
          <w:sz w:val="24"/>
          <w:szCs w:val="24"/>
        </w:rPr>
      </w:pPr>
      <w:r w:rsidRPr="00837DBB">
        <w:rPr>
          <w:rFonts w:asciiTheme="majorBidi" w:eastAsia="Times New Roman" w:hAnsiTheme="majorBidi" w:cstheme="majorBidi"/>
          <w:sz w:val="24"/>
          <w:szCs w:val="24"/>
        </w:rPr>
        <w:t>I act as a unique person, separate from others</w:t>
      </w:r>
    </w:p>
    <w:p w:rsidR="00FE3CB2" w:rsidRPr="00837DBB" w:rsidRDefault="00FE3CB2" w:rsidP="000F1030">
      <w:pPr>
        <w:pStyle w:val="ListParagraph"/>
        <w:numPr>
          <w:ilvl w:val="0"/>
          <w:numId w:val="18"/>
        </w:numPr>
        <w:spacing w:after="0" w:line="240" w:lineRule="auto"/>
        <w:ind w:left="360"/>
        <w:contextualSpacing w:val="0"/>
        <w:rPr>
          <w:rFonts w:asciiTheme="majorBidi" w:eastAsia="Times New Roman" w:hAnsiTheme="majorBidi" w:cstheme="majorBidi"/>
          <w:sz w:val="24"/>
          <w:szCs w:val="24"/>
        </w:rPr>
      </w:pPr>
      <w:r w:rsidRPr="00837DBB">
        <w:rPr>
          <w:rFonts w:asciiTheme="majorBidi" w:eastAsia="Times New Roman" w:hAnsiTheme="majorBidi" w:cstheme="majorBidi"/>
          <w:sz w:val="24"/>
          <w:szCs w:val="24"/>
        </w:rPr>
        <w:t>I don’t like depending upon others</w:t>
      </w:r>
    </w:p>
    <w:p w:rsidR="00FE3CB2" w:rsidRPr="00837DBB" w:rsidRDefault="00FE3CB2" w:rsidP="000F1030">
      <w:pPr>
        <w:pStyle w:val="ListParagraph"/>
        <w:numPr>
          <w:ilvl w:val="0"/>
          <w:numId w:val="18"/>
        </w:numPr>
        <w:spacing w:after="0" w:line="240" w:lineRule="auto"/>
        <w:ind w:left="360"/>
        <w:contextualSpacing w:val="0"/>
        <w:rPr>
          <w:rFonts w:asciiTheme="majorBidi" w:eastAsia="Times New Roman" w:hAnsiTheme="majorBidi" w:cstheme="majorBidi"/>
          <w:sz w:val="24"/>
          <w:szCs w:val="24"/>
        </w:rPr>
      </w:pPr>
      <w:r w:rsidRPr="00837DBB">
        <w:rPr>
          <w:rFonts w:asciiTheme="majorBidi" w:eastAsia="Times New Roman" w:hAnsiTheme="majorBidi" w:cstheme="majorBidi"/>
          <w:sz w:val="24"/>
          <w:szCs w:val="24"/>
        </w:rPr>
        <w:t>I take responsibility for my own actions</w:t>
      </w:r>
    </w:p>
    <w:p w:rsidR="00FE3CB2" w:rsidRPr="00837DBB" w:rsidRDefault="00FE3CB2" w:rsidP="000F1030">
      <w:pPr>
        <w:pStyle w:val="ListParagraph"/>
        <w:numPr>
          <w:ilvl w:val="0"/>
          <w:numId w:val="18"/>
        </w:numPr>
        <w:spacing w:after="0" w:line="240" w:lineRule="auto"/>
        <w:ind w:left="360"/>
        <w:contextualSpacing w:val="0"/>
        <w:rPr>
          <w:rFonts w:asciiTheme="majorBidi" w:eastAsia="Times New Roman" w:hAnsiTheme="majorBidi" w:cstheme="majorBidi"/>
          <w:sz w:val="24"/>
          <w:szCs w:val="24"/>
        </w:rPr>
      </w:pPr>
      <w:r w:rsidRPr="00837DBB">
        <w:rPr>
          <w:rFonts w:asciiTheme="majorBidi" w:eastAsia="Times New Roman" w:hAnsiTheme="majorBidi" w:cstheme="majorBidi"/>
          <w:sz w:val="24"/>
          <w:szCs w:val="24"/>
        </w:rPr>
        <w:t>It is very important for me to act as an independent person</w:t>
      </w:r>
    </w:p>
    <w:p w:rsidR="00FE3CB2" w:rsidRPr="00837DBB" w:rsidRDefault="00FE3CB2" w:rsidP="000F1030">
      <w:pPr>
        <w:pStyle w:val="ListParagraph"/>
        <w:numPr>
          <w:ilvl w:val="0"/>
          <w:numId w:val="18"/>
        </w:numPr>
        <w:spacing w:after="0" w:line="240" w:lineRule="auto"/>
        <w:ind w:left="360"/>
        <w:contextualSpacing w:val="0"/>
        <w:rPr>
          <w:rFonts w:asciiTheme="majorBidi" w:eastAsia="Times New Roman" w:hAnsiTheme="majorBidi" w:cstheme="majorBidi"/>
          <w:sz w:val="24"/>
          <w:szCs w:val="24"/>
        </w:rPr>
      </w:pPr>
      <w:r w:rsidRPr="00837DBB">
        <w:rPr>
          <w:rFonts w:asciiTheme="majorBidi" w:eastAsia="Times New Roman" w:hAnsiTheme="majorBidi" w:cstheme="majorBidi"/>
          <w:sz w:val="24"/>
          <w:szCs w:val="24"/>
        </w:rPr>
        <w:t>I have an opinion about most things; I know what I like and I know what I don’t like</w:t>
      </w:r>
    </w:p>
    <w:p w:rsidR="00FE3CB2" w:rsidRPr="00837DBB" w:rsidRDefault="00FE3CB2" w:rsidP="000F1030">
      <w:pPr>
        <w:spacing w:after="0" w:line="240" w:lineRule="auto"/>
        <w:rPr>
          <w:rFonts w:asciiTheme="majorBidi" w:eastAsia="Times New Roman" w:hAnsiTheme="majorBidi" w:cstheme="majorBidi"/>
          <w:sz w:val="24"/>
          <w:szCs w:val="24"/>
        </w:rPr>
      </w:pPr>
    </w:p>
    <w:p w:rsidR="00FE3CB2" w:rsidRPr="00837DBB" w:rsidRDefault="00FE3CB2" w:rsidP="000F1030">
      <w:pPr>
        <w:spacing w:after="0" w:line="240" w:lineRule="auto"/>
        <w:jc w:val="center"/>
        <w:rPr>
          <w:rFonts w:asciiTheme="majorBidi" w:eastAsia="Times New Roman" w:hAnsiTheme="majorBidi" w:cstheme="majorBidi"/>
          <w:sz w:val="24"/>
          <w:szCs w:val="24"/>
        </w:rPr>
      </w:pPr>
      <w:r w:rsidRPr="00837DBB">
        <w:rPr>
          <w:rFonts w:asciiTheme="majorBidi" w:eastAsia="Times New Roman" w:hAnsiTheme="majorBidi" w:cstheme="majorBidi"/>
          <w:sz w:val="24"/>
          <w:szCs w:val="24"/>
        </w:rPr>
        <w:t>Oyserman, 1993</w:t>
      </w:r>
    </w:p>
    <w:p w:rsidR="00FE3CB2" w:rsidRPr="00837DBB" w:rsidRDefault="00FE3CB2" w:rsidP="000F1030">
      <w:pPr>
        <w:spacing w:after="0" w:line="240" w:lineRule="auto"/>
        <w:rPr>
          <w:rFonts w:asciiTheme="majorBidi" w:eastAsia="Times New Roman" w:hAnsiTheme="majorBidi" w:cstheme="majorBidi"/>
          <w:i/>
          <w:iCs/>
          <w:sz w:val="24"/>
          <w:szCs w:val="24"/>
        </w:rPr>
      </w:pPr>
      <w:r w:rsidRPr="00837DBB">
        <w:rPr>
          <w:rFonts w:asciiTheme="majorBidi" w:eastAsia="Times New Roman" w:hAnsiTheme="majorBidi" w:cstheme="majorBidi"/>
          <w:i/>
          <w:iCs/>
          <w:sz w:val="24"/>
          <w:szCs w:val="24"/>
        </w:rPr>
        <w:t>Collectivism</w:t>
      </w:r>
    </w:p>
    <w:p w:rsidR="00FE3CB2" w:rsidRPr="00837DBB" w:rsidRDefault="00FE3CB2" w:rsidP="000F1030">
      <w:pPr>
        <w:pStyle w:val="ListParagraph"/>
        <w:numPr>
          <w:ilvl w:val="0"/>
          <w:numId w:val="19"/>
        </w:numPr>
        <w:spacing w:after="0" w:line="240" w:lineRule="auto"/>
        <w:ind w:left="360"/>
        <w:contextualSpacing w:val="0"/>
        <w:rPr>
          <w:rFonts w:asciiTheme="majorBidi" w:eastAsia="Times New Roman" w:hAnsiTheme="majorBidi" w:cstheme="majorBidi"/>
          <w:sz w:val="24"/>
          <w:szCs w:val="24"/>
        </w:rPr>
      </w:pPr>
      <w:r w:rsidRPr="00837DBB">
        <w:rPr>
          <w:rFonts w:asciiTheme="majorBidi" w:eastAsia="Times New Roman" w:hAnsiTheme="majorBidi" w:cstheme="majorBidi"/>
          <w:sz w:val="24"/>
          <w:szCs w:val="24"/>
        </w:rPr>
        <w:t>In the end, a person feels closer to members of his own group than others</w:t>
      </w:r>
    </w:p>
    <w:p w:rsidR="00FE3CB2" w:rsidRPr="00837DBB" w:rsidRDefault="00FE3CB2" w:rsidP="000F1030">
      <w:pPr>
        <w:pStyle w:val="ListParagraph"/>
        <w:numPr>
          <w:ilvl w:val="0"/>
          <w:numId w:val="19"/>
        </w:numPr>
        <w:spacing w:after="0" w:line="240" w:lineRule="auto"/>
        <w:ind w:left="360"/>
        <w:contextualSpacing w:val="0"/>
        <w:rPr>
          <w:rFonts w:asciiTheme="majorBidi" w:eastAsia="Times New Roman" w:hAnsiTheme="majorBidi" w:cstheme="majorBidi"/>
          <w:sz w:val="24"/>
          <w:szCs w:val="24"/>
        </w:rPr>
      </w:pPr>
      <w:r w:rsidRPr="00837DBB">
        <w:rPr>
          <w:rFonts w:asciiTheme="majorBidi" w:eastAsia="Times New Roman" w:hAnsiTheme="majorBidi" w:cstheme="majorBidi"/>
          <w:sz w:val="24"/>
          <w:szCs w:val="24"/>
        </w:rPr>
        <w:t>A mature person understands that he must act in accordance with the honor of the group</w:t>
      </w:r>
    </w:p>
    <w:p w:rsidR="00FE3CB2" w:rsidRPr="00837DBB" w:rsidRDefault="00FE3CB2" w:rsidP="000F1030">
      <w:pPr>
        <w:pStyle w:val="ListParagraph"/>
        <w:numPr>
          <w:ilvl w:val="0"/>
          <w:numId w:val="19"/>
        </w:numPr>
        <w:spacing w:after="0" w:line="240" w:lineRule="auto"/>
        <w:ind w:left="360"/>
        <w:contextualSpacing w:val="0"/>
        <w:rPr>
          <w:rFonts w:asciiTheme="majorBidi" w:eastAsia="Times New Roman" w:hAnsiTheme="majorBidi" w:cstheme="majorBidi"/>
          <w:sz w:val="24"/>
          <w:szCs w:val="24"/>
        </w:rPr>
      </w:pPr>
      <w:r w:rsidRPr="00837DBB">
        <w:rPr>
          <w:rFonts w:asciiTheme="majorBidi" w:eastAsia="Times New Roman" w:hAnsiTheme="majorBidi" w:cstheme="majorBidi"/>
          <w:sz w:val="24"/>
          <w:szCs w:val="24"/>
        </w:rPr>
        <w:t>A man of character helps his group before all else</w:t>
      </w:r>
    </w:p>
    <w:p w:rsidR="00FE3CB2" w:rsidRPr="00837DBB" w:rsidRDefault="00FE3CB2" w:rsidP="000F1030">
      <w:pPr>
        <w:pStyle w:val="ListParagraph"/>
        <w:numPr>
          <w:ilvl w:val="0"/>
          <w:numId w:val="19"/>
        </w:numPr>
        <w:spacing w:after="0" w:line="240" w:lineRule="auto"/>
        <w:ind w:left="360"/>
        <w:contextualSpacing w:val="0"/>
        <w:rPr>
          <w:rFonts w:asciiTheme="majorBidi" w:eastAsia="Times New Roman" w:hAnsiTheme="majorBidi" w:cstheme="majorBidi"/>
          <w:sz w:val="24"/>
          <w:szCs w:val="24"/>
        </w:rPr>
      </w:pPr>
      <w:r w:rsidRPr="00837DBB">
        <w:rPr>
          <w:rFonts w:asciiTheme="majorBidi" w:eastAsia="Times New Roman" w:hAnsiTheme="majorBidi" w:cstheme="majorBidi"/>
          <w:sz w:val="24"/>
          <w:szCs w:val="24"/>
        </w:rPr>
        <w:t>A mature person understands the needs of the group and acts to fulfill them</w:t>
      </w:r>
    </w:p>
    <w:p w:rsidR="00FE3CB2" w:rsidRPr="00837DBB" w:rsidRDefault="00FE3CB2" w:rsidP="000F1030">
      <w:pPr>
        <w:pStyle w:val="ListParagraph"/>
        <w:numPr>
          <w:ilvl w:val="0"/>
          <w:numId w:val="19"/>
        </w:numPr>
        <w:spacing w:after="0" w:line="240" w:lineRule="auto"/>
        <w:ind w:left="360"/>
        <w:contextualSpacing w:val="0"/>
        <w:rPr>
          <w:rFonts w:asciiTheme="majorBidi" w:eastAsia="Times New Roman" w:hAnsiTheme="majorBidi" w:cstheme="majorBidi"/>
          <w:sz w:val="24"/>
          <w:szCs w:val="24"/>
        </w:rPr>
      </w:pPr>
      <w:r w:rsidRPr="00837DBB">
        <w:rPr>
          <w:rFonts w:asciiTheme="majorBidi" w:eastAsia="Times New Roman" w:hAnsiTheme="majorBidi" w:cstheme="majorBidi"/>
          <w:sz w:val="24"/>
          <w:szCs w:val="24"/>
        </w:rPr>
        <w:t>In order to really understand who I am, you must see me with members of my group</w:t>
      </w:r>
    </w:p>
    <w:p w:rsidR="00FE3CB2" w:rsidRPr="00837DBB" w:rsidRDefault="00FE3CB2" w:rsidP="000F1030">
      <w:pPr>
        <w:pStyle w:val="ListParagraph"/>
        <w:numPr>
          <w:ilvl w:val="0"/>
          <w:numId w:val="19"/>
        </w:numPr>
        <w:spacing w:after="0" w:line="240" w:lineRule="auto"/>
        <w:ind w:left="360"/>
        <w:contextualSpacing w:val="0"/>
        <w:rPr>
          <w:rFonts w:asciiTheme="majorBidi" w:eastAsia="Times New Roman" w:hAnsiTheme="majorBidi" w:cstheme="majorBidi"/>
          <w:sz w:val="24"/>
          <w:szCs w:val="24"/>
        </w:rPr>
      </w:pPr>
      <w:r w:rsidRPr="00837DBB">
        <w:rPr>
          <w:rFonts w:asciiTheme="majorBidi" w:eastAsia="Times New Roman" w:hAnsiTheme="majorBidi" w:cstheme="majorBidi"/>
          <w:sz w:val="24"/>
          <w:szCs w:val="24"/>
        </w:rPr>
        <w:t>If you know what groups I belong to, you know who I am</w:t>
      </w:r>
    </w:p>
    <w:p w:rsidR="00FE3CB2" w:rsidRPr="00837DBB" w:rsidRDefault="00FE3CB2" w:rsidP="000F1030">
      <w:pPr>
        <w:pStyle w:val="ListParagraph"/>
        <w:numPr>
          <w:ilvl w:val="0"/>
          <w:numId w:val="19"/>
        </w:numPr>
        <w:spacing w:after="0" w:line="240" w:lineRule="auto"/>
        <w:ind w:left="360"/>
        <w:contextualSpacing w:val="0"/>
        <w:rPr>
          <w:rFonts w:asciiTheme="majorBidi" w:eastAsia="Times New Roman" w:hAnsiTheme="majorBidi" w:cstheme="majorBidi"/>
          <w:sz w:val="24"/>
          <w:szCs w:val="24"/>
        </w:rPr>
      </w:pPr>
      <w:r w:rsidRPr="00837DBB">
        <w:rPr>
          <w:rFonts w:asciiTheme="majorBidi" w:eastAsia="Times New Roman" w:hAnsiTheme="majorBidi" w:cstheme="majorBidi"/>
          <w:sz w:val="24"/>
          <w:szCs w:val="24"/>
        </w:rPr>
        <w:t>What is good for my group is good for me</w:t>
      </w:r>
    </w:p>
    <w:p w:rsidR="00FE3CB2" w:rsidRPr="00837DBB" w:rsidRDefault="00FE3CB2" w:rsidP="000F1030">
      <w:pPr>
        <w:pStyle w:val="ListParagraph"/>
        <w:numPr>
          <w:ilvl w:val="0"/>
          <w:numId w:val="19"/>
        </w:numPr>
        <w:spacing w:after="0" w:line="240" w:lineRule="auto"/>
        <w:ind w:left="360"/>
        <w:contextualSpacing w:val="0"/>
        <w:rPr>
          <w:rFonts w:asciiTheme="majorBidi" w:eastAsia="Times New Roman" w:hAnsiTheme="majorBidi" w:cstheme="majorBidi"/>
          <w:sz w:val="24"/>
          <w:szCs w:val="24"/>
        </w:rPr>
      </w:pPr>
      <w:r w:rsidRPr="00837DBB">
        <w:rPr>
          <w:rFonts w:asciiTheme="majorBidi" w:eastAsia="Times New Roman" w:hAnsiTheme="majorBidi" w:cstheme="majorBidi"/>
          <w:sz w:val="24"/>
          <w:szCs w:val="24"/>
        </w:rPr>
        <w:t>Without group loyalty there is no self-actualization</w:t>
      </w:r>
    </w:p>
    <w:p w:rsidR="00FE3CB2" w:rsidRPr="00837DBB" w:rsidRDefault="00FE3CB2" w:rsidP="000F1030">
      <w:pPr>
        <w:pStyle w:val="ListParagraph"/>
        <w:numPr>
          <w:ilvl w:val="0"/>
          <w:numId w:val="19"/>
        </w:numPr>
        <w:spacing w:after="0" w:line="240" w:lineRule="auto"/>
        <w:ind w:left="360"/>
        <w:contextualSpacing w:val="0"/>
        <w:rPr>
          <w:rFonts w:asciiTheme="majorBidi" w:eastAsia="Times New Roman" w:hAnsiTheme="majorBidi" w:cstheme="majorBidi"/>
          <w:sz w:val="24"/>
          <w:szCs w:val="24"/>
        </w:rPr>
      </w:pPr>
      <w:r w:rsidRPr="00837DBB">
        <w:rPr>
          <w:rFonts w:asciiTheme="majorBidi" w:eastAsia="Times New Roman" w:hAnsiTheme="majorBidi" w:cstheme="majorBidi"/>
          <w:sz w:val="24"/>
          <w:szCs w:val="24"/>
        </w:rPr>
        <w:t>My personal goals match those of my group</w:t>
      </w:r>
    </w:p>
    <w:p w:rsidR="00FE3CB2" w:rsidRPr="00837DBB" w:rsidRDefault="00FE3CB2" w:rsidP="000F1030">
      <w:pPr>
        <w:spacing w:after="0" w:line="240" w:lineRule="auto"/>
        <w:rPr>
          <w:rFonts w:asciiTheme="majorBidi" w:eastAsia="Times New Roman" w:hAnsiTheme="majorBidi" w:cstheme="majorBidi"/>
          <w:i/>
          <w:iCs/>
          <w:sz w:val="24"/>
          <w:szCs w:val="24"/>
        </w:rPr>
      </w:pPr>
      <w:r w:rsidRPr="00837DBB">
        <w:rPr>
          <w:rFonts w:asciiTheme="majorBidi" w:eastAsia="Times New Roman" w:hAnsiTheme="majorBidi" w:cstheme="majorBidi"/>
          <w:i/>
          <w:iCs/>
          <w:sz w:val="24"/>
          <w:szCs w:val="24"/>
        </w:rPr>
        <w:t xml:space="preserve">Individualism </w:t>
      </w:r>
    </w:p>
    <w:p w:rsidR="00FE3CB2" w:rsidRPr="00837DBB" w:rsidRDefault="00FE3CB2" w:rsidP="000F1030">
      <w:pPr>
        <w:pStyle w:val="ListParagraph"/>
        <w:numPr>
          <w:ilvl w:val="0"/>
          <w:numId w:val="20"/>
        </w:numPr>
        <w:spacing w:after="0" w:line="240" w:lineRule="auto"/>
        <w:ind w:left="360"/>
        <w:contextualSpacing w:val="0"/>
        <w:rPr>
          <w:rFonts w:asciiTheme="majorBidi" w:eastAsia="Times New Roman" w:hAnsiTheme="majorBidi" w:cstheme="majorBidi"/>
          <w:sz w:val="24"/>
          <w:szCs w:val="24"/>
        </w:rPr>
      </w:pPr>
      <w:r w:rsidRPr="00837DBB">
        <w:rPr>
          <w:rFonts w:asciiTheme="majorBidi" w:eastAsia="Times New Roman" w:hAnsiTheme="majorBidi" w:cstheme="majorBidi"/>
          <w:sz w:val="24"/>
          <w:szCs w:val="24"/>
        </w:rPr>
        <w:t>Advancement and development in life are depended on self-initiative</w:t>
      </w:r>
    </w:p>
    <w:p w:rsidR="00FE3CB2" w:rsidRPr="00837DBB" w:rsidRDefault="00FE3CB2" w:rsidP="000F1030">
      <w:pPr>
        <w:pStyle w:val="ListParagraph"/>
        <w:numPr>
          <w:ilvl w:val="0"/>
          <w:numId w:val="20"/>
        </w:numPr>
        <w:spacing w:after="0" w:line="240" w:lineRule="auto"/>
        <w:ind w:left="360"/>
        <w:contextualSpacing w:val="0"/>
        <w:rPr>
          <w:rFonts w:asciiTheme="majorBidi" w:eastAsia="Times New Roman" w:hAnsiTheme="majorBidi" w:cstheme="majorBidi"/>
          <w:sz w:val="24"/>
          <w:szCs w:val="24"/>
        </w:rPr>
      </w:pPr>
      <w:r w:rsidRPr="00837DBB">
        <w:rPr>
          <w:rFonts w:asciiTheme="majorBidi" w:eastAsia="Times New Roman" w:hAnsiTheme="majorBidi" w:cstheme="majorBidi"/>
          <w:sz w:val="24"/>
          <w:szCs w:val="24"/>
        </w:rPr>
        <w:t>In the end, achievements define the man</w:t>
      </w:r>
    </w:p>
    <w:p w:rsidR="00FE3CB2" w:rsidRPr="00837DBB" w:rsidRDefault="00FE3CB2" w:rsidP="000F1030">
      <w:pPr>
        <w:pStyle w:val="ListParagraph"/>
        <w:numPr>
          <w:ilvl w:val="0"/>
          <w:numId w:val="20"/>
        </w:numPr>
        <w:spacing w:after="0" w:line="240" w:lineRule="auto"/>
        <w:ind w:left="360"/>
        <w:contextualSpacing w:val="0"/>
        <w:rPr>
          <w:rFonts w:asciiTheme="majorBidi" w:eastAsia="Times New Roman" w:hAnsiTheme="majorBidi" w:cstheme="majorBidi"/>
          <w:sz w:val="24"/>
          <w:szCs w:val="24"/>
        </w:rPr>
      </w:pPr>
      <w:r w:rsidRPr="00837DBB">
        <w:rPr>
          <w:rFonts w:asciiTheme="majorBidi" w:eastAsia="Times New Roman" w:hAnsiTheme="majorBidi" w:cstheme="majorBidi"/>
          <w:sz w:val="24"/>
          <w:szCs w:val="24"/>
        </w:rPr>
        <w:t>A mature person knows his abilities and acts to obtain maximum utility form them</w:t>
      </w:r>
    </w:p>
    <w:p w:rsidR="00FE3CB2" w:rsidRPr="00837DBB" w:rsidRDefault="00FE3CB2" w:rsidP="000F1030">
      <w:pPr>
        <w:pStyle w:val="ListParagraph"/>
        <w:numPr>
          <w:ilvl w:val="0"/>
          <w:numId w:val="20"/>
        </w:numPr>
        <w:spacing w:after="0" w:line="240" w:lineRule="auto"/>
        <w:ind w:left="360"/>
        <w:contextualSpacing w:val="0"/>
        <w:rPr>
          <w:rFonts w:asciiTheme="majorBidi" w:eastAsia="Times New Roman" w:hAnsiTheme="majorBidi" w:cstheme="majorBidi"/>
          <w:sz w:val="24"/>
          <w:szCs w:val="24"/>
        </w:rPr>
      </w:pPr>
      <w:r w:rsidRPr="00837DBB">
        <w:rPr>
          <w:rFonts w:asciiTheme="majorBidi" w:eastAsia="Times New Roman" w:hAnsiTheme="majorBidi" w:cstheme="majorBidi"/>
          <w:sz w:val="24"/>
          <w:szCs w:val="24"/>
        </w:rPr>
        <w:t>A man of character attempts to act on his values and attain his goals without depending on others</w:t>
      </w:r>
    </w:p>
    <w:p w:rsidR="00FE3CB2" w:rsidRPr="00837DBB" w:rsidRDefault="00FE3CB2" w:rsidP="000F1030">
      <w:pPr>
        <w:pStyle w:val="ListParagraph"/>
        <w:numPr>
          <w:ilvl w:val="0"/>
          <w:numId w:val="20"/>
        </w:numPr>
        <w:spacing w:after="0" w:line="240" w:lineRule="auto"/>
        <w:ind w:left="360"/>
        <w:contextualSpacing w:val="0"/>
        <w:rPr>
          <w:rFonts w:asciiTheme="majorBidi" w:eastAsia="Times New Roman" w:hAnsiTheme="majorBidi" w:cstheme="majorBidi"/>
          <w:sz w:val="24"/>
          <w:szCs w:val="24"/>
        </w:rPr>
      </w:pPr>
      <w:r w:rsidRPr="00837DBB">
        <w:rPr>
          <w:rFonts w:asciiTheme="majorBidi" w:eastAsia="Times New Roman" w:hAnsiTheme="majorBidi" w:cstheme="majorBidi"/>
          <w:sz w:val="24"/>
          <w:szCs w:val="24"/>
        </w:rPr>
        <w:t>A man of weak character forms his opinions in consolation with his friends</w:t>
      </w:r>
    </w:p>
    <w:p w:rsidR="00FE3CB2" w:rsidRPr="00837DBB" w:rsidRDefault="00FE3CB2" w:rsidP="000F1030">
      <w:pPr>
        <w:pStyle w:val="ListParagraph"/>
        <w:numPr>
          <w:ilvl w:val="0"/>
          <w:numId w:val="20"/>
        </w:numPr>
        <w:spacing w:after="0" w:line="240" w:lineRule="auto"/>
        <w:ind w:left="360"/>
        <w:contextualSpacing w:val="0"/>
        <w:rPr>
          <w:rFonts w:asciiTheme="majorBidi" w:eastAsia="Times New Roman" w:hAnsiTheme="majorBidi" w:cstheme="majorBidi"/>
          <w:sz w:val="24"/>
          <w:szCs w:val="24"/>
        </w:rPr>
      </w:pPr>
      <w:r w:rsidRPr="00837DBB">
        <w:rPr>
          <w:rFonts w:asciiTheme="majorBidi" w:eastAsia="Times New Roman" w:hAnsiTheme="majorBidi" w:cstheme="majorBidi"/>
          <w:sz w:val="24"/>
          <w:szCs w:val="24"/>
        </w:rPr>
        <w:t>To advance, a person must be willing to sacrifice social relations</w:t>
      </w:r>
    </w:p>
    <w:p w:rsidR="00FE3CB2" w:rsidRPr="00837DBB" w:rsidRDefault="00FE3CB2" w:rsidP="000F1030">
      <w:pPr>
        <w:pStyle w:val="ListParagraph"/>
        <w:numPr>
          <w:ilvl w:val="0"/>
          <w:numId w:val="20"/>
        </w:numPr>
        <w:spacing w:after="0" w:line="240" w:lineRule="auto"/>
        <w:ind w:left="360"/>
        <w:contextualSpacing w:val="0"/>
        <w:rPr>
          <w:rFonts w:asciiTheme="majorBidi" w:eastAsia="Times New Roman" w:hAnsiTheme="majorBidi" w:cstheme="majorBidi"/>
          <w:sz w:val="24"/>
          <w:szCs w:val="24"/>
        </w:rPr>
      </w:pPr>
      <w:r w:rsidRPr="00837DBB">
        <w:rPr>
          <w:rFonts w:asciiTheme="majorBidi" w:eastAsia="Times New Roman" w:hAnsiTheme="majorBidi" w:cstheme="majorBidi"/>
          <w:sz w:val="24"/>
          <w:szCs w:val="24"/>
        </w:rPr>
        <w:t>The decision I make on my own are better</w:t>
      </w:r>
    </w:p>
    <w:p w:rsidR="00FE3CB2" w:rsidRPr="00837DBB" w:rsidRDefault="00FE3CB2" w:rsidP="000F1030">
      <w:pPr>
        <w:pStyle w:val="ListParagraph"/>
        <w:numPr>
          <w:ilvl w:val="0"/>
          <w:numId w:val="20"/>
        </w:numPr>
        <w:spacing w:after="0" w:line="240" w:lineRule="auto"/>
        <w:ind w:left="360"/>
        <w:contextualSpacing w:val="0"/>
        <w:rPr>
          <w:rFonts w:asciiTheme="majorBidi" w:eastAsia="Times New Roman" w:hAnsiTheme="majorBidi" w:cstheme="majorBidi"/>
          <w:sz w:val="24"/>
          <w:szCs w:val="24"/>
        </w:rPr>
      </w:pPr>
      <w:r w:rsidRPr="00837DBB">
        <w:rPr>
          <w:rFonts w:asciiTheme="majorBidi" w:eastAsia="Times New Roman" w:hAnsiTheme="majorBidi" w:cstheme="majorBidi"/>
          <w:sz w:val="24"/>
          <w:szCs w:val="24"/>
        </w:rPr>
        <w:t>Investing a lot of time and energy in social relationships makes achieving one’s potential harder</w:t>
      </w:r>
    </w:p>
    <w:p w:rsidR="00FE3CB2" w:rsidRPr="00837DBB" w:rsidRDefault="00FE3CB2" w:rsidP="000F1030">
      <w:pPr>
        <w:pStyle w:val="ListParagraph"/>
        <w:numPr>
          <w:ilvl w:val="0"/>
          <w:numId w:val="20"/>
        </w:numPr>
        <w:spacing w:after="0" w:line="240" w:lineRule="auto"/>
        <w:ind w:left="360"/>
        <w:contextualSpacing w:val="0"/>
        <w:rPr>
          <w:rFonts w:asciiTheme="majorBidi" w:eastAsia="Times New Roman" w:hAnsiTheme="majorBidi" w:cstheme="majorBidi"/>
          <w:sz w:val="24"/>
          <w:szCs w:val="24"/>
        </w:rPr>
      </w:pPr>
      <w:r w:rsidRPr="00837DBB">
        <w:rPr>
          <w:rFonts w:asciiTheme="majorBidi" w:eastAsia="Times New Roman" w:hAnsiTheme="majorBidi" w:cstheme="majorBidi"/>
          <w:sz w:val="24"/>
          <w:szCs w:val="24"/>
        </w:rPr>
        <w:t>I feel uncomfortable if I find I am very similar to the others in my group</w:t>
      </w:r>
    </w:p>
    <w:p w:rsidR="00FE3CB2" w:rsidRPr="00837DBB" w:rsidRDefault="00FE3CB2" w:rsidP="000F1030">
      <w:pPr>
        <w:spacing w:after="0" w:line="240" w:lineRule="auto"/>
        <w:rPr>
          <w:rFonts w:asciiTheme="majorBidi" w:eastAsia="Times New Roman" w:hAnsiTheme="majorBidi" w:cstheme="majorBidi"/>
          <w:sz w:val="24"/>
          <w:szCs w:val="24"/>
        </w:rPr>
      </w:pPr>
    </w:p>
    <w:p w:rsidR="00DB4EEE" w:rsidRPr="00837DBB" w:rsidRDefault="00DB4EEE" w:rsidP="000F1030">
      <w:pPr>
        <w:spacing w:after="0" w:line="240" w:lineRule="auto"/>
        <w:rPr>
          <w:rFonts w:asciiTheme="majorBidi" w:eastAsia="Times New Roman" w:hAnsiTheme="majorBidi" w:cstheme="majorBidi"/>
          <w:sz w:val="24"/>
          <w:szCs w:val="24"/>
        </w:rPr>
      </w:pPr>
    </w:p>
    <w:p w:rsidR="00DB4EEE" w:rsidRPr="00837DBB" w:rsidRDefault="00DB4EEE" w:rsidP="000F1030">
      <w:pPr>
        <w:spacing w:after="0" w:line="240" w:lineRule="auto"/>
        <w:rPr>
          <w:rFonts w:asciiTheme="majorBidi" w:eastAsia="Times New Roman" w:hAnsiTheme="majorBidi" w:cstheme="majorBidi"/>
          <w:sz w:val="24"/>
          <w:szCs w:val="24"/>
        </w:rPr>
      </w:pPr>
    </w:p>
    <w:p w:rsidR="00FE3CB2" w:rsidRPr="00837DBB" w:rsidRDefault="00FE3CB2" w:rsidP="000F1030">
      <w:pPr>
        <w:spacing w:after="0" w:line="240" w:lineRule="auto"/>
        <w:jc w:val="center"/>
        <w:rPr>
          <w:rFonts w:asciiTheme="majorBidi" w:eastAsia="Times New Roman" w:hAnsiTheme="majorBidi" w:cstheme="majorBidi"/>
          <w:sz w:val="24"/>
          <w:szCs w:val="24"/>
        </w:rPr>
      </w:pPr>
      <w:r w:rsidRPr="00837DBB">
        <w:rPr>
          <w:rFonts w:asciiTheme="majorBidi" w:eastAsia="Times New Roman" w:hAnsiTheme="majorBidi" w:cstheme="majorBidi"/>
          <w:sz w:val="24"/>
          <w:szCs w:val="24"/>
        </w:rPr>
        <w:lastRenderedPageBreak/>
        <w:t>Singelis, 1994</w:t>
      </w:r>
    </w:p>
    <w:p w:rsidR="00FE3CB2" w:rsidRPr="00837DBB" w:rsidRDefault="00FE3CB2" w:rsidP="000F1030">
      <w:pPr>
        <w:spacing w:after="0" w:line="240" w:lineRule="auto"/>
        <w:rPr>
          <w:rFonts w:asciiTheme="majorBidi" w:eastAsia="Times New Roman" w:hAnsiTheme="majorBidi" w:cstheme="majorBidi"/>
          <w:i/>
          <w:iCs/>
          <w:sz w:val="24"/>
          <w:szCs w:val="24"/>
        </w:rPr>
      </w:pPr>
      <w:r w:rsidRPr="00837DBB">
        <w:rPr>
          <w:rFonts w:asciiTheme="majorBidi" w:eastAsia="Times New Roman" w:hAnsiTheme="majorBidi" w:cstheme="majorBidi"/>
          <w:i/>
          <w:iCs/>
          <w:sz w:val="24"/>
          <w:szCs w:val="24"/>
        </w:rPr>
        <w:t>Collectivism</w:t>
      </w:r>
    </w:p>
    <w:p w:rsidR="00FE3CB2" w:rsidRPr="00837DBB" w:rsidRDefault="00FE3CB2" w:rsidP="000F1030">
      <w:pPr>
        <w:pStyle w:val="ListParagraph"/>
        <w:numPr>
          <w:ilvl w:val="0"/>
          <w:numId w:val="21"/>
        </w:numPr>
        <w:spacing w:after="0" w:line="240" w:lineRule="auto"/>
        <w:ind w:left="360"/>
        <w:contextualSpacing w:val="0"/>
        <w:rPr>
          <w:rFonts w:asciiTheme="majorBidi" w:eastAsia="Times New Roman" w:hAnsiTheme="majorBidi" w:cstheme="majorBidi"/>
          <w:sz w:val="24"/>
          <w:szCs w:val="24"/>
        </w:rPr>
      </w:pPr>
      <w:r w:rsidRPr="00837DBB">
        <w:rPr>
          <w:rFonts w:asciiTheme="majorBidi" w:eastAsia="Times New Roman" w:hAnsiTheme="majorBidi" w:cstheme="majorBidi"/>
          <w:sz w:val="24"/>
          <w:szCs w:val="24"/>
        </w:rPr>
        <w:t>I respect people who are modest about themselves</w:t>
      </w:r>
    </w:p>
    <w:p w:rsidR="00FE3CB2" w:rsidRPr="00837DBB" w:rsidRDefault="00FE3CB2" w:rsidP="000F1030">
      <w:pPr>
        <w:pStyle w:val="ListParagraph"/>
        <w:numPr>
          <w:ilvl w:val="0"/>
          <w:numId w:val="21"/>
        </w:numPr>
        <w:spacing w:after="0" w:line="240" w:lineRule="auto"/>
        <w:ind w:left="360"/>
        <w:contextualSpacing w:val="0"/>
        <w:rPr>
          <w:rFonts w:asciiTheme="majorBidi" w:eastAsia="Times New Roman" w:hAnsiTheme="majorBidi" w:cstheme="majorBidi"/>
          <w:sz w:val="24"/>
          <w:szCs w:val="24"/>
        </w:rPr>
      </w:pPr>
      <w:r w:rsidRPr="00837DBB">
        <w:rPr>
          <w:rFonts w:asciiTheme="majorBidi" w:eastAsia="Times New Roman" w:hAnsiTheme="majorBidi" w:cstheme="majorBidi"/>
          <w:sz w:val="24"/>
          <w:szCs w:val="24"/>
        </w:rPr>
        <w:t>I have respect for the authority figures with whom I interact</w:t>
      </w:r>
    </w:p>
    <w:p w:rsidR="00FE3CB2" w:rsidRPr="00837DBB" w:rsidRDefault="00FE3CB2" w:rsidP="000F1030">
      <w:pPr>
        <w:pStyle w:val="ListParagraph"/>
        <w:numPr>
          <w:ilvl w:val="0"/>
          <w:numId w:val="21"/>
        </w:numPr>
        <w:spacing w:after="0" w:line="240" w:lineRule="auto"/>
        <w:ind w:left="360"/>
        <w:contextualSpacing w:val="0"/>
        <w:rPr>
          <w:rFonts w:asciiTheme="majorBidi" w:eastAsia="Times New Roman" w:hAnsiTheme="majorBidi" w:cstheme="majorBidi"/>
          <w:sz w:val="24"/>
          <w:szCs w:val="24"/>
        </w:rPr>
      </w:pPr>
      <w:r w:rsidRPr="00837DBB">
        <w:rPr>
          <w:rFonts w:asciiTheme="majorBidi" w:eastAsia="Times New Roman" w:hAnsiTheme="majorBidi" w:cstheme="majorBidi"/>
          <w:sz w:val="24"/>
          <w:szCs w:val="24"/>
        </w:rPr>
        <w:t>Even when I strongly disagree with group members, I avoid an argument</w:t>
      </w:r>
    </w:p>
    <w:p w:rsidR="00FE3CB2" w:rsidRPr="00837DBB" w:rsidRDefault="00FE3CB2" w:rsidP="000F1030">
      <w:pPr>
        <w:pStyle w:val="ListParagraph"/>
        <w:numPr>
          <w:ilvl w:val="0"/>
          <w:numId w:val="21"/>
        </w:numPr>
        <w:spacing w:after="0" w:line="240" w:lineRule="auto"/>
        <w:ind w:left="360"/>
        <w:contextualSpacing w:val="0"/>
        <w:rPr>
          <w:rFonts w:asciiTheme="majorBidi" w:eastAsia="Times New Roman" w:hAnsiTheme="majorBidi" w:cstheme="majorBidi"/>
          <w:sz w:val="24"/>
          <w:szCs w:val="24"/>
        </w:rPr>
      </w:pPr>
      <w:r w:rsidRPr="00837DBB">
        <w:rPr>
          <w:rFonts w:asciiTheme="majorBidi" w:eastAsia="Times New Roman" w:hAnsiTheme="majorBidi" w:cstheme="majorBidi"/>
          <w:sz w:val="24"/>
          <w:szCs w:val="24"/>
        </w:rPr>
        <w:t>My happiness depends on the happiness of those around me</w:t>
      </w:r>
    </w:p>
    <w:p w:rsidR="00FE3CB2" w:rsidRPr="00837DBB" w:rsidRDefault="00FE3CB2" w:rsidP="000F1030">
      <w:pPr>
        <w:pStyle w:val="ListParagraph"/>
        <w:numPr>
          <w:ilvl w:val="0"/>
          <w:numId w:val="21"/>
        </w:numPr>
        <w:spacing w:after="0" w:line="240" w:lineRule="auto"/>
        <w:ind w:left="360"/>
        <w:contextualSpacing w:val="0"/>
        <w:rPr>
          <w:rFonts w:asciiTheme="majorBidi" w:eastAsia="Times New Roman" w:hAnsiTheme="majorBidi" w:cstheme="majorBidi"/>
          <w:sz w:val="24"/>
          <w:szCs w:val="24"/>
        </w:rPr>
      </w:pPr>
      <w:r w:rsidRPr="00837DBB">
        <w:rPr>
          <w:rFonts w:asciiTheme="majorBidi" w:eastAsia="Times New Roman" w:hAnsiTheme="majorBidi" w:cstheme="majorBidi"/>
          <w:sz w:val="24"/>
          <w:szCs w:val="24"/>
        </w:rPr>
        <w:t>It is important for me to maintain harmony within my group</w:t>
      </w:r>
    </w:p>
    <w:p w:rsidR="00FE3CB2" w:rsidRPr="00837DBB" w:rsidRDefault="00FE3CB2" w:rsidP="000F1030">
      <w:pPr>
        <w:pStyle w:val="ListParagraph"/>
        <w:numPr>
          <w:ilvl w:val="0"/>
          <w:numId w:val="21"/>
        </w:numPr>
        <w:spacing w:after="0" w:line="240" w:lineRule="auto"/>
        <w:ind w:left="360"/>
        <w:contextualSpacing w:val="0"/>
        <w:rPr>
          <w:rFonts w:asciiTheme="majorBidi" w:eastAsia="Times New Roman" w:hAnsiTheme="majorBidi" w:cstheme="majorBidi"/>
          <w:sz w:val="24"/>
          <w:szCs w:val="24"/>
        </w:rPr>
      </w:pPr>
      <w:r w:rsidRPr="00837DBB">
        <w:rPr>
          <w:rFonts w:asciiTheme="majorBidi" w:eastAsia="Times New Roman" w:hAnsiTheme="majorBidi" w:cstheme="majorBidi"/>
          <w:sz w:val="24"/>
          <w:szCs w:val="24"/>
        </w:rPr>
        <w:t>My relationships with others are more important than my own accomplishments</w:t>
      </w:r>
    </w:p>
    <w:p w:rsidR="00FE3CB2" w:rsidRPr="00837DBB" w:rsidRDefault="00FE3CB2" w:rsidP="000F1030">
      <w:pPr>
        <w:pStyle w:val="ListParagraph"/>
        <w:numPr>
          <w:ilvl w:val="0"/>
          <w:numId w:val="21"/>
        </w:numPr>
        <w:spacing w:after="0" w:line="240" w:lineRule="auto"/>
        <w:ind w:left="360"/>
        <w:contextualSpacing w:val="0"/>
        <w:rPr>
          <w:rFonts w:asciiTheme="majorBidi" w:eastAsia="Times New Roman" w:hAnsiTheme="majorBidi" w:cstheme="majorBidi"/>
          <w:sz w:val="24"/>
          <w:szCs w:val="24"/>
        </w:rPr>
      </w:pPr>
      <w:r w:rsidRPr="00837DBB">
        <w:rPr>
          <w:rFonts w:asciiTheme="majorBidi" w:eastAsia="Times New Roman" w:hAnsiTheme="majorBidi" w:cstheme="majorBidi"/>
          <w:sz w:val="24"/>
          <w:szCs w:val="24"/>
        </w:rPr>
        <w:t>I should take into consideration my parents' advice when making education/career plans</w:t>
      </w:r>
    </w:p>
    <w:p w:rsidR="00FE3CB2" w:rsidRPr="00837DBB" w:rsidRDefault="00FE3CB2" w:rsidP="000F1030">
      <w:pPr>
        <w:pStyle w:val="ListParagraph"/>
        <w:numPr>
          <w:ilvl w:val="0"/>
          <w:numId w:val="21"/>
        </w:numPr>
        <w:spacing w:after="0" w:line="240" w:lineRule="auto"/>
        <w:ind w:left="360"/>
        <w:contextualSpacing w:val="0"/>
        <w:rPr>
          <w:rFonts w:asciiTheme="majorBidi" w:eastAsia="Times New Roman" w:hAnsiTheme="majorBidi" w:cstheme="majorBidi"/>
          <w:sz w:val="24"/>
          <w:szCs w:val="24"/>
        </w:rPr>
      </w:pPr>
      <w:r w:rsidRPr="00837DBB">
        <w:rPr>
          <w:rFonts w:asciiTheme="majorBidi" w:eastAsia="Times New Roman" w:hAnsiTheme="majorBidi" w:cstheme="majorBidi"/>
          <w:sz w:val="24"/>
          <w:szCs w:val="24"/>
        </w:rPr>
        <w:t>It is important to me to respect decisions made by the group</w:t>
      </w:r>
    </w:p>
    <w:p w:rsidR="00FE3CB2" w:rsidRPr="00837DBB" w:rsidRDefault="00FE3CB2" w:rsidP="000F1030">
      <w:pPr>
        <w:pStyle w:val="ListParagraph"/>
        <w:numPr>
          <w:ilvl w:val="0"/>
          <w:numId w:val="21"/>
        </w:numPr>
        <w:spacing w:after="0" w:line="240" w:lineRule="auto"/>
        <w:ind w:left="360"/>
        <w:contextualSpacing w:val="0"/>
        <w:rPr>
          <w:rFonts w:asciiTheme="majorBidi" w:eastAsia="Times New Roman" w:hAnsiTheme="majorBidi" w:cstheme="majorBidi"/>
          <w:sz w:val="24"/>
          <w:szCs w:val="24"/>
        </w:rPr>
      </w:pPr>
      <w:r w:rsidRPr="00837DBB">
        <w:rPr>
          <w:rFonts w:asciiTheme="majorBidi" w:eastAsia="Times New Roman" w:hAnsiTheme="majorBidi" w:cstheme="majorBidi"/>
          <w:sz w:val="24"/>
          <w:szCs w:val="24"/>
        </w:rPr>
        <w:t>I will stay in a group if they need me, even when I'm not happy with the group</w:t>
      </w:r>
    </w:p>
    <w:p w:rsidR="00FE3CB2" w:rsidRPr="00837DBB" w:rsidRDefault="00FE3CB2" w:rsidP="000F1030">
      <w:pPr>
        <w:pStyle w:val="ListParagraph"/>
        <w:numPr>
          <w:ilvl w:val="0"/>
          <w:numId w:val="21"/>
        </w:numPr>
        <w:spacing w:after="0" w:line="240" w:lineRule="auto"/>
        <w:ind w:left="360"/>
        <w:contextualSpacing w:val="0"/>
        <w:rPr>
          <w:rFonts w:asciiTheme="majorBidi" w:eastAsia="Times New Roman" w:hAnsiTheme="majorBidi" w:cstheme="majorBidi"/>
          <w:sz w:val="24"/>
          <w:szCs w:val="24"/>
        </w:rPr>
      </w:pPr>
      <w:r w:rsidRPr="00837DBB">
        <w:rPr>
          <w:rFonts w:asciiTheme="majorBidi" w:eastAsia="Times New Roman" w:hAnsiTheme="majorBidi" w:cstheme="majorBidi"/>
          <w:sz w:val="24"/>
          <w:szCs w:val="24"/>
        </w:rPr>
        <w:t>I will sacrifice my self-interest for the benefit of the group I am in</w:t>
      </w:r>
    </w:p>
    <w:p w:rsidR="00FE3CB2" w:rsidRPr="00837DBB" w:rsidRDefault="00FE3CB2" w:rsidP="000F1030">
      <w:pPr>
        <w:pStyle w:val="ListParagraph"/>
        <w:numPr>
          <w:ilvl w:val="0"/>
          <w:numId w:val="21"/>
        </w:numPr>
        <w:spacing w:after="0" w:line="240" w:lineRule="auto"/>
        <w:ind w:left="360"/>
        <w:contextualSpacing w:val="0"/>
        <w:rPr>
          <w:rFonts w:asciiTheme="majorBidi" w:eastAsia="Times New Roman" w:hAnsiTheme="majorBidi" w:cstheme="majorBidi"/>
          <w:sz w:val="24"/>
          <w:szCs w:val="24"/>
        </w:rPr>
      </w:pPr>
      <w:r w:rsidRPr="00837DBB">
        <w:rPr>
          <w:rFonts w:asciiTheme="majorBidi" w:eastAsia="Times New Roman" w:hAnsiTheme="majorBidi" w:cstheme="majorBidi"/>
          <w:sz w:val="24"/>
          <w:szCs w:val="24"/>
        </w:rPr>
        <w:t>If my brother or sister fails, I feel responsible</w:t>
      </w:r>
    </w:p>
    <w:p w:rsidR="00FE3CB2" w:rsidRPr="00837DBB" w:rsidRDefault="00FE3CB2" w:rsidP="000F1030">
      <w:pPr>
        <w:pStyle w:val="ListParagraph"/>
        <w:numPr>
          <w:ilvl w:val="0"/>
          <w:numId w:val="21"/>
        </w:numPr>
        <w:spacing w:after="0" w:line="240" w:lineRule="auto"/>
        <w:contextualSpacing w:val="0"/>
        <w:rPr>
          <w:rFonts w:asciiTheme="majorBidi" w:eastAsia="Times New Roman" w:hAnsiTheme="majorBidi" w:cstheme="majorBidi"/>
          <w:sz w:val="24"/>
          <w:szCs w:val="24"/>
        </w:rPr>
      </w:pPr>
      <w:r w:rsidRPr="00837DBB">
        <w:rPr>
          <w:rFonts w:asciiTheme="majorBidi" w:eastAsia="Times New Roman" w:hAnsiTheme="majorBidi" w:cstheme="majorBidi"/>
          <w:sz w:val="24"/>
          <w:szCs w:val="24"/>
        </w:rPr>
        <w:t>I would offer my seat in a bus to my professor</w:t>
      </w:r>
    </w:p>
    <w:p w:rsidR="00FE3CB2" w:rsidRPr="00837DBB" w:rsidRDefault="00FE3CB2" w:rsidP="000F1030">
      <w:pPr>
        <w:spacing w:after="0" w:line="240" w:lineRule="auto"/>
        <w:rPr>
          <w:rFonts w:asciiTheme="majorBidi" w:eastAsia="Times New Roman" w:hAnsiTheme="majorBidi" w:cstheme="majorBidi"/>
          <w:i/>
          <w:iCs/>
          <w:sz w:val="24"/>
          <w:szCs w:val="24"/>
        </w:rPr>
      </w:pPr>
      <w:r w:rsidRPr="00837DBB">
        <w:rPr>
          <w:rFonts w:asciiTheme="majorBidi" w:eastAsia="Times New Roman" w:hAnsiTheme="majorBidi" w:cstheme="majorBidi"/>
          <w:i/>
          <w:iCs/>
          <w:sz w:val="24"/>
          <w:szCs w:val="24"/>
        </w:rPr>
        <w:t xml:space="preserve">Individualism </w:t>
      </w:r>
    </w:p>
    <w:p w:rsidR="00FE3CB2" w:rsidRPr="00837DBB" w:rsidRDefault="00FE3CB2" w:rsidP="000F1030">
      <w:pPr>
        <w:pStyle w:val="ListParagraph"/>
        <w:numPr>
          <w:ilvl w:val="0"/>
          <w:numId w:val="22"/>
        </w:numPr>
        <w:spacing w:after="0" w:line="240" w:lineRule="auto"/>
        <w:ind w:left="360"/>
        <w:contextualSpacing w:val="0"/>
        <w:rPr>
          <w:rFonts w:asciiTheme="majorBidi" w:eastAsia="Times New Roman" w:hAnsiTheme="majorBidi" w:cstheme="majorBidi"/>
          <w:sz w:val="24"/>
          <w:szCs w:val="24"/>
        </w:rPr>
      </w:pPr>
      <w:r w:rsidRPr="00837DBB">
        <w:rPr>
          <w:rFonts w:asciiTheme="majorBidi" w:eastAsia="Times New Roman" w:hAnsiTheme="majorBidi" w:cstheme="majorBidi"/>
          <w:sz w:val="24"/>
          <w:szCs w:val="24"/>
        </w:rPr>
        <w:t>I enjoy being unique and different from others in many respects</w:t>
      </w:r>
    </w:p>
    <w:p w:rsidR="00FE3CB2" w:rsidRPr="00837DBB" w:rsidRDefault="00FE3CB2" w:rsidP="000F1030">
      <w:pPr>
        <w:pStyle w:val="ListParagraph"/>
        <w:numPr>
          <w:ilvl w:val="0"/>
          <w:numId w:val="22"/>
        </w:numPr>
        <w:spacing w:after="0" w:line="240" w:lineRule="auto"/>
        <w:ind w:left="360"/>
        <w:contextualSpacing w:val="0"/>
        <w:rPr>
          <w:rFonts w:asciiTheme="majorBidi" w:eastAsia="Times New Roman" w:hAnsiTheme="majorBidi" w:cstheme="majorBidi"/>
          <w:sz w:val="24"/>
          <w:szCs w:val="24"/>
        </w:rPr>
      </w:pPr>
      <w:r w:rsidRPr="00837DBB">
        <w:rPr>
          <w:rFonts w:asciiTheme="majorBidi" w:eastAsia="Times New Roman" w:hAnsiTheme="majorBidi" w:cstheme="majorBidi"/>
          <w:sz w:val="24"/>
          <w:szCs w:val="24"/>
        </w:rPr>
        <w:t>I feel comfortable using someone's first name soon after I meet them, even when they are much older than I am</w:t>
      </w:r>
    </w:p>
    <w:p w:rsidR="00FE3CB2" w:rsidRPr="00837DBB" w:rsidRDefault="00FE3CB2" w:rsidP="000F1030">
      <w:pPr>
        <w:pStyle w:val="ListParagraph"/>
        <w:numPr>
          <w:ilvl w:val="0"/>
          <w:numId w:val="22"/>
        </w:numPr>
        <w:spacing w:after="0" w:line="240" w:lineRule="auto"/>
        <w:ind w:left="360"/>
        <w:contextualSpacing w:val="0"/>
        <w:rPr>
          <w:rFonts w:asciiTheme="majorBidi" w:eastAsia="Times New Roman" w:hAnsiTheme="majorBidi" w:cstheme="majorBidi"/>
          <w:sz w:val="24"/>
          <w:szCs w:val="24"/>
        </w:rPr>
      </w:pPr>
      <w:r w:rsidRPr="00837DBB">
        <w:rPr>
          <w:rFonts w:asciiTheme="majorBidi" w:eastAsia="Times New Roman" w:hAnsiTheme="majorBidi" w:cstheme="majorBidi"/>
          <w:sz w:val="24"/>
          <w:szCs w:val="24"/>
        </w:rPr>
        <w:t>I'd rather say "No" directly, than risk being misunderstood</w:t>
      </w:r>
    </w:p>
    <w:p w:rsidR="00FE3CB2" w:rsidRPr="00837DBB" w:rsidRDefault="00FE3CB2" w:rsidP="000F1030">
      <w:pPr>
        <w:pStyle w:val="ListParagraph"/>
        <w:numPr>
          <w:ilvl w:val="0"/>
          <w:numId w:val="22"/>
        </w:numPr>
        <w:spacing w:after="0" w:line="240" w:lineRule="auto"/>
        <w:ind w:left="360"/>
        <w:contextualSpacing w:val="0"/>
        <w:rPr>
          <w:rFonts w:asciiTheme="majorBidi" w:eastAsia="Times New Roman" w:hAnsiTheme="majorBidi" w:cstheme="majorBidi"/>
          <w:sz w:val="24"/>
          <w:szCs w:val="24"/>
        </w:rPr>
      </w:pPr>
      <w:r w:rsidRPr="00837DBB">
        <w:rPr>
          <w:rFonts w:asciiTheme="majorBidi" w:eastAsia="Times New Roman" w:hAnsiTheme="majorBidi" w:cstheme="majorBidi"/>
          <w:sz w:val="24"/>
          <w:szCs w:val="24"/>
        </w:rPr>
        <w:t>I prefer to be direct and forthright when dealing with people I've just met</w:t>
      </w:r>
    </w:p>
    <w:p w:rsidR="00FE3CB2" w:rsidRPr="00837DBB" w:rsidRDefault="0004101A" w:rsidP="000F1030">
      <w:pPr>
        <w:pStyle w:val="ListParagraph"/>
        <w:numPr>
          <w:ilvl w:val="0"/>
          <w:numId w:val="22"/>
        </w:numPr>
        <w:spacing w:after="0" w:line="240" w:lineRule="auto"/>
        <w:ind w:left="360"/>
        <w:contextualSpacing w:val="0"/>
        <w:rPr>
          <w:rFonts w:asciiTheme="majorBidi" w:eastAsia="Times New Roman" w:hAnsiTheme="majorBidi" w:cstheme="majorBidi"/>
          <w:sz w:val="24"/>
          <w:szCs w:val="24"/>
        </w:rPr>
      </w:pPr>
      <w:r>
        <w:rPr>
          <w:rFonts w:asciiTheme="majorBidi" w:eastAsia="Times New Roman" w:hAnsiTheme="majorBidi" w:cstheme="majorBidi"/>
          <w:sz w:val="24"/>
          <w:szCs w:val="24"/>
        </w:rPr>
        <w:t xml:space="preserve">I </w:t>
      </w:r>
      <w:r w:rsidR="00FE3CB2" w:rsidRPr="00837DBB">
        <w:rPr>
          <w:rFonts w:asciiTheme="majorBidi" w:eastAsia="Times New Roman" w:hAnsiTheme="majorBidi" w:cstheme="majorBidi"/>
          <w:sz w:val="24"/>
          <w:szCs w:val="24"/>
        </w:rPr>
        <w:t>value being in good health above everything</w:t>
      </w:r>
    </w:p>
    <w:p w:rsidR="00FE3CB2" w:rsidRPr="00837DBB" w:rsidRDefault="00FE3CB2" w:rsidP="000F1030">
      <w:pPr>
        <w:pStyle w:val="ListParagraph"/>
        <w:numPr>
          <w:ilvl w:val="0"/>
          <w:numId w:val="22"/>
        </w:numPr>
        <w:spacing w:after="0" w:line="240" w:lineRule="auto"/>
        <w:ind w:left="360"/>
        <w:contextualSpacing w:val="0"/>
        <w:rPr>
          <w:rFonts w:asciiTheme="majorBidi" w:eastAsia="Times New Roman" w:hAnsiTheme="majorBidi" w:cstheme="majorBidi"/>
          <w:sz w:val="24"/>
          <w:szCs w:val="24"/>
        </w:rPr>
      </w:pPr>
      <w:r w:rsidRPr="00837DBB">
        <w:rPr>
          <w:rFonts w:asciiTheme="majorBidi" w:eastAsia="Times New Roman" w:hAnsiTheme="majorBidi" w:cstheme="majorBidi"/>
          <w:sz w:val="24"/>
          <w:szCs w:val="24"/>
        </w:rPr>
        <w:t>My personal identity independent of others, is very important to me</w:t>
      </w:r>
    </w:p>
    <w:p w:rsidR="00FE3CB2" w:rsidRPr="00837DBB" w:rsidRDefault="00FE3CB2" w:rsidP="000F1030">
      <w:pPr>
        <w:pStyle w:val="ListParagraph"/>
        <w:numPr>
          <w:ilvl w:val="0"/>
          <w:numId w:val="22"/>
        </w:numPr>
        <w:spacing w:after="0" w:line="240" w:lineRule="auto"/>
        <w:ind w:left="360"/>
        <w:contextualSpacing w:val="0"/>
        <w:rPr>
          <w:rFonts w:asciiTheme="majorBidi" w:eastAsia="Times New Roman" w:hAnsiTheme="majorBidi" w:cstheme="majorBidi"/>
          <w:sz w:val="24"/>
          <w:szCs w:val="24"/>
        </w:rPr>
      </w:pPr>
      <w:r w:rsidRPr="00837DBB">
        <w:rPr>
          <w:rFonts w:asciiTheme="majorBidi" w:eastAsia="Times New Roman" w:hAnsiTheme="majorBidi" w:cstheme="majorBidi"/>
          <w:sz w:val="24"/>
          <w:szCs w:val="24"/>
        </w:rPr>
        <w:t>I am comfortable with being singled out for praise or rewards</w:t>
      </w:r>
    </w:p>
    <w:p w:rsidR="00FE3CB2" w:rsidRPr="00837DBB" w:rsidRDefault="00FE3CB2" w:rsidP="000F1030">
      <w:pPr>
        <w:pStyle w:val="ListParagraph"/>
        <w:numPr>
          <w:ilvl w:val="0"/>
          <w:numId w:val="22"/>
        </w:numPr>
        <w:spacing w:after="0" w:line="240" w:lineRule="auto"/>
        <w:ind w:left="360"/>
        <w:contextualSpacing w:val="0"/>
        <w:rPr>
          <w:rFonts w:asciiTheme="majorBidi" w:eastAsia="Times New Roman" w:hAnsiTheme="majorBidi" w:cstheme="majorBidi"/>
          <w:sz w:val="24"/>
          <w:szCs w:val="24"/>
        </w:rPr>
      </w:pPr>
      <w:r w:rsidRPr="00837DBB">
        <w:rPr>
          <w:rFonts w:asciiTheme="majorBidi" w:eastAsia="Times New Roman" w:hAnsiTheme="majorBidi" w:cstheme="majorBidi"/>
          <w:sz w:val="24"/>
          <w:szCs w:val="24"/>
        </w:rPr>
        <w:t>Being able to take care of myself is a primary concern for me</w:t>
      </w:r>
    </w:p>
    <w:p w:rsidR="00FE3CB2" w:rsidRPr="00837DBB" w:rsidRDefault="00FE3CB2" w:rsidP="000F1030">
      <w:pPr>
        <w:pStyle w:val="ListParagraph"/>
        <w:numPr>
          <w:ilvl w:val="0"/>
          <w:numId w:val="22"/>
        </w:numPr>
        <w:spacing w:after="0" w:line="240" w:lineRule="auto"/>
        <w:ind w:left="360"/>
        <w:contextualSpacing w:val="0"/>
        <w:rPr>
          <w:rFonts w:asciiTheme="majorBidi" w:eastAsia="Times New Roman" w:hAnsiTheme="majorBidi" w:cstheme="majorBidi"/>
          <w:sz w:val="24"/>
          <w:szCs w:val="24"/>
        </w:rPr>
      </w:pPr>
      <w:r w:rsidRPr="00837DBB">
        <w:rPr>
          <w:rFonts w:asciiTheme="majorBidi" w:eastAsia="Times New Roman" w:hAnsiTheme="majorBidi" w:cstheme="majorBidi"/>
          <w:sz w:val="24"/>
          <w:szCs w:val="24"/>
        </w:rPr>
        <w:t>Speaking up during a class is not a problem for me</w:t>
      </w:r>
    </w:p>
    <w:p w:rsidR="00FE3CB2" w:rsidRPr="00837DBB" w:rsidRDefault="00FE3CB2" w:rsidP="000F1030">
      <w:pPr>
        <w:pStyle w:val="ListParagraph"/>
        <w:numPr>
          <w:ilvl w:val="0"/>
          <w:numId w:val="22"/>
        </w:numPr>
        <w:spacing w:after="0" w:line="240" w:lineRule="auto"/>
        <w:ind w:left="360"/>
        <w:contextualSpacing w:val="0"/>
        <w:rPr>
          <w:rFonts w:asciiTheme="majorBidi" w:eastAsia="Times New Roman" w:hAnsiTheme="majorBidi" w:cstheme="majorBidi"/>
          <w:sz w:val="24"/>
          <w:szCs w:val="24"/>
        </w:rPr>
      </w:pPr>
      <w:r w:rsidRPr="00837DBB">
        <w:rPr>
          <w:rFonts w:asciiTheme="majorBidi" w:eastAsia="Times New Roman" w:hAnsiTheme="majorBidi" w:cstheme="majorBidi"/>
          <w:sz w:val="24"/>
          <w:szCs w:val="24"/>
        </w:rPr>
        <w:t>Having a lively imagination is important to me</w:t>
      </w:r>
    </w:p>
    <w:p w:rsidR="00FE3CB2" w:rsidRPr="00837DBB" w:rsidRDefault="00FE3CB2" w:rsidP="000F1030">
      <w:pPr>
        <w:pStyle w:val="ListParagraph"/>
        <w:numPr>
          <w:ilvl w:val="0"/>
          <w:numId w:val="22"/>
        </w:numPr>
        <w:spacing w:after="0" w:line="240" w:lineRule="auto"/>
        <w:ind w:left="360"/>
        <w:contextualSpacing w:val="0"/>
        <w:rPr>
          <w:rFonts w:asciiTheme="majorBidi" w:eastAsia="Times New Roman" w:hAnsiTheme="majorBidi" w:cstheme="majorBidi"/>
          <w:sz w:val="24"/>
          <w:szCs w:val="24"/>
        </w:rPr>
      </w:pPr>
      <w:r w:rsidRPr="00837DBB">
        <w:rPr>
          <w:rFonts w:asciiTheme="majorBidi" w:eastAsia="Times New Roman" w:hAnsiTheme="majorBidi" w:cstheme="majorBidi"/>
          <w:sz w:val="24"/>
          <w:szCs w:val="24"/>
        </w:rPr>
        <w:t>I am the same person at home that I am at school</w:t>
      </w:r>
    </w:p>
    <w:p w:rsidR="00FE3CB2" w:rsidRPr="00837DBB" w:rsidRDefault="00FE3CB2" w:rsidP="000F1030">
      <w:pPr>
        <w:pStyle w:val="ListParagraph"/>
        <w:numPr>
          <w:ilvl w:val="0"/>
          <w:numId w:val="22"/>
        </w:numPr>
        <w:spacing w:after="0" w:line="240" w:lineRule="auto"/>
        <w:ind w:left="360"/>
        <w:contextualSpacing w:val="0"/>
        <w:rPr>
          <w:rFonts w:asciiTheme="majorBidi" w:eastAsia="Times New Roman" w:hAnsiTheme="majorBidi" w:cstheme="majorBidi"/>
          <w:sz w:val="24"/>
          <w:szCs w:val="24"/>
        </w:rPr>
      </w:pPr>
      <w:r w:rsidRPr="00837DBB">
        <w:rPr>
          <w:rFonts w:asciiTheme="majorBidi" w:eastAsia="Times New Roman" w:hAnsiTheme="majorBidi" w:cstheme="majorBidi"/>
          <w:sz w:val="24"/>
          <w:szCs w:val="24"/>
        </w:rPr>
        <w:t>I act the same way no matter who I am with</w:t>
      </w:r>
    </w:p>
    <w:p w:rsidR="00FE3CB2" w:rsidRPr="00837DBB" w:rsidRDefault="00FE3CB2" w:rsidP="000F1030">
      <w:pPr>
        <w:spacing w:after="0" w:line="240" w:lineRule="auto"/>
        <w:rPr>
          <w:rFonts w:asciiTheme="majorBidi" w:eastAsia="Times New Roman" w:hAnsiTheme="majorBidi" w:cstheme="majorBidi"/>
          <w:sz w:val="24"/>
          <w:szCs w:val="24"/>
        </w:rPr>
      </w:pPr>
    </w:p>
    <w:p w:rsidR="00FE3CB2" w:rsidRPr="00837DBB" w:rsidRDefault="00FE3CB2" w:rsidP="000F1030">
      <w:pPr>
        <w:spacing w:after="0" w:line="240" w:lineRule="auto"/>
        <w:jc w:val="center"/>
        <w:rPr>
          <w:rFonts w:asciiTheme="majorBidi" w:eastAsia="Times New Roman" w:hAnsiTheme="majorBidi" w:cstheme="majorBidi"/>
          <w:sz w:val="24"/>
          <w:szCs w:val="24"/>
        </w:rPr>
      </w:pPr>
      <w:r w:rsidRPr="00837DBB">
        <w:rPr>
          <w:rFonts w:asciiTheme="majorBidi" w:eastAsia="Times New Roman" w:hAnsiTheme="majorBidi" w:cstheme="majorBidi"/>
          <w:sz w:val="24"/>
          <w:szCs w:val="24"/>
        </w:rPr>
        <w:t>Takata, 1993</w:t>
      </w:r>
    </w:p>
    <w:p w:rsidR="00FE3CB2" w:rsidRPr="00837DBB" w:rsidRDefault="00FE3CB2" w:rsidP="000F1030">
      <w:pPr>
        <w:spacing w:after="0" w:line="240" w:lineRule="auto"/>
        <w:rPr>
          <w:rFonts w:asciiTheme="majorBidi" w:eastAsia="Times New Roman" w:hAnsiTheme="majorBidi" w:cstheme="majorBidi"/>
          <w:sz w:val="24"/>
          <w:szCs w:val="24"/>
        </w:rPr>
      </w:pPr>
      <w:r w:rsidRPr="00837DBB">
        <w:rPr>
          <w:rFonts w:asciiTheme="majorBidi" w:eastAsia="Times New Roman" w:hAnsiTheme="majorBidi" w:cstheme="majorBidi"/>
          <w:sz w:val="24"/>
          <w:szCs w:val="24"/>
        </w:rPr>
        <w:t>(Translated from Japanese)</w:t>
      </w:r>
    </w:p>
    <w:p w:rsidR="00FE3CB2" w:rsidRPr="00837DBB" w:rsidRDefault="00FE3CB2" w:rsidP="000F1030">
      <w:pPr>
        <w:spacing w:after="0" w:line="240" w:lineRule="auto"/>
        <w:rPr>
          <w:rFonts w:asciiTheme="majorBidi" w:eastAsia="Times New Roman" w:hAnsiTheme="majorBidi" w:cstheme="majorBidi"/>
          <w:i/>
          <w:iCs/>
          <w:sz w:val="24"/>
          <w:szCs w:val="24"/>
        </w:rPr>
      </w:pPr>
      <w:r w:rsidRPr="00837DBB">
        <w:rPr>
          <w:rFonts w:asciiTheme="majorBidi" w:eastAsia="Times New Roman" w:hAnsiTheme="majorBidi" w:cstheme="majorBidi"/>
          <w:i/>
          <w:iCs/>
          <w:sz w:val="24"/>
          <w:szCs w:val="24"/>
        </w:rPr>
        <w:t>Collectivism</w:t>
      </w:r>
    </w:p>
    <w:p w:rsidR="005500FB" w:rsidRPr="005500FB" w:rsidRDefault="005500FB" w:rsidP="005500FB">
      <w:pPr>
        <w:pStyle w:val="ListParagraph"/>
        <w:numPr>
          <w:ilvl w:val="0"/>
          <w:numId w:val="31"/>
        </w:numPr>
        <w:spacing w:after="0" w:line="240" w:lineRule="auto"/>
        <w:ind w:left="360"/>
        <w:rPr>
          <w:rFonts w:asciiTheme="majorBidi" w:eastAsia="MS Mincho" w:hAnsiTheme="majorBidi" w:cstheme="majorBidi"/>
          <w:sz w:val="24"/>
          <w:szCs w:val="24"/>
        </w:rPr>
      </w:pPr>
      <w:r w:rsidRPr="005500FB">
        <w:rPr>
          <w:rFonts w:asciiTheme="majorBidi" w:eastAsia="MS Mincho" w:hAnsiTheme="majorBidi" w:cstheme="majorBidi"/>
          <w:sz w:val="24"/>
          <w:szCs w:val="24"/>
        </w:rPr>
        <w:t xml:space="preserve">I am concerned about what people think of me. </w:t>
      </w:r>
      <w:r w:rsidRPr="005500FB">
        <w:rPr>
          <w:rFonts w:asciiTheme="majorBidi" w:eastAsia="MS Mincho" w:hAnsiTheme="majorBidi" w:cstheme="majorBidi"/>
          <w:sz w:val="24"/>
          <w:szCs w:val="24"/>
        </w:rPr>
        <w:tab/>
      </w:r>
    </w:p>
    <w:p w:rsidR="005500FB" w:rsidRPr="005500FB" w:rsidRDefault="005500FB" w:rsidP="005500FB">
      <w:pPr>
        <w:pStyle w:val="ListParagraph"/>
        <w:numPr>
          <w:ilvl w:val="0"/>
          <w:numId w:val="31"/>
        </w:numPr>
        <w:spacing w:after="0" w:line="240" w:lineRule="auto"/>
        <w:ind w:left="360"/>
        <w:rPr>
          <w:rFonts w:asciiTheme="majorBidi" w:eastAsia="MS Mincho" w:hAnsiTheme="majorBidi" w:cstheme="majorBidi"/>
          <w:sz w:val="24"/>
          <w:szCs w:val="24"/>
        </w:rPr>
      </w:pPr>
      <w:r w:rsidRPr="005500FB">
        <w:rPr>
          <w:rFonts w:asciiTheme="majorBidi" w:eastAsia="MS Mincho" w:hAnsiTheme="majorBidi" w:cstheme="majorBidi"/>
          <w:sz w:val="24"/>
          <w:szCs w:val="24"/>
        </w:rPr>
        <w:t xml:space="preserve">Sometimes when I do things I get so anxious and confused thinking about how everything will turn out, that I </w:t>
      </w:r>
      <w:proofErr w:type="gramStart"/>
      <w:r w:rsidRPr="005500FB">
        <w:rPr>
          <w:rFonts w:asciiTheme="majorBidi" w:eastAsia="MS Mincho" w:hAnsiTheme="majorBidi" w:cstheme="majorBidi"/>
          <w:sz w:val="24"/>
          <w:szCs w:val="24"/>
        </w:rPr>
        <w:t>have</w:t>
      </w:r>
      <w:proofErr w:type="gramEnd"/>
      <w:r w:rsidRPr="005500FB">
        <w:rPr>
          <w:rFonts w:asciiTheme="majorBidi" w:eastAsia="MS Mincho" w:hAnsiTheme="majorBidi" w:cstheme="majorBidi"/>
          <w:sz w:val="24"/>
          <w:szCs w:val="24"/>
        </w:rPr>
        <w:t xml:space="preserve"> trouble even getting started.</w:t>
      </w:r>
      <w:r w:rsidRPr="005500FB">
        <w:rPr>
          <w:rFonts w:asciiTheme="majorBidi" w:eastAsia="MS Mincho" w:hAnsiTheme="majorBidi" w:cstheme="majorBidi"/>
          <w:sz w:val="24"/>
          <w:szCs w:val="24"/>
        </w:rPr>
        <w:tab/>
      </w:r>
    </w:p>
    <w:p w:rsidR="005500FB" w:rsidRPr="005500FB" w:rsidRDefault="005500FB" w:rsidP="005500FB">
      <w:pPr>
        <w:pStyle w:val="ListParagraph"/>
        <w:numPr>
          <w:ilvl w:val="0"/>
          <w:numId w:val="31"/>
        </w:numPr>
        <w:spacing w:after="0" w:line="240" w:lineRule="auto"/>
        <w:ind w:left="360"/>
        <w:rPr>
          <w:rFonts w:asciiTheme="majorBidi" w:eastAsia="MS Mincho" w:hAnsiTheme="majorBidi" w:cstheme="majorBidi"/>
          <w:sz w:val="24"/>
          <w:szCs w:val="24"/>
        </w:rPr>
      </w:pPr>
      <w:r w:rsidRPr="005500FB">
        <w:rPr>
          <w:rFonts w:asciiTheme="majorBidi" w:eastAsia="MS Mincho" w:hAnsiTheme="majorBidi" w:cstheme="majorBidi"/>
          <w:sz w:val="24"/>
          <w:szCs w:val="24"/>
        </w:rPr>
        <w:t xml:space="preserve">Thinking about what others think of me, I am concerned how I appear to them. </w:t>
      </w:r>
      <w:r w:rsidRPr="005500FB">
        <w:rPr>
          <w:rFonts w:asciiTheme="majorBidi" w:eastAsia="MS Mincho" w:hAnsiTheme="majorBidi" w:cstheme="majorBidi"/>
          <w:sz w:val="24"/>
          <w:szCs w:val="24"/>
        </w:rPr>
        <w:tab/>
      </w:r>
    </w:p>
    <w:p w:rsidR="005500FB" w:rsidRPr="005500FB" w:rsidRDefault="005500FB" w:rsidP="005500FB">
      <w:pPr>
        <w:pStyle w:val="ListParagraph"/>
        <w:numPr>
          <w:ilvl w:val="0"/>
          <w:numId w:val="31"/>
        </w:numPr>
        <w:spacing w:after="0" w:line="240" w:lineRule="auto"/>
        <w:ind w:left="360"/>
        <w:rPr>
          <w:rFonts w:asciiTheme="majorBidi" w:eastAsia="MS Mincho" w:hAnsiTheme="majorBidi" w:cstheme="majorBidi"/>
          <w:sz w:val="24"/>
          <w:szCs w:val="24"/>
        </w:rPr>
      </w:pPr>
      <w:r w:rsidRPr="005500FB">
        <w:rPr>
          <w:rFonts w:asciiTheme="majorBidi" w:eastAsia="MS Mincho" w:hAnsiTheme="majorBidi" w:cstheme="majorBidi"/>
          <w:sz w:val="24"/>
          <w:szCs w:val="24"/>
        </w:rPr>
        <w:t xml:space="preserve">In my own personal relationships I am concerned about the other person’s status compared to me and the nature of our relationship. </w:t>
      </w:r>
      <w:r w:rsidRPr="005500FB">
        <w:rPr>
          <w:rFonts w:asciiTheme="majorBidi" w:eastAsia="MS Mincho" w:hAnsiTheme="majorBidi" w:cstheme="majorBidi"/>
          <w:sz w:val="24"/>
          <w:szCs w:val="24"/>
        </w:rPr>
        <w:tab/>
      </w:r>
    </w:p>
    <w:p w:rsidR="005500FB" w:rsidRPr="005500FB" w:rsidRDefault="005500FB" w:rsidP="005500FB">
      <w:pPr>
        <w:pStyle w:val="ListParagraph"/>
        <w:numPr>
          <w:ilvl w:val="0"/>
          <w:numId w:val="31"/>
        </w:numPr>
        <w:spacing w:after="0" w:line="240" w:lineRule="auto"/>
        <w:ind w:left="360"/>
        <w:rPr>
          <w:rFonts w:asciiTheme="majorBidi" w:eastAsia="MS Mincho" w:hAnsiTheme="majorBidi" w:cstheme="majorBidi"/>
          <w:sz w:val="24"/>
          <w:szCs w:val="24"/>
        </w:rPr>
      </w:pPr>
      <w:r w:rsidRPr="005500FB">
        <w:rPr>
          <w:rFonts w:asciiTheme="majorBidi" w:eastAsia="MS Mincho" w:hAnsiTheme="majorBidi" w:cstheme="majorBidi"/>
          <w:sz w:val="24"/>
          <w:szCs w:val="24"/>
        </w:rPr>
        <w:t xml:space="preserve">I think it is important to keep good relations among one’s acquaintances. </w:t>
      </w:r>
      <w:r w:rsidRPr="005500FB">
        <w:rPr>
          <w:rFonts w:asciiTheme="majorBidi" w:eastAsia="MS Mincho" w:hAnsiTheme="majorBidi" w:cstheme="majorBidi"/>
          <w:sz w:val="24"/>
          <w:szCs w:val="24"/>
        </w:rPr>
        <w:tab/>
      </w:r>
    </w:p>
    <w:p w:rsidR="005500FB" w:rsidRPr="005500FB" w:rsidRDefault="005500FB" w:rsidP="005500FB">
      <w:pPr>
        <w:pStyle w:val="ListParagraph"/>
        <w:numPr>
          <w:ilvl w:val="0"/>
          <w:numId w:val="31"/>
        </w:numPr>
        <w:spacing w:after="0" w:line="240" w:lineRule="auto"/>
        <w:ind w:left="360"/>
        <w:rPr>
          <w:rFonts w:asciiTheme="majorBidi" w:eastAsia="MS Mincho" w:hAnsiTheme="majorBidi" w:cstheme="majorBidi"/>
          <w:sz w:val="24"/>
          <w:szCs w:val="24"/>
        </w:rPr>
      </w:pPr>
      <w:r w:rsidRPr="005500FB">
        <w:rPr>
          <w:rFonts w:asciiTheme="majorBidi" w:eastAsia="MS Mincho" w:hAnsiTheme="majorBidi" w:cstheme="majorBidi"/>
          <w:sz w:val="24"/>
          <w:szCs w:val="24"/>
        </w:rPr>
        <w:t>It is important for me to be liked by others.</w:t>
      </w:r>
      <w:r w:rsidRPr="005500FB">
        <w:rPr>
          <w:rFonts w:asciiTheme="majorBidi" w:eastAsia="MS Mincho" w:hAnsiTheme="majorBidi" w:cstheme="majorBidi"/>
          <w:sz w:val="24"/>
          <w:szCs w:val="24"/>
        </w:rPr>
        <w:tab/>
      </w:r>
    </w:p>
    <w:p w:rsidR="005500FB" w:rsidRPr="005500FB" w:rsidRDefault="005500FB" w:rsidP="005500FB">
      <w:pPr>
        <w:pStyle w:val="ListParagraph"/>
        <w:numPr>
          <w:ilvl w:val="0"/>
          <w:numId w:val="31"/>
        </w:numPr>
        <w:spacing w:after="0" w:line="240" w:lineRule="auto"/>
        <w:ind w:left="360"/>
        <w:rPr>
          <w:rFonts w:asciiTheme="majorBidi" w:eastAsia="MS Mincho" w:hAnsiTheme="majorBidi" w:cstheme="majorBidi"/>
          <w:sz w:val="24"/>
          <w:szCs w:val="24"/>
        </w:rPr>
      </w:pPr>
      <w:r w:rsidRPr="005500FB">
        <w:rPr>
          <w:rFonts w:asciiTheme="majorBidi" w:eastAsia="MS Mincho" w:hAnsiTheme="majorBidi" w:cstheme="majorBidi"/>
          <w:sz w:val="24"/>
          <w:szCs w:val="24"/>
        </w:rPr>
        <w:t xml:space="preserve">How I feel depends on the people who I am with and the situation I am in. </w:t>
      </w:r>
      <w:r w:rsidRPr="005500FB">
        <w:rPr>
          <w:rFonts w:asciiTheme="majorBidi" w:eastAsia="MS Mincho" w:hAnsiTheme="majorBidi" w:cstheme="majorBidi"/>
          <w:sz w:val="24"/>
          <w:szCs w:val="24"/>
        </w:rPr>
        <w:tab/>
      </w:r>
    </w:p>
    <w:p w:rsidR="005500FB" w:rsidRPr="005500FB" w:rsidRDefault="005500FB" w:rsidP="005500FB">
      <w:pPr>
        <w:pStyle w:val="ListParagraph"/>
        <w:numPr>
          <w:ilvl w:val="0"/>
          <w:numId w:val="31"/>
        </w:numPr>
        <w:spacing w:after="0" w:line="240" w:lineRule="auto"/>
        <w:ind w:left="360"/>
        <w:rPr>
          <w:rFonts w:asciiTheme="majorBidi" w:eastAsia="MS Mincho" w:hAnsiTheme="majorBidi" w:cstheme="majorBidi"/>
          <w:sz w:val="24"/>
          <w:szCs w:val="24"/>
        </w:rPr>
      </w:pPr>
      <w:r w:rsidRPr="005500FB">
        <w:rPr>
          <w:rFonts w:asciiTheme="majorBidi" w:eastAsia="MS Mincho" w:hAnsiTheme="majorBidi" w:cstheme="majorBidi"/>
          <w:sz w:val="24"/>
          <w:szCs w:val="24"/>
        </w:rPr>
        <w:t>I avoid having conflicts with members of my group.</w:t>
      </w:r>
      <w:r w:rsidRPr="005500FB">
        <w:rPr>
          <w:rFonts w:asciiTheme="majorBidi" w:eastAsia="MS Mincho" w:hAnsiTheme="majorBidi" w:cstheme="majorBidi"/>
          <w:sz w:val="24"/>
          <w:szCs w:val="24"/>
        </w:rPr>
        <w:tab/>
      </w:r>
    </w:p>
    <w:p w:rsidR="005500FB" w:rsidRPr="005500FB" w:rsidRDefault="005500FB" w:rsidP="005500FB">
      <w:pPr>
        <w:pStyle w:val="ListParagraph"/>
        <w:numPr>
          <w:ilvl w:val="0"/>
          <w:numId w:val="31"/>
        </w:numPr>
        <w:spacing w:after="0" w:line="240" w:lineRule="auto"/>
        <w:ind w:left="360"/>
        <w:rPr>
          <w:rFonts w:asciiTheme="majorBidi" w:eastAsia="MS Mincho" w:hAnsiTheme="majorBidi" w:cstheme="majorBidi"/>
          <w:sz w:val="24"/>
          <w:szCs w:val="24"/>
        </w:rPr>
      </w:pPr>
      <w:r w:rsidRPr="005500FB">
        <w:rPr>
          <w:rFonts w:asciiTheme="majorBidi" w:eastAsia="MS Mincho" w:hAnsiTheme="majorBidi" w:cstheme="majorBidi"/>
          <w:sz w:val="24"/>
          <w:szCs w:val="24"/>
        </w:rPr>
        <w:t xml:space="preserve">When my opinion is in conflict with that of another person’s, I often accept the other’s opinion. </w:t>
      </w:r>
      <w:r w:rsidRPr="005500FB">
        <w:rPr>
          <w:rFonts w:asciiTheme="majorBidi" w:eastAsia="MS Mincho" w:hAnsiTheme="majorBidi" w:cstheme="majorBidi"/>
          <w:sz w:val="24"/>
          <w:szCs w:val="24"/>
        </w:rPr>
        <w:tab/>
      </w:r>
    </w:p>
    <w:p w:rsidR="005500FB" w:rsidRPr="005500FB" w:rsidRDefault="005500FB" w:rsidP="005500FB">
      <w:pPr>
        <w:pStyle w:val="ListParagraph"/>
        <w:numPr>
          <w:ilvl w:val="0"/>
          <w:numId w:val="31"/>
        </w:numPr>
        <w:spacing w:after="0" w:line="240" w:lineRule="auto"/>
        <w:ind w:left="360"/>
        <w:rPr>
          <w:rFonts w:asciiTheme="majorBidi" w:eastAsia="MS Mincho" w:hAnsiTheme="majorBidi" w:cstheme="majorBidi"/>
          <w:sz w:val="24"/>
          <w:szCs w:val="24"/>
        </w:rPr>
      </w:pPr>
      <w:r w:rsidRPr="005500FB">
        <w:rPr>
          <w:rFonts w:asciiTheme="majorBidi" w:eastAsia="MS Mincho" w:hAnsiTheme="majorBidi" w:cstheme="majorBidi"/>
          <w:sz w:val="24"/>
          <w:szCs w:val="24"/>
        </w:rPr>
        <w:t xml:space="preserve">Depending on the situation and the people that are present, I will sometimes change my attitude or behavior. </w:t>
      </w:r>
    </w:p>
    <w:p w:rsidR="00FE3CB2" w:rsidRPr="00837DBB" w:rsidRDefault="00FE3CB2" w:rsidP="000F1030">
      <w:pPr>
        <w:spacing w:after="0" w:line="240" w:lineRule="auto"/>
        <w:rPr>
          <w:rFonts w:asciiTheme="majorBidi" w:eastAsia="Times New Roman" w:hAnsiTheme="majorBidi" w:cstheme="majorBidi"/>
          <w:i/>
          <w:iCs/>
          <w:sz w:val="24"/>
          <w:szCs w:val="24"/>
        </w:rPr>
      </w:pPr>
      <w:r w:rsidRPr="00837DBB">
        <w:rPr>
          <w:rFonts w:asciiTheme="majorBidi" w:eastAsia="Times New Roman" w:hAnsiTheme="majorBidi" w:cstheme="majorBidi"/>
          <w:i/>
          <w:iCs/>
          <w:sz w:val="24"/>
          <w:szCs w:val="24"/>
        </w:rPr>
        <w:t xml:space="preserve">Individualism </w:t>
      </w:r>
    </w:p>
    <w:p w:rsidR="005500FB" w:rsidRPr="005500FB" w:rsidRDefault="005500FB" w:rsidP="00C30C07">
      <w:pPr>
        <w:pStyle w:val="ListParagraph"/>
        <w:numPr>
          <w:ilvl w:val="0"/>
          <w:numId w:val="32"/>
        </w:numPr>
        <w:spacing w:after="0" w:line="240" w:lineRule="auto"/>
        <w:ind w:left="360"/>
        <w:rPr>
          <w:rFonts w:asciiTheme="majorBidi" w:eastAsia="MS Mincho" w:hAnsiTheme="majorBidi" w:cstheme="majorBidi"/>
          <w:sz w:val="24"/>
          <w:szCs w:val="24"/>
        </w:rPr>
      </w:pPr>
      <w:r w:rsidRPr="005500FB">
        <w:rPr>
          <w:rFonts w:asciiTheme="majorBidi" w:eastAsia="MS Mincho" w:hAnsiTheme="majorBidi" w:cstheme="majorBidi"/>
          <w:sz w:val="24"/>
          <w:szCs w:val="24"/>
        </w:rPr>
        <w:lastRenderedPageBreak/>
        <w:t xml:space="preserve">I always try to have my own opinion. </w:t>
      </w:r>
      <w:r w:rsidRPr="005500FB">
        <w:rPr>
          <w:rFonts w:asciiTheme="majorBidi" w:eastAsia="MS Mincho" w:hAnsiTheme="majorBidi" w:cstheme="majorBidi"/>
          <w:sz w:val="24"/>
          <w:szCs w:val="24"/>
        </w:rPr>
        <w:tab/>
      </w:r>
    </w:p>
    <w:p w:rsidR="005500FB" w:rsidRPr="005500FB" w:rsidRDefault="005500FB" w:rsidP="00C30C07">
      <w:pPr>
        <w:pStyle w:val="ListParagraph"/>
        <w:numPr>
          <w:ilvl w:val="0"/>
          <w:numId w:val="32"/>
        </w:numPr>
        <w:spacing w:after="0" w:line="240" w:lineRule="auto"/>
        <w:ind w:left="360"/>
        <w:rPr>
          <w:rFonts w:asciiTheme="majorBidi" w:eastAsia="MS Mincho" w:hAnsiTheme="majorBidi" w:cstheme="majorBidi"/>
          <w:sz w:val="24"/>
          <w:szCs w:val="24"/>
        </w:rPr>
      </w:pPr>
      <w:r w:rsidRPr="005500FB">
        <w:rPr>
          <w:rFonts w:asciiTheme="majorBidi" w:eastAsia="MS Mincho" w:hAnsiTheme="majorBidi" w:cstheme="majorBidi"/>
          <w:sz w:val="24"/>
          <w:szCs w:val="24"/>
        </w:rPr>
        <w:t xml:space="preserve">I think the best decisions are the ones I make by myself. </w:t>
      </w:r>
      <w:r w:rsidRPr="005500FB">
        <w:rPr>
          <w:rFonts w:asciiTheme="majorBidi" w:eastAsia="MS Mincho" w:hAnsiTheme="majorBidi" w:cstheme="majorBidi"/>
          <w:sz w:val="24"/>
          <w:szCs w:val="24"/>
        </w:rPr>
        <w:tab/>
      </w:r>
    </w:p>
    <w:p w:rsidR="005500FB" w:rsidRPr="005500FB" w:rsidRDefault="005500FB" w:rsidP="00C30C07">
      <w:pPr>
        <w:pStyle w:val="ListParagraph"/>
        <w:numPr>
          <w:ilvl w:val="0"/>
          <w:numId w:val="32"/>
        </w:numPr>
        <w:spacing w:after="0" w:line="240" w:lineRule="auto"/>
        <w:ind w:left="360"/>
        <w:rPr>
          <w:rFonts w:asciiTheme="majorBidi" w:eastAsia="MS Mincho" w:hAnsiTheme="majorBidi" w:cstheme="majorBidi"/>
          <w:sz w:val="24"/>
          <w:szCs w:val="24"/>
        </w:rPr>
      </w:pPr>
      <w:r w:rsidRPr="005500FB">
        <w:rPr>
          <w:rFonts w:asciiTheme="majorBidi" w:eastAsia="MS Mincho" w:hAnsiTheme="majorBidi" w:cstheme="majorBidi"/>
          <w:sz w:val="24"/>
          <w:szCs w:val="24"/>
        </w:rPr>
        <w:t>If I think something is good, then I do not really care what others think.</w:t>
      </w:r>
      <w:r w:rsidRPr="005500FB">
        <w:rPr>
          <w:rFonts w:asciiTheme="majorBidi" w:eastAsia="MS Mincho" w:hAnsiTheme="majorBidi" w:cstheme="majorBidi"/>
          <w:sz w:val="24"/>
          <w:szCs w:val="24"/>
        </w:rPr>
        <w:tab/>
      </w:r>
    </w:p>
    <w:p w:rsidR="005500FB" w:rsidRPr="005500FB" w:rsidRDefault="005500FB" w:rsidP="00C30C07">
      <w:pPr>
        <w:pStyle w:val="ListParagraph"/>
        <w:numPr>
          <w:ilvl w:val="0"/>
          <w:numId w:val="32"/>
        </w:numPr>
        <w:spacing w:after="0" w:line="240" w:lineRule="auto"/>
        <w:ind w:left="360"/>
        <w:rPr>
          <w:rFonts w:asciiTheme="majorBidi" w:eastAsia="MS Mincho" w:hAnsiTheme="majorBidi" w:cstheme="majorBidi"/>
          <w:sz w:val="24"/>
          <w:szCs w:val="24"/>
        </w:rPr>
      </w:pPr>
      <w:r w:rsidRPr="005500FB">
        <w:rPr>
          <w:rFonts w:asciiTheme="majorBidi" w:eastAsia="MS Mincho" w:hAnsiTheme="majorBidi" w:cstheme="majorBidi"/>
          <w:sz w:val="24"/>
          <w:szCs w:val="24"/>
        </w:rPr>
        <w:t>Even if people around me have different ideas, I stick to my beliefs.</w:t>
      </w:r>
      <w:r w:rsidRPr="005500FB">
        <w:rPr>
          <w:rFonts w:asciiTheme="majorBidi" w:eastAsia="MS Mincho" w:hAnsiTheme="majorBidi" w:cstheme="majorBidi"/>
          <w:sz w:val="24"/>
          <w:szCs w:val="24"/>
        </w:rPr>
        <w:tab/>
      </w:r>
    </w:p>
    <w:p w:rsidR="005500FB" w:rsidRPr="005500FB" w:rsidRDefault="005500FB" w:rsidP="00C30C07">
      <w:pPr>
        <w:pStyle w:val="ListParagraph"/>
        <w:numPr>
          <w:ilvl w:val="0"/>
          <w:numId w:val="32"/>
        </w:numPr>
        <w:spacing w:after="0" w:line="240" w:lineRule="auto"/>
        <w:ind w:left="360"/>
        <w:rPr>
          <w:rFonts w:asciiTheme="majorBidi" w:eastAsia="MS Mincho" w:hAnsiTheme="majorBidi" w:cstheme="majorBidi"/>
          <w:sz w:val="24"/>
          <w:szCs w:val="24"/>
        </w:rPr>
      </w:pPr>
      <w:r w:rsidRPr="005500FB">
        <w:rPr>
          <w:rFonts w:asciiTheme="majorBidi" w:eastAsia="MS Mincho" w:hAnsiTheme="majorBidi" w:cstheme="majorBidi"/>
          <w:sz w:val="24"/>
          <w:szCs w:val="24"/>
        </w:rPr>
        <w:t xml:space="preserve">In general I make my own decision. </w:t>
      </w:r>
      <w:r w:rsidRPr="005500FB">
        <w:rPr>
          <w:rFonts w:asciiTheme="majorBidi" w:eastAsia="MS Mincho" w:hAnsiTheme="majorBidi" w:cstheme="majorBidi"/>
          <w:sz w:val="24"/>
          <w:szCs w:val="24"/>
        </w:rPr>
        <w:tab/>
      </w:r>
    </w:p>
    <w:p w:rsidR="005500FB" w:rsidRPr="005500FB" w:rsidRDefault="005500FB" w:rsidP="00C30C07">
      <w:pPr>
        <w:pStyle w:val="ListParagraph"/>
        <w:numPr>
          <w:ilvl w:val="0"/>
          <w:numId w:val="32"/>
        </w:numPr>
        <w:spacing w:after="0" w:line="240" w:lineRule="auto"/>
        <w:ind w:left="360"/>
        <w:rPr>
          <w:rFonts w:asciiTheme="majorBidi" w:eastAsia="MS Mincho" w:hAnsiTheme="majorBidi" w:cstheme="majorBidi"/>
          <w:sz w:val="24"/>
          <w:szCs w:val="24"/>
        </w:rPr>
      </w:pPr>
      <w:r w:rsidRPr="005500FB">
        <w:rPr>
          <w:rFonts w:asciiTheme="majorBidi" w:eastAsia="MS Mincho" w:hAnsiTheme="majorBidi" w:cstheme="majorBidi"/>
          <w:sz w:val="24"/>
          <w:szCs w:val="24"/>
        </w:rPr>
        <w:t>I think whether something is good or bad depends on how I feel about it.</w:t>
      </w:r>
      <w:r w:rsidRPr="005500FB">
        <w:rPr>
          <w:rFonts w:asciiTheme="majorBidi" w:eastAsia="MS Mincho" w:hAnsiTheme="majorBidi" w:cstheme="majorBidi"/>
          <w:sz w:val="24"/>
          <w:szCs w:val="24"/>
        </w:rPr>
        <w:tab/>
      </w:r>
    </w:p>
    <w:p w:rsidR="005500FB" w:rsidRPr="005500FB" w:rsidRDefault="005500FB" w:rsidP="00C30C07">
      <w:pPr>
        <w:pStyle w:val="ListParagraph"/>
        <w:numPr>
          <w:ilvl w:val="0"/>
          <w:numId w:val="32"/>
        </w:numPr>
        <w:spacing w:after="0" w:line="240" w:lineRule="auto"/>
        <w:ind w:left="360"/>
        <w:rPr>
          <w:rFonts w:asciiTheme="majorBidi" w:eastAsia="MS Mincho" w:hAnsiTheme="majorBidi" w:cstheme="majorBidi"/>
          <w:sz w:val="24"/>
          <w:szCs w:val="24"/>
        </w:rPr>
      </w:pPr>
      <w:r w:rsidRPr="005500FB">
        <w:rPr>
          <w:rFonts w:asciiTheme="majorBidi" w:eastAsia="MS Mincho" w:hAnsiTheme="majorBidi" w:cstheme="majorBidi"/>
          <w:sz w:val="24"/>
          <w:szCs w:val="24"/>
        </w:rPr>
        <w:t xml:space="preserve">I always know what I want to do. </w:t>
      </w:r>
      <w:r w:rsidRPr="005500FB">
        <w:rPr>
          <w:rFonts w:asciiTheme="majorBidi" w:eastAsia="MS Mincho" w:hAnsiTheme="majorBidi" w:cstheme="majorBidi"/>
          <w:sz w:val="24"/>
          <w:szCs w:val="24"/>
        </w:rPr>
        <w:tab/>
      </w:r>
    </w:p>
    <w:p w:rsidR="005500FB" w:rsidRPr="005500FB" w:rsidRDefault="005500FB" w:rsidP="00C30C07">
      <w:pPr>
        <w:pStyle w:val="ListParagraph"/>
        <w:numPr>
          <w:ilvl w:val="0"/>
          <w:numId w:val="32"/>
        </w:numPr>
        <w:spacing w:after="0" w:line="240" w:lineRule="auto"/>
        <w:ind w:left="360"/>
        <w:rPr>
          <w:rFonts w:asciiTheme="majorBidi" w:eastAsia="MS Mincho" w:hAnsiTheme="majorBidi" w:cstheme="majorBidi"/>
          <w:sz w:val="24"/>
          <w:szCs w:val="24"/>
        </w:rPr>
      </w:pPr>
      <w:r w:rsidRPr="005500FB">
        <w:rPr>
          <w:rFonts w:asciiTheme="majorBidi" w:eastAsia="MS Mincho" w:hAnsiTheme="majorBidi" w:cstheme="majorBidi"/>
          <w:sz w:val="24"/>
          <w:szCs w:val="24"/>
        </w:rPr>
        <w:t>I am not concerned if my ideas or behavior are different from those of other people.</w:t>
      </w:r>
      <w:r w:rsidRPr="005500FB">
        <w:rPr>
          <w:rFonts w:asciiTheme="majorBidi" w:eastAsia="MS Mincho" w:hAnsiTheme="majorBidi" w:cstheme="majorBidi"/>
          <w:sz w:val="24"/>
          <w:szCs w:val="24"/>
        </w:rPr>
        <w:tab/>
      </w:r>
    </w:p>
    <w:p w:rsidR="005500FB" w:rsidRPr="005500FB" w:rsidRDefault="005500FB" w:rsidP="00C30C07">
      <w:pPr>
        <w:pStyle w:val="ListParagraph"/>
        <w:numPr>
          <w:ilvl w:val="0"/>
          <w:numId w:val="32"/>
        </w:numPr>
        <w:spacing w:after="0" w:line="240" w:lineRule="auto"/>
        <w:ind w:left="360"/>
        <w:rPr>
          <w:rFonts w:asciiTheme="majorBidi" w:eastAsia="MS Mincho" w:hAnsiTheme="majorBidi" w:cstheme="majorBidi"/>
          <w:sz w:val="24"/>
          <w:szCs w:val="24"/>
        </w:rPr>
      </w:pPr>
      <w:r w:rsidRPr="005500FB">
        <w:rPr>
          <w:rFonts w:asciiTheme="majorBidi" w:eastAsia="MS Mincho" w:hAnsiTheme="majorBidi" w:cstheme="majorBidi"/>
          <w:sz w:val="24"/>
          <w:szCs w:val="24"/>
        </w:rPr>
        <w:t>I always express my opinions clearly.</w:t>
      </w:r>
      <w:r w:rsidRPr="005500FB">
        <w:rPr>
          <w:rFonts w:asciiTheme="majorBidi" w:eastAsia="MS Mincho" w:hAnsiTheme="majorBidi" w:cstheme="majorBidi"/>
          <w:sz w:val="24"/>
          <w:szCs w:val="24"/>
        </w:rPr>
        <w:tab/>
      </w:r>
    </w:p>
    <w:p w:rsidR="00FE3CB2" w:rsidRPr="005500FB" w:rsidRDefault="005500FB" w:rsidP="00C30C07">
      <w:pPr>
        <w:pStyle w:val="ListParagraph"/>
        <w:numPr>
          <w:ilvl w:val="0"/>
          <w:numId w:val="32"/>
        </w:numPr>
        <w:spacing w:after="0" w:line="240" w:lineRule="auto"/>
        <w:ind w:left="360"/>
        <w:rPr>
          <w:rFonts w:asciiTheme="majorBidi" w:eastAsia="Times New Roman" w:hAnsiTheme="majorBidi" w:cstheme="majorBidi"/>
          <w:sz w:val="24"/>
          <w:szCs w:val="24"/>
        </w:rPr>
      </w:pPr>
      <w:r w:rsidRPr="005500FB">
        <w:rPr>
          <w:rFonts w:asciiTheme="majorBidi" w:eastAsia="MS Mincho" w:hAnsiTheme="majorBidi" w:cstheme="majorBidi"/>
          <w:sz w:val="24"/>
          <w:szCs w:val="24"/>
        </w:rPr>
        <w:t>I always speak and act confidently.</w:t>
      </w:r>
    </w:p>
    <w:p w:rsidR="00FE3CB2" w:rsidRPr="00837DBB" w:rsidRDefault="00FE3CB2" w:rsidP="000F1030">
      <w:pPr>
        <w:spacing w:after="0" w:line="240" w:lineRule="auto"/>
        <w:jc w:val="center"/>
        <w:rPr>
          <w:rFonts w:asciiTheme="majorBidi" w:eastAsia="Times New Roman" w:hAnsiTheme="majorBidi" w:cstheme="majorBidi"/>
          <w:sz w:val="24"/>
          <w:szCs w:val="24"/>
        </w:rPr>
      </w:pPr>
      <w:r w:rsidRPr="00837DBB">
        <w:rPr>
          <w:rFonts w:asciiTheme="majorBidi" w:eastAsia="Times New Roman" w:hAnsiTheme="majorBidi" w:cstheme="majorBidi"/>
          <w:sz w:val="24"/>
          <w:szCs w:val="24"/>
        </w:rPr>
        <w:t>Triandis, 1994</w:t>
      </w:r>
    </w:p>
    <w:p w:rsidR="009A0800" w:rsidRPr="00837DBB" w:rsidRDefault="009A0800" w:rsidP="000F1030">
      <w:pPr>
        <w:spacing w:after="0" w:line="240" w:lineRule="auto"/>
        <w:rPr>
          <w:rFonts w:asciiTheme="majorBidi" w:eastAsia="Times New Roman" w:hAnsiTheme="majorBidi" w:cstheme="majorBidi"/>
          <w:sz w:val="24"/>
          <w:szCs w:val="24"/>
        </w:rPr>
      </w:pPr>
      <w:r w:rsidRPr="00837DBB">
        <w:rPr>
          <w:rFonts w:asciiTheme="majorBidi" w:eastAsia="Times New Roman" w:hAnsiTheme="majorBidi" w:cstheme="majorBidi"/>
          <w:sz w:val="24"/>
          <w:szCs w:val="24"/>
        </w:rPr>
        <w:t xml:space="preserve">Are you a person who is likely </w:t>
      </w:r>
      <w:proofErr w:type="gramStart"/>
      <w:r w:rsidRPr="00837DBB">
        <w:rPr>
          <w:rFonts w:asciiTheme="majorBidi" w:eastAsia="Times New Roman" w:hAnsiTheme="majorBidi" w:cstheme="majorBidi"/>
          <w:sz w:val="24"/>
          <w:szCs w:val="24"/>
        </w:rPr>
        <w:t>to</w:t>
      </w:r>
      <w:proofErr w:type="gramEnd"/>
      <w:r w:rsidRPr="00837DBB">
        <w:rPr>
          <w:rFonts w:asciiTheme="majorBidi" w:eastAsia="Times New Roman" w:hAnsiTheme="majorBidi" w:cstheme="majorBidi"/>
          <w:sz w:val="24"/>
          <w:szCs w:val="24"/>
        </w:rPr>
        <w:t xml:space="preserve"> </w:t>
      </w:r>
    </w:p>
    <w:p w:rsidR="00FE3CB2" w:rsidRPr="00837DBB" w:rsidRDefault="00FE3CB2" w:rsidP="000F1030">
      <w:pPr>
        <w:spacing w:after="0" w:line="240" w:lineRule="auto"/>
        <w:rPr>
          <w:rFonts w:asciiTheme="majorBidi" w:eastAsia="Times New Roman" w:hAnsiTheme="majorBidi" w:cstheme="majorBidi"/>
          <w:i/>
          <w:iCs/>
          <w:sz w:val="24"/>
          <w:szCs w:val="24"/>
        </w:rPr>
      </w:pPr>
      <w:r w:rsidRPr="00837DBB">
        <w:rPr>
          <w:rFonts w:asciiTheme="majorBidi" w:eastAsia="Times New Roman" w:hAnsiTheme="majorBidi" w:cstheme="majorBidi"/>
          <w:i/>
          <w:iCs/>
          <w:sz w:val="24"/>
          <w:szCs w:val="24"/>
        </w:rPr>
        <w:t>Collectivism</w:t>
      </w:r>
    </w:p>
    <w:p w:rsidR="00FE3CB2" w:rsidRPr="00837DBB" w:rsidRDefault="00FE3CB2" w:rsidP="000F1030">
      <w:pPr>
        <w:pStyle w:val="ListParagraph"/>
        <w:numPr>
          <w:ilvl w:val="0"/>
          <w:numId w:val="25"/>
        </w:numPr>
        <w:spacing w:after="0" w:line="240" w:lineRule="auto"/>
        <w:ind w:left="360"/>
        <w:contextualSpacing w:val="0"/>
        <w:rPr>
          <w:rFonts w:asciiTheme="majorBidi" w:eastAsia="Times New Roman" w:hAnsiTheme="majorBidi" w:cstheme="majorBidi"/>
          <w:sz w:val="24"/>
          <w:szCs w:val="24"/>
        </w:rPr>
      </w:pPr>
      <w:r w:rsidRPr="00837DBB">
        <w:rPr>
          <w:rFonts w:asciiTheme="majorBidi" w:eastAsia="Times New Roman" w:hAnsiTheme="majorBidi" w:cstheme="majorBidi"/>
          <w:sz w:val="24"/>
          <w:szCs w:val="24"/>
        </w:rPr>
        <w:t>Stay with friends, rather than at a hotel, when you go to another town (even if you have plenty of money)</w:t>
      </w:r>
    </w:p>
    <w:p w:rsidR="00FE3CB2" w:rsidRPr="00837DBB" w:rsidRDefault="00FE3CB2" w:rsidP="000F1030">
      <w:pPr>
        <w:pStyle w:val="ListParagraph"/>
        <w:numPr>
          <w:ilvl w:val="0"/>
          <w:numId w:val="25"/>
        </w:numPr>
        <w:spacing w:after="0" w:line="240" w:lineRule="auto"/>
        <w:ind w:left="360"/>
        <w:contextualSpacing w:val="0"/>
        <w:rPr>
          <w:rFonts w:asciiTheme="majorBidi" w:eastAsia="Times New Roman" w:hAnsiTheme="majorBidi" w:cstheme="majorBidi"/>
          <w:sz w:val="24"/>
          <w:szCs w:val="24"/>
        </w:rPr>
      </w:pPr>
      <w:r w:rsidRPr="00837DBB">
        <w:rPr>
          <w:rFonts w:asciiTheme="majorBidi" w:eastAsia="Times New Roman" w:hAnsiTheme="majorBidi" w:cstheme="majorBidi"/>
          <w:sz w:val="24"/>
          <w:szCs w:val="24"/>
        </w:rPr>
        <w:t>Take time off from work to visit an ailing friend</w:t>
      </w:r>
    </w:p>
    <w:p w:rsidR="00FE3CB2" w:rsidRPr="00837DBB" w:rsidRDefault="00FE3CB2" w:rsidP="000F1030">
      <w:pPr>
        <w:pStyle w:val="ListParagraph"/>
        <w:numPr>
          <w:ilvl w:val="0"/>
          <w:numId w:val="25"/>
        </w:numPr>
        <w:spacing w:after="0" w:line="240" w:lineRule="auto"/>
        <w:ind w:left="360"/>
        <w:contextualSpacing w:val="0"/>
        <w:rPr>
          <w:rFonts w:asciiTheme="majorBidi" w:eastAsia="Times New Roman" w:hAnsiTheme="majorBidi" w:cstheme="majorBidi"/>
          <w:sz w:val="24"/>
          <w:szCs w:val="24"/>
        </w:rPr>
      </w:pPr>
      <w:r w:rsidRPr="00837DBB">
        <w:rPr>
          <w:rFonts w:asciiTheme="majorBidi" w:eastAsia="Times New Roman" w:hAnsiTheme="majorBidi" w:cstheme="majorBidi"/>
          <w:sz w:val="24"/>
          <w:szCs w:val="24"/>
        </w:rPr>
        <w:t>Ask close relatives for a loan</w:t>
      </w:r>
    </w:p>
    <w:p w:rsidR="00FE3CB2" w:rsidRPr="00837DBB" w:rsidRDefault="00FE3CB2" w:rsidP="000F1030">
      <w:pPr>
        <w:pStyle w:val="ListParagraph"/>
        <w:numPr>
          <w:ilvl w:val="0"/>
          <w:numId w:val="25"/>
        </w:numPr>
        <w:spacing w:after="0" w:line="240" w:lineRule="auto"/>
        <w:ind w:left="360"/>
        <w:contextualSpacing w:val="0"/>
        <w:rPr>
          <w:rFonts w:asciiTheme="majorBidi" w:eastAsia="Times New Roman" w:hAnsiTheme="majorBidi" w:cstheme="majorBidi"/>
          <w:sz w:val="24"/>
          <w:szCs w:val="24"/>
        </w:rPr>
      </w:pPr>
      <w:r w:rsidRPr="00837DBB">
        <w:rPr>
          <w:rFonts w:asciiTheme="majorBidi" w:eastAsia="Times New Roman" w:hAnsiTheme="majorBidi" w:cstheme="majorBidi"/>
          <w:sz w:val="24"/>
          <w:szCs w:val="24"/>
        </w:rPr>
        <w:t>Entertain visitors even if they drop in at odd hours</w:t>
      </w:r>
    </w:p>
    <w:p w:rsidR="00FE3CB2" w:rsidRPr="00837DBB" w:rsidRDefault="00FE3CB2" w:rsidP="000F1030">
      <w:pPr>
        <w:pStyle w:val="ListParagraph"/>
        <w:numPr>
          <w:ilvl w:val="0"/>
          <w:numId w:val="25"/>
        </w:numPr>
        <w:spacing w:after="0" w:line="240" w:lineRule="auto"/>
        <w:ind w:left="360"/>
        <w:contextualSpacing w:val="0"/>
        <w:rPr>
          <w:rFonts w:asciiTheme="majorBidi" w:eastAsia="Times New Roman" w:hAnsiTheme="majorBidi" w:cstheme="majorBidi"/>
          <w:sz w:val="24"/>
          <w:szCs w:val="24"/>
        </w:rPr>
      </w:pPr>
      <w:r w:rsidRPr="00837DBB">
        <w:rPr>
          <w:rFonts w:asciiTheme="majorBidi" w:eastAsia="Times New Roman" w:hAnsiTheme="majorBidi" w:cstheme="majorBidi"/>
          <w:sz w:val="24"/>
          <w:szCs w:val="24"/>
        </w:rPr>
        <w:t>Entertain even unwelcome guests</w:t>
      </w:r>
    </w:p>
    <w:p w:rsidR="00FE3CB2" w:rsidRPr="00837DBB" w:rsidRDefault="00FE3CB2" w:rsidP="000F1030">
      <w:pPr>
        <w:pStyle w:val="ListParagraph"/>
        <w:numPr>
          <w:ilvl w:val="0"/>
          <w:numId w:val="25"/>
        </w:numPr>
        <w:spacing w:after="0" w:line="240" w:lineRule="auto"/>
        <w:ind w:left="360"/>
        <w:contextualSpacing w:val="0"/>
        <w:rPr>
          <w:rFonts w:asciiTheme="majorBidi" w:eastAsia="Times New Roman" w:hAnsiTheme="majorBidi" w:cstheme="majorBidi"/>
          <w:sz w:val="24"/>
          <w:szCs w:val="24"/>
        </w:rPr>
      </w:pPr>
      <w:r w:rsidRPr="00837DBB">
        <w:rPr>
          <w:rFonts w:asciiTheme="majorBidi" w:eastAsia="Times New Roman" w:hAnsiTheme="majorBidi" w:cstheme="majorBidi"/>
          <w:sz w:val="24"/>
          <w:szCs w:val="24"/>
        </w:rPr>
        <w:t>Have parents who consult your fiancée’s parents extensively, before they decide whether you two should get married</w:t>
      </w:r>
    </w:p>
    <w:p w:rsidR="00FE3CB2" w:rsidRPr="00837DBB" w:rsidRDefault="00FE3CB2" w:rsidP="000F1030">
      <w:pPr>
        <w:spacing w:after="0" w:line="240" w:lineRule="auto"/>
        <w:rPr>
          <w:rFonts w:asciiTheme="majorBidi" w:eastAsia="Times New Roman" w:hAnsiTheme="majorBidi" w:cstheme="majorBidi"/>
          <w:i/>
          <w:iCs/>
          <w:sz w:val="24"/>
          <w:szCs w:val="24"/>
        </w:rPr>
      </w:pPr>
      <w:r w:rsidRPr="00837DBB">
        <w:rPr>
          <w:rFonts w:asciiTheme="majorBidi" w:eastAsia="Times New Roman" w:hAnsiTheme="majorBidi" w:cstheme="majorBidi"/>
          <w:i/>
          <w:iCs/>
          <w:sz w:val="24"/>
          <w:szCs w:val="24"/>
        </w:rPr>
        <w:t xml:space="preserve">Individualism </w:t>
      </w:r>
    </w:p>
    <w:p w:rsidR="00FE3CB2" w:rsidRPr="00837DBB" w:rsidRDefault="00FE3CB2" w:rsidP="000F1030">
      <w:pPr>
        <w:pStyle w:val="ListParagraph"/>
        <w:numPr>
          <w:ilvl w:val="0"/>
          <w:numId w:val="26"/>
        </w:numPr>
        <w:spacing w:after="0" w:line="240" w:lineRule="auto"/>
        <w:ind w:left="360"/>
        <w:contextualSpacing w:val="0"/>
        <w:rPr>
          <w:rFonts w:asciiTheme="majorBidi" w:eastAsia="Times New Roman" w:hAnsiTheme="majorBidi" w:cstheme="majorBidi"/>
          <w:sz w:val="24"/>
          <w:szCs w:val="24"/>
        </w:rPr>
      </w:pPr>
      <w:r w:rsidRPr="00837DBB">
        <w:rPr>
          <w:rFonts w:asciiTheme="majorBidi" w:eastAsia="Times New Roman" w:hAnsiTheme="majorBidi" w:cstheme="majorBidi"/>
          <w:sz w:val="24"/>
          <w:szCs w:val="24"/>
        </w:rPr>
        <w:t>Spend money (e.g., send flowers) rather than take the time to visit an ailing friend</w:t>
      </w:r>
    </w:p>
    <w:p w:rsidR="00FE3CB2" w:rsidRPr="00837DBB" w:rsidRDefault="00FE3CB2" w:rsidP="000F1030">
      <w:pPr>
        <w:pStyle w:val="ListParagraph"/>
        <w:numPr>
          <w:ilvl w:val="0"/>
          <w:numId w:val="26"/>
        </w:numPr>
        <w:spacing w:after="0" w:line="240" w:lineRule="auto"/>
        <w:ind w:left="360"/>
        <w:contextualSpacing w:val="0"/>
        <w:rPr>
          <w:rFonts w:asciiTheme="majorBidi" w:eastAsia="Times New Roman" w:hAnsiTheme="majorBidi" w:cstheme="majorBidi"/>
          <w:sz w:val="24"/>
          <w:szCs w:val="24"/>
        </w:rPr>
      </w:pPr>
      <w:r w:rsidRPr="00837DBB">
        <w:rPr>
          <w:rFonts w:asciiTheme="majorBidi" w:eastAsia="Times New Roman" w:hAnsiTheme="majorBidi" w:cstheme="majorBidi"/>
          <w:sz w:val="24"/>
          <w:szCs w:val="24"/>
        </w:rPr>
        <w:t>Live far from your parents</w:t>
      </w:r>
    </w:p>
    <w:p w:rsidR="00FE3CB2" w:rsidRPr="00837DBB" w:rsidRDefault="00FE3CB2" w:rsidP="000F1030">
      <w:pPr>
        <w:pStyle w:val="ListParagraph"/>
        <w:numPr>
          <w:ilvl w:val="0"/>
          <w:numId w:val="26"/>
        </w:numPr>
        <w:spacing w:after="0" w:line="240" w:lineRule="auto"/>
        <w:ind w:left="360"/>
        <w:contextualSpacing w:val="0"/>
        <w:rPr>
          <w:rFonts w:asciiTheme="majorBidi" w:eastAsia="Times New Roman" w:hAnsiTheme="majorBidi" w:cstheme="majorBidi"/>
          <w:sz w:val="24"/>
          <w:szCs w:val="24"/>
        </w:rPr>
      </w:pPr>
      <w:r w:rsidRPr="00837DBB">
        <w:rPr>
          <w:rFonts w:asciiTheme="majorBidi" w:eastAsia="Times New Roman" w:hAnsiTheme="majorBidi" w:cstheme="majorBidi"/>
          <w:sz w:val="24"/>
          <w:szCs w:val="24"/>
        </w:rPr>
        <w:t>Show resentment toward visitors who interrupt your work</w:t>
      </w:r>
    </w:p>
    <w:p w:rsidR="00FE3CB2" w:rsidRPr="00837DBB" w:rsidRDefault="00FE3CB2" w:rsidP="000F1030">
      <w:pPr>
        <w:pStyle w:val="ListParagraph"/>
        <w:numPr>
          <w:ilvl w:val="0"/>
          <w:numId w:val="26"/>
        </w:numPr>
        <w:spacing w:after="0" w:line="240" w:lineRule="auto"/>
        <w:ind w:left="360"/>
        <w:contextualSpacing w:val="0"/>
        <w:rPr>
          <w:rFonts w:asciiTheme="majorBidi" w:eastAsia="Times New Roman" w:hAnsiTheme="majorBidi" w:cstheme="majorBidi"/>
          <w:sz w:val="24"/>
          <w:szCs w:val="24"/>
        </w:rPr>
      </w:pPr>
      <w:r w:rsidRPr="00837DBB">
        <w:rPr>
          <w:rFonts w:asciiTheme="majorBidi" w:eastAsia="Times New Roman" w:hAnsiTheme="majorBidi" w:cstheme="majorBidi"/>
          <w:sz w:val="24"/>
          <w:szCs w:val="24"/>
        </w:rPr>
        <w:t>Place your parents in an old people’s home or nursing home</w:t>
      </w:r>
    </w:p>
    <w:p w:rsidR="00FE3CB2" w:rsidRPr="00837DBB" w:rsidRDefault="00FE3CB2" w:rsidP="000F1030">
      <w:pPr>
        <w:pStyle w:val="ListParagraph"/>
        <w:numPr>
          <w:ilvl w:val="0"/>
          <w:numId w:val="26"/>
        </w:numPr>
        <w:spacing w:after="0" w:line="240" w:lineRule="auto"/>
        <w:ind w:left="360"/>
        <w:contextualSpacing w:val="0"/>
        <w:rPr>
          <w:rFonts w:asciiTheme="majorBidi" w:eastAsia="Times New Roman" w:hAnsiTheme="majorBidi" w:cstheme="majorBidi"/>
          <w:sz w:val="24"/>
          <w:szCs w:val="24"/>
        </w:rPr>
      </w:pPr>
      <w:r w:rsidRPr="00837DBB">
        <w:rPr>
          <w:rFonts w:asciiTheme="majorBidi" w:eastAsia="Times New Roman" w:hAnsiTheme="majorBidi" w:cstheme="majorBidi"/>
          <w:sz w:val="24"/>
          <w:szCs w:val="24"/>
        </w:rPr>
        <w:t>Prefer to stay in a hotel rather than with distant friends when visiting another town</w:t>
      </w:r>
    </w:p>
    <w:p w:rsidR="00FE3CB2" w:rsidRPr="00837DBB" w:rsidRDefault="00FE3CB2" w:rsidP="000F1030">
      <w:pPr>
        <w:pStyle w:val="ListParagraph"/>
        <w:numPr>
          <w:ilvl w:val="0"/>
          <w:numId w:val="26"/>
        </w:numPr>
        <w:spacing w:after="0" w:line="240" w:lineRule="auto"/>
        <w:ind w:left="360"/>
        <w:contextualSpacing w:val="0"/>
        <w:rPr>
          <w:rFonts w:asciiTheme="majorBidi" w:eastAsia="Times New Roman" w:hAnsiTheme="majorBidi" w:cstheme="majorBidi"/>
          <w:sz w:val="24"/>
          <w:szCs w:val="24"/>
        </w:rPr>
      </w:pPr>
      <w:r w:rsidRPr="00837DBB">
        <w:rPr>
          <w:rFonts w:asciiTheme="majorBidi" w:eastAsia="Times New Roman" w:hAnsiTheme="majorBidi" w:cstheme="majorBidi"/>
          <w:sz w:val="24"/>
          <w:szCs w:val="24"/>
        </w:rPr>
        <w:t xml:space="preserve">Prefer going to a cocktail party rather than going to </w:t>
      </w:r>
      <w:r w:rsidR="0004101A">
        <w:rPr>
          <w:rFonts w:asciiTheme="majorBidi" w:eastAsia="Times New Roman" w:hAnsiTheme="majorBidi" w:cstheme="majorBidi"/>
          <w:sz w:val="24"/>
          <w:szCs w:val="24"/>
        </w:rPr>
        <w:t xml:space="preserve">dinner with four of your close </w:t>
      </w:r>
      <w:r w:rsidRPr="00837DBB">
        <w:rPr>
          <w:rFonts w:asciiTheme="majorBidi" w:eastAsia="Times New Roman" w:hAnsiTheme="majorBidi" w:cstheme="majorBidi"/>
          <w:sz w:val="24"/>
          <w:szCs w:val="24"/>
        </w:rPr>
        <w:t>friends</w:t>
      </w:r>
    </w:p>
    <w:p w:rsidR="00FE3CB2" w:rsidRPr="009F3898" w:rsidRDefault="00FE3CB2" w:rsidP="000F1030">
      <w:pPr>
        <w:spacing w:after="0" w:line="240" w:lineRule="auto"/>
        <w:rPr>
          <w:rFonts w:asciiTheme="majorBidi" w:hAnsiTheme="majorBidi" w:cstheme="majorBidi"/>
          <w:sz w:val="24"/>
          <w:szCs w:val="24"/>
        </w:rPr>
      </w:pPr>
    </w:p>
    <w:p w:rsidR="00533A86" w:rsidRPr="009F3898" w:rsidRDefault="00533A86" w:rsidP="000F1030">
      <w:pPr>
        <w:spacing w:after="0" w:line="240" w:lineRule="auto"/>
        <w:ind w:left="720" w:hanging="720"/>
        <w:rPr>
          <w:rFonts w:asciiTheme="majorBidi" w:hAnsiTheme="majorBidi" w:cstheme="majorBidi"/>
          <w:sz w:val="24"/>
          <w:szCs w:val="24"/>
        </w:rPr>
      </w:pPr>
    </w:p>
    <w:sectPr w:rsidR="00533A86" w:rsidRPr="009F3898" w:rsidSect="00C053AF">
      <w:pgSz w:w="12240" w:h="15840"/>
      <w:pgMar w:top="1440" w:right="1440" w:bottom="1354"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3FDD" w:rsidRDefault="000D3FDD" w:rsidP="00787300">
      <w:pPr>
        <w:spacing w:after="0" w:line="240" w:lineRule="auto"/>
      </w:pPr>
      <w:r>
        <w:separator/>
      </w:r>
    </w:p>
  </w:endnote>
  <w:endnote w:type="continuationSeparator" w:id="0">
    <w:p w:rsidR="000D3FDD" w:rsidRDefault="000D3FDD" w:rsidP="00787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3FDD" w:rsidRDefault="000D3FDD" w:rsidP="00787300">
      <w:pPr>
        <w:spacing w:after="0" w:line="240" w:lineRule="auto"/>
      </w:pPr>
      <w:r>
        <w:separator/>
      </w:r>
    </w:p>
  </w:footnote>
  <w:footnote w:type="continuationSeparator" w:id="0">
    <w:p w:rsidR="000D3FDD" w:rsidRDefault="000D3FDD" w:rsidP="00787300">
      <w:pPr>
        <w:spacing w:after="0" w:line="240" w:lineRule="auto"/>
      </w:pPr>
      <w:r>
        <w:continuationSeparator/>
      </w:r>
    </w:p>
  </w:footnote>
  <w:footnote w:id="1">
    <w:p w:rsidR="009860A5" w:rsidRPr="00E94FE7" w:rsidRDefault="009860A5" w:rsidP="00E94FE7">
      <w:pPr>
        <w:spacing w:after="0" w:line="240" w:lineRule="auto"/>
        <w:ind w:firstLine="446"/>
        <w:rPr>
          <w:rFonts w:asciiTheme="majorBidi" w:hAnsiTheme="majorBidi" w:cstheme="majorBidi"/>
          <w:sz w:val="20"/>
          <w:szCs w:val="24"/>
        </w:rPr>
      </w:pPr>
      <w:r>
        <w:rPr>
          <w:rStyle w:val="FootnoteReference"/>
        </w:rPr>
        <w:footnoteRef/>
      </w:r>
      <w:r>
        <w:t xml:space="preserve"> </w:t>
      </w:r>
      <w:r w:rsidRPr="00E94FE7">
        <w:rPr>
          <w:rFonts w:asciiTheme="majorBidi" w:hAnsiTheme="majorBidi" w:cstheme="majorBidi"/>
          <w:sz w:val="20"/>
          <w:szCs w:val="24"/>
        </w:rPr>
        <w:t xml:space="preserve">Of note, some scholars suggested that the IND-COL construct may be comprised of more than two factors, such as vertical individualism, horizontal individualism, vertical collectivism, and horizontal collectivism </w:t>
      </w:r>
      <w:r w:rsidRPr="00E94FE7">
        <w:rPr>
          <w:rFonts w:asciiTheme="majorBidi" w:hAnsiTheme="majorBidi" w:cstheme="majorBidi"/>
          <w:sz w:val="20"/>
          <w:szCs w:val="24"/>
        </w:rPr>
        <w:fldChar w:fldCharType="begin">
          <w:fldData xml:space="preserve">PEVuZE5vdGU+PENpdGU+PEF1dGhvcj5TaW5nZWxpczwvQXV0aG9yPjxZZWFyPjE5OTU8L1llYXI+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=
</w:fldData>
        </w:fldChar>
      </w:r>
      <w:r w:rsidRPr="00E94FE7">
        <w:rPr>
          <w:rFonts w:asciiTheme="majorBidi" w:hAnsiTheme="majorBidi" w:cstheme="majorBidi"/>
          <w:sz w:val="20"/>
          <w:szCs w:val="24"/>
        </w:rPr>
        <w:instrText xml:space="preserve"> ADDIN EN.CITE </w:instrText>
      </w:r>
      <w:r w:rsidRPr="00E94FE7">
        <w:rPr>
          <w:rFonts w:asciiTheme="majorBidi" w:hAnsiTheme="majorBidi" w:cstheme="majorBidi"/>
          <w:sz w:val="20"/>
          <w:szCs w:val="24"/>
        </w:rPr>
        <w:fldChar w:fldCharType="begin">
          <w:fldData xml:space="preserve">PEVuZE5vdGU+PENpdGU+PEF1dGhvcj5TaW5nZWxpczwvQXV0aG9yPjxZZWFyPjE5OTU8L1llYXI+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=
</w:fldData>
        </w:fldChar>
      </w:r>
      <w:r w:rsidRPr="00E94FE7">
        <w:rPr>
          <w:rFonts w:asciiTheme="majorBidi" w:hAnsiTheme="majorBidi" w:cstheme="majorBidi"/>
          <w:sz w:val="20"/>
          <w:szCs w:val="24"/>
        </w:rPr>
        <w:instrText xml:space="preserve"> ADDIN EN.CITE.DATA </w:instrText>
      </w:r>
      <w:r w:rsidRPr="00E94FE7">
        <w:rPr>
          <w:rFonts w:asciiTheme="majorBidi" w:hAnsiTheme="majorBidi" w:cstheme="majorBidi"/>
          <w:sz w:val="20"/>
          <w:szCs w:val="24"/>
        </w:rPr>
      </w:r>
      <w:r w:rsidRPr="00E94FE7">
        <w:rPr>
          <w:rFonts w:asciiTheme="majorBidi" w:hAnsiTheme="majorBidi" w:cstheme="majorBidi"/>
          <w:sz w:val="20"/>
          <w:szCs w:val="24"/>
        </w:rPr>
        <w:fldChar w:fldCharType="end"/>
      </w:r>
      <w:r w:rsidRPr="00E94FE7">
        <w:rPr>
          <w:rFonts w:asciiTheme="majorBidi" w:hAnsiTheme="majorBidi" w:cstheme="majorBidi"/>
          <w:sz w:val="20"/>
          <w:szCs w:val="24"/>
        </w:rPr>
      </w:r>
      <w:r w:rsidRPr="00E94FE7">
        <w:rPr>
          <w:rFonts w:asciiTheme="majorBidi" w:hAnsiTheme="majorBidi" w:cstheme="majorBidi"/>
          <w:sz w:val="20"/>
          <w:szCs w:val="24"/>
        </w:rPr>
        <w:fldChar w:fldCharType="separate"/>
      </w:r>
      <w:r w:rsidRPr="00E94FE7">
        <w:rPr>
          <w:rFonts w:asciiTheme="majorBidi" w:hAnsiTheme="majorBidi" w:cstheme="majorBidi"/>
          <w:noProof/>
          <w:sz w:val="20"/>
          <w:szCs w:val="24"/>
        </w:rPr>
        <w:t>(</w:t>
      </w:r>
      <w:hyperlink w:anchor="_ENREF_42" w:tooltip="Singelis, 1995 #1318" w:history="1">
        <w:r w:rsidRPr="00E94FE7">
          <w:rPr>
            <w:rFonts w:asciiTheme="majorBidi" w:hAnsiTheme="majorBidi" w:cstheme="majorBidi"/>
            <w:noProof/>
            <w:sz w:val="20"/>
            <w:szCs w:val="24"/>
          </w:rPr>
          <w:t>Singelis et al., 1995</w:t>
        </w:r>
      </w:hyperlink>
      <w:r w:rsidRPr="00E94FE7">
        <w:rPr>
          <w:rFonts w:asciiTheme="majorBidi" w:hAnsiTheme="majorBidi" w:cstheme="majorBidi"/>
          <w:noProof/>
          <w:sz w:val="20"/>
          <w:szCs w:val="24"/>
        </w:rPr>
        <w:t xml:space="preserve">; </w:t>
      </w:r>
      <w:hyperlink w:anchor="_ENREF_57" w:tooltip="Triandis, 1998 #1276" w:history="1">
        <w:r w:rsidRPr="00E94FE7">
          <w:rPr>
            <w:rFonts w:asciiTheme="majorBidi" w:hAnsiTheme="majorBidi" w:cstheme="majorBidi"/>
            <w:noProof/>
            <w:sz w:val="20"/>
            <w:szCs w:val="24"/>
          </w:rPr>
          <w:t>Triandis &amp; Gelfand, 1998</w:t>
        </w:r>
      </w:hyperlink>
      <w:r w:rsidRPr="00E94FE7">
        <w:rPr>
          <w:rFonts w:asciiTheme="majorBidi" w:hAnsiTheme="majorBidi" w:cstheme="majorBidi"/>
          <w:noProof/>
          <w:sz w:val="20"/>
          <w:szCs w:val="24"/>
        </w:rPr>
        <w:t>)</w:t>
      </w:r>
      <w:r w:rsidRPr="00E94FE7">
        <w:rPr>
          <w:rFonts w:asciiTheme="majorBidi" w:hAnsiTheme="majorBidi" w:cstheme="majorBidi"/>
          <w:sz w:val="20"/>
          <w:szCs w:val="24"/>
        </w:rPr>
        <w:fldChar w:fldCharType="end"/>
      </w:r>
      <w:r w:rsidRPr="00E94FE7">
        <w:rPr>
          <w:rFonts w:asciiTheme="majorBidi" w:hAnsiTheme="majorBidi" w:cstheme="majorBidi"/>
          <w:sz w:val="20"/>
          <w:szCs w:val="24"/>
        </w:rPr>
        <w:t xml:space="preserve"> or a series of bi-polar IND-COL dimensions each corresponding to a different domain of life, including Spouse, Co-worker, Kin, Friend, Neighbor, and Parent </w:t>
      </w:r>
      <w:r w:rsidRPr="00E94FE7">
        <w:rPr>
          <w:rFonts w:asciiTheme="majorBidi" w:hAnsiTheme="majorBidi" w:cstheme="majorBidi"/>
          <w:sz w:val="20"/>
          <w:szCs w:val="24"/>
        </w:rPr>
        <w:fldChar w:fldCharType="begin"/>
      </w:r>
      <w:r w:rsidRPr="00E94FE7">
        <w:rPr>
          <w:rFonts w:asciiTheme="majorBidi" w:hAnsiTheme="majorBidi" w:cstheme="majorBidi"/>
          <w:sz w:val="20"/>
          <w:szCs w:val="24"/>
        </w:rPr>
        <w:instrText xml:space="preserve"> ADDIN EN.CITE &lt;EndNote&gt;&lt;Cite&gt;&lt;Author&gt;Hui&lt;/Author&gt;&lt;Year&gt;1988&lt;/Year&gt;&lt;RecNum&gt;1310&lt;/RecNum&gt;&lt;DisplayText&gt;(Hui, 1988)&lt;/DisplayText&gt;&lt;record&gt;&lt;rec-number&gt;1310&lt;/rec-number&gt;&lt;foreign-keys&gt;&lt;key app="EN" db-id="xpezsxse8ws9ageeweuxw2psa0p0dr592522"&gt;1310&lt;/key&gt;&lt;/foreign-keys&gt;&lt;ref-type name="Journal Article"&gt;17&lt;/ref-type&gt;&lt;contributors&gt;&lt;authors&gt;&lt;author&gt;Hui, C. Harry&lt;/author&gt;&lt;/authors&gt;&lt;/contributors&gt;&lt;titles&gt;&lt;title&gt;Measurement of individualism-collectivism&lt;/title&gt;&lt;secondary-title&gt;Journal of Research in Personality&lt;/secondary-title&gt;&lt;/titles&gt;&lt;periodical&gt;&lt;full-title&gt;Journal of Research in Personality&lt;/full-title&gt;&lt;/periodical&gt;&lt;pages&gt;17-36&lt;/pages&gt;&lt;volume&gt;22&lt;/volume&gt;&lt;keywords&gt;&lt;keyword&gt;coded for meta on Hofstede&lt;/keyword&gt;&lt;keyword&gt;Meta3&lt;/keyword&gt;&lt;keyword&gt;Hofstede&lt;/keyword&gt;&lt;keyword&gt;original culture survey instrument&lt;/keyword&gt;&lt;keyword&gt;unsuitable for IND-COL indepence&lt;/keyword&gt;&lt;/keywords&gt;&lt;dates&gt;&lt;year&gt;1988&lt;/year&gt;&lt;/dates&gt;&lt;label&gt;data for meta&lt;/label&gt;&lt;urls&gt;&lt;/urls&gt;&lt;custom2&gt;h&lt;/custom2&gt;&lt;custom3&gt;e&lt;/custom3&gt;&lt;electronic-resource-num&gt; 689&lt;/electronic-resource-num&gt;&lt;/record&gt;&lt;/Cite&gt;&lt;/EndNote&gt;</w:instrText>
      </w:r>
      <w:r w:rsidRPr="00E94FE7">
        <w:rPr>
          <w:rFonts w:asciiTheme="majorBidi" w:hAnsiTheme="majorBidi" w:cstheme="majorBidi"/>
          <w:sz w:val="20"/>
          <w:szCs w:val="24"/>
        </w:rPr>
        <w:fldChar w:fldCharType="separate"/>
      </w:r>
      <w:r w:rsidRPr="00E94FE7">
        <w:rPr>
          <w:rFonts w:asciiTheme="majorBidi" w:hAnsiTheme="majorBidi" w:cstheme="majorBidi"/>
          <w:noProof/>
          <w:sz w:val="20"/>
          <w:szCs w:val="24"/>
        </w:rPr>
        <w:t>(</w:t>
      </w:r>
      <w:hyperlink w:anchor="_ENREF_20" w:tooltip="Hui, 1988 #1310" w:history="1">
        <w:r w:rsidRPr="00E94FE7">
          <w:rPr>
            <w:rFonts w:asciiTheme="majorBidi" w:hAnsiTheme="majorBidi" w:cstheme="majorBidi"/>
            <w:noProof/>
            <w:sz w:val="20"/>
            <w:szCs w:val="24"/>
          </w:rPr>
          <w:t>Hui, 1988</w:t>
        </w:r>
      </w:hyperlink>
      <w:r w:rsidRPr="00E94FE7">
        <w:rPr>
          <w:rFonts w:asciiTheme="majorBidi" w:hAnsiTheme="majorBidi" w:cstheme="majorBidi"/>
          <w:noProof/>
          <w:sz w:val="20"/>
          <w:szCs w:val="24"/>
        </w:rPr>
        <w:t>)</w:t>
      </w:r>
      <w:r w:rsidRPr="00E94FE7">
        <w:rPr>
          <w:rFonts w:asciiTheme="majorBidi" w:hAnsiTheme="majorBidi" w:cstheme="majorBidi"/>
          <w:sz w:val="20"/>
          <w:szCs w:val="24"/>
        </w:rPr>
        <w:fldChar w:fldCharType="end"/>
      </w:r>
      <w:r w:rsidRPr="00E94FE7">
        <w:rPr>
          <w:rFonts w:asciiTheme="majorBidi" w:hAnsiTheme="majorBidi" w:cstheme="majorBidi"/>
          <w:sz w:val="20"/>
          <w:szCs w:val="24"/>
        </w:rPr>
        <w:t>. These more complex models are not reviewed here and will be a subject of a separate research project.</w:t>
      </w:r>
    </w:p>
    <w:p w:rsidR="009860A5" w:rsidRDefault="009860A5">
      <w:pPr>
        <w:pStyle w:val="FootnoteText"/>
      </w:pPr>
    </w:p>
  </w:footnote>
  <w:footnote w:id="2">
    <w:p w:rsidR="009860A5" w:rsidRPr="00837DBB" w:rsidRDefault="009860A5" w:rsidP="00AB775D">
      <w:pPr>
        <w:pStyle w:val="FootnoteText"/>
        <w:rPr>
          <w:rFonts w:asciiTheme="majorBidi" w:hAnsiTheme="majorBidi" w:cstheme="majorBidi"/>
        </w:rPr>
      </w:pPr>
      <w:r>
        <w:rPr>
          <w:rStyle w:val="FootnoteReference"/>
        </w:rPr>
        <w:footnoteRef/>
      </w:r>
      <w:r>
        <w:t xml:space="preserve"> </w:t>
      </w:r>
      <w:r w:rsidRPr="002D1201">
        <w:rPr>
          <w:rFonts w:asciiTheme="majorBidi" w:hAnsiTheme="majorBidi" w:cstheme="majorBidi"/>
        </w:rPr>
        <w:t>Th</w:t>
      </w:r>
      <w:r>
        <w:rPr>
          <w:rFonts w:asciiTheme="majorBidi" w:hAnsiTheme="majorBidi" w:cstheme="majorBidi"/>
        </w:rPr>
        <w:t>e original version of Singelis’</w:t>
      </w:r>
      <w:r w:rsidRPr="002D1201">
        <w:rPr>
          <w:rFonts w:asciiTheme="majorBidi" w:hAnsiTheme="majorBidi" w:cstheme="majorBidi"/>
        </w:rPr>
        <w:t xml:space="preserve"> Self-Construal Scale was based on 24 items. Later 28- and 30-item versions of the instrument were offered. Since the results for the three versions of the instrument were virtually identical in all our tests, we report here findings only for the original 24-item scale.</w:t>
      </w:r>
    </w:p>
  </w:footnote>
  <w:footnote w:id="3">
    <w:p w:rsidR="009860A5" w:rsidRPr="00837DBB" w:rsidRDefault="009860A5" w:rsidP="00837DBB">
      <w:pPr>
        <w:pStyle w:val="FootnoteText"/>
        <w:rPr>
          <w:rFonts w:asciiTheme="majorBidi" w:hAnsiTheme="majorBidi" w:cstheme="majorBidi"/>
        </w:rPr>
      </w:pPr>
      <w:r w:rsidRPr="00837DBB">
        <w:rPr>
          <w:rFonts w:asciiTheme="majorBidi" w:hAnsiTheme="majorBidi" w:cstheme="majorBidi"/>
        </w:rPr>
        <w:footnoteRef/>
      </w:r>
      <w:r w:rsidRPr="00837DBB">
        <w:rPr>
          <w:rFonts w:asciiTheme="majorBidi" w:hAnsiTheme="majorBidi" w:cstheme="majorBidi"/>
        </w:rPr>
        <w:t xml:space="preserve"> The complete list of the studies could not be provided here due to space constraints, but the list is available from the lead author upon request. </w:t>
      </w:r>
    </w:p>
    <w:p w:rsidR="009860A5" w:rsidRDefault="009860A5">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1305941"/>
      <w:docPartObj>
        <w:docPartGallery w:val="Page Numbers (Top of Page)"/>
        <w:docPartUnique/>
      </w:docPartObj>
    </w:sdtPr>
    <w:sdtEndPr/>
    <w:sdtContent>
      <w:p w:rsidR="009860A5" w:rsidRDefault="009860A5">
        <w:pPr>
          <w:pStyle w:val="Header"/>
          <w:jc w:val="right"/>
        </w:pPr>
        <w:r>
          <w:fldChar w:fldCharType="begin"/>
        </w:r>
        <w:r>
          <w:instrText xml:space="preserve"> PAGE   \* MERGEFORMAT </w:instrText>
        </w:r>
        <w:r>
          <w:fldChar w:fldCharType="separate"/>
        </w:r>
        <w:r w:rsidR="0085303B">
          <w:rPr>
            <w:noProof/>
          </w:rPr>
          <w:t>33</w:t>
        </w:r>
        <w:r>
          <w:rPr>
            <w:noProof/>
          </w:rPr>
          <w:fldChar w:fldCharType="end"/>
        </w:r>
      </w:p>
    </w:sdtContent>
  </w:sdt>
  <w:p w:rsidR="009860A5" w:rsidRDefault="009860A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C20AB1"/>
    <w:multiLevelType w:val="hybridMultilevel"/>
    <w:tmpl w:val="0A245EB8"/>
    <w:lvl w:ilvl="0" w:tplc="85D6DCE6">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15723E"/>
    <w:multiLevelType w:val="hybridMultilevel"/>
    <w:tmpl w:val="2FB82F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9A41AAD"/>
    <w:multiLevelType w:val="hybridMultilevel"/>
    <w:tmpl w:val="A60E11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9B62AD9"/>
    <w:multiLevelType w:val="hybridMultilevel"/>
    <w:tmpl w:val="0E82F2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5121216"/>
    <w:multiLevelType w:val="hybridMultilevel"/>
    <w:tmpl w:val="163C54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A8051B0"/>
    <w:multiLevelType w:val="hybridMultilevel"/>
    <w:tmpl w:val="22CE97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E0C7750"/>
    <w:multiLevelType w:val="hybridMultilevel"/>
    <w:tmpl w:val="00AC32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E4902DD"/>
    <w:multiLevelType w:val="hybridMultilevel"/>
    <w:tmpl w:val="F438990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FC74F21"/>
    <w:multiLevelType w:val="hybridMultilevel"/>
    <w:tmpl w:val="E5C2F6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6CE5CD0"/>
    <w:multiLevelType w:val="hybridMultilevel"/>
    <w:tmpl w:val="1C5098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C9E5486"/>
    <w:multiLevelType w:val="hybridMultilevel"/>
    <w:tmpl w:val="FCB67318"/>
    <w:lvl w:ilvl="0" w:tplc="55AE5256">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nsid w:val="33E64629"/>
    <w:multiLevelType w:val="hybridMultilevel"/>
    <w:tmpl w:val="977625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60B7A8B"/>
    <w:multiLevelType w:val="hybridMultilevel"/>
    <w:tmpl w:val="FB9A08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6580C07"/>
    <w:multiLevelType w:val="hybridMultilevel"/>
    <w:tmpl w:val="4EDA5E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A2F6236"/>
    <w:multiLevelType w:val="hybridMultilevel"/>
    <w:tmpl w:val="DC043C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D6D4965"/>
    <w:multiLevelType w:val="hybridMultilevel"/>
    <w:tmpl w:val="15941AE0"/>
    <w:lvl w:ilvl="0" w:tplc="2408D37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DD975A5"/>
    <w:multiLevelType w:val="hybridMultilevel"/>
    <w:tmpl w:val="2E6A119E"/>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7">
    <w:nsid w:val="42F4532A"/>
    <w:multiLevelType w:val="hybridMultilevel"/>
    <w:tmpl w:val="1F5A3414"/>
    <w:lvl w:ilvl="0" w:tplc="C0642CB2">
      <w:start w:val="1"/>
      <w:numFmt w:val="bullet"/>
      <w:lvlText w:val="-"/>
      <w:lvlJc w:val="left"/>
      <w:pPr>
        <w:ind w:left="900" w:hanging="360"/>
      </w:pPr>
      <w:rPr>
        <w:rFonts w:ascii="Times New Roman" w:eastAsiaTheme="minorHAnsi" w:hAnsi="Times New Roman" w:cs="Times New Roman"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8">
    <w:nsid w:val="430732F6"/>
    <w:multiLevelType w:val="hybridMultilevel"/>
    <w:tmpl w:val="5B728016"/>
    <w:lvl w:ilvl="0" w:tplc="F3B27D68">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3294B5D"/>
    <w:multiLevelType w:val="hybridMultilevel"/>
    <w:tmpl w:val="009E28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736173A"/>
    <w:multiLevelType w:val="hybridMultilevel"/>
    <w:tmpl w:val="A3A0DA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F9417C9"/>
    <w:multiLevelType w:val="hybridMultilevel"/>
    <w:tmpl w:val="FB5ED74A"/>
    <w:lvl w:ilvl="0" w:tplc="33B2AE4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A180E35"/>
    <w:multiLevelType w:val="hybridMultilevel"/>
    <w:tmpl w:val="4E2452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BDB3603"/>
    <w:multiLevelType w:val="hybridMultilevel"/>
    <w:tmpl w:val="DC043C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0016208"/>
    <w:multiLevelType w:val="hybridMultilevel"/>
    <w:tmpl w:val="411C2D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3033E20"/>
    <w:multiLevelType w:val="hybridMultilevel"/>
    <w:tmpl w:val="27F067BC"/>
    <w:lvl w:ilvl="0" w:tplc="2C6A51B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9D017B2"/>
    <w:multiLevelType w:val="hybridMultilevel"/>
    <w:tmpl w:val="980815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A516714"/>
    <w:multiLevelType w:val="hybridMultilevel"/>
    <w:tmpl w:val="5E08D7F6"/>
    <w:lvl w:ilvl="0" w:tplc="90628B7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C925E01"/>
    <w:multiLevelType w:val="hybridMultilevel"/>
    <w:tmpl w:val="5A1ECBB4"/>
    <w:lvl w:ilvl="0" w:tplc="6788671E">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EF32A27"/>
    <w:multiLevelType w:val="hybridMultilevel"/>
    <w:tmpl w:val="A06023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738E619A"/>
    <w:multiLevelType w:val="hybridMultilevel"/>
    <w:tmpl w:val="DC043C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E9E51AD"/>
    <w:multiLevelType w:val="hybridMultilevel"/>
    <w:tmpl w:val="4164F6CC"/>
    <w:lvl w:ilvl="0" w:tplc="BD0049C2">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5"/>
  </w:num>
  <w:num w:numId="2">
    <w:abstractNumId w:val="7"/>
  </w:num>
  <w:num w:numId="3">
    <w:abstractNumId w:val="10"/>
  </w:num>
  <w:num w:numId="4">
    <w:abstractNumId w:val="31"/>
  </w:num>
  <w:num w:numId="5">
    <w:abstractNumId w:val="9"/>
  </w:num>
  <w:num w:numId="6">
    <w:abstractNumId w:val="28"/>
  </w:num>
  <w:num w:numId="7">
    <w:abstractNumId w:val="17"/>
  </w:num>
  <w:num w:numId="8">
    <w:abstractNumId w:val="21"/>
  </w:num>
  <w:num w:numId="9">
    <w:abstractNumId w:val="14"/>
  </w:num>
  <w:num w:numId="10">
    <w:abstractNumId w:val="12"/>
  </w:num>
  <w:num w:numId="11">
    <w:abstractNumId w:val="25"/>
  </w:num>
  <w:num w:numId="12">
    <w:abstractNumId w:val="27"/>
  </w:num>
  <w:num w:numId="13">
    <w:abstractNumId w:val="18"/>
  </w:num>
  <w:num w:numId="14">
    <w:abstractNumId w:val="2"/>
  </w:num>
  <w:num w:numId="15">
    <w:abstractNumId w:val="1"/>
  </w:num>
  <w:num w:numId="16">
    <w:abstractNumId w:val="11"/>
  </w:num>
  <w:num w:numId="17">
    <w:abstractNumId w:val="5"/>
  </w:num>
  <w:num w:numId="18">
    <w:abstractNumId w:val="4"/>
  </w:num>
  <w:num w:numId="19">
    <w:abstractNumId w:val="19"/>
  </w:num>
  <w:num w:numId="20">
    <w:abstractNumId w:val="6"/>
  </w:num>
  <w:num w:numId="21">
    <w:abstractNumId w:val="8"/>
  </w:num>
  <w:num w:numId="22">
    <w:abstractNumId w:val="22"/>
  </w:num>
  <w:num w:numId="23">
    <w:abstractNumId w:val="24"/>
  </w:num>
  <w:num w:numId="24">
    <w:abstractNumId w:val="13"/>
  </w:num>
  <w:num w:numId="25">
    <w:abstractNumId w:val="26"/>
  </w:num>
  <w:num w:numId="26">
    <w:abstractNumId w:val="29"/>
  </w:num>
  <w:num w:numId="27">
    <w:abstractNumId w:val="23"/>
  </w:num>
  <w:num w:numId="28">
    <w:abstractNumId w:val="30"/>
  </w:num>
  <w:num w:numId="29">
    <w:abstractNumId w:val="0"/>
  </w:num>
  <w:num w:numId="30">
    <w:abstractNumId w:val="16"/>
  </w:num>
  <w:num w:numId="31">
    <w:abstractNumId w:val="3"/>
  </w:num>
  <w:num w:numId="3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N.InstantFormat" w:val="橄ㄴ圠ӌӖ찔㈇"/>
    <w:docVar w:name="EN.Layout" w:val="&lt;ENLayout&gt;&lt;Style&gt;APA 6th&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1&lt;/HyperlinksEnabled&gt;&lt;HyperlinksVisible&gt;0&lt;/HyperlinksVisible&gt;&lt;/ENLayout&gt;"/>
    <w:docVar w:name="EN.Libraries" w:val="&lt;Libraries&gt;&lt;item db-id=&quot;xpezsxse8ws9ageeweuxw2psa0p0dr592522&quot;&gt;EndNote&lt;record-ids&gt;&lt;item&gt;256&lt;/item&gt;&lt;item&gt;304&lt;/item&gt;&lt;item&gt;1250&lt;/item&gt;&lt;item&gt;1258&lt;/item&gt;&lt;item&gt;1273&lt;/item&gt;&lt;item&gt;1276&lt;/item&gt;&lt;item&gt;1310&lt;/item&gt;&lt;item&gt;1318&lt;/item&gt;&lt;item&gt;1497&lt;/item&gt;&lt;item&gt;1563&lt;/item&gt;&lt;item&gt;1945&lt;/item&gt;&lt;item&gt;2323&lt;/item&gt;&lt;item&gt;2418&lt;/item&gt;&lt;item&gt;2879&lt;/item&gt;&lt;item&gt;3015&lt;/item&gt;&lt;item&gt;3421&lt;/item&gt;&lt;item&gt;3477&lt;/item&gt;&lt;item&gt;3526&lt;/item&gt;&lt;item&gt;3543&lt;/item&gt;&lt;item&gt;3591&lt;/item&gt;&lt;item&gt;3813&lt;/item&gt;&lt;item&gt;3815&lt;/item&gt;&lt;item&gt;3855&lt;/item&gt;&lt;item&gt;3856&lt;/item&gt;&lt;item&gt;3859&lt;/item&gt;&lt;item&gt;4251&lt;/item&gt;&lt;item&gt;4372&lt;/item&gt;&lt;item&gt;4378&lt;/item&gt;&lt;item&gt;4386&lt;/item&gt;&lt;item&gt;4443&lt;/item&gt;&lt;item&gt;4477&lt;/item&gt;&lt;item&gt;4613&lt;/item&gt;&lt;item&gt;4705&lt;/item&gt;&lt;item&gt;4706&lt;/item&gt;&lt;item&gt;4817&lt;/item&gt;&lt;item&gt;5050&lt;/item&gt;&lt;item&gt;5052&lt;/item&gt;&lt;item&gt;5054&lt;/item&gt;&lt;item&gt;5063&lt;/item&gt;&lt;item&gt;5237&lt;/item&gt;&lt;item&gt;5542&lt;/item&gt;&lt;item&gt;5795&lt;/item&gt;&lt;item&gt;5848&lt;/item&gt;&lt;item&gt;5890&lt;/item&gt;&lt;item&gt;6142&lt;/item&gt;&lt;item&gt;6250&lt;/item&gt;&lt;item&gt;6276&lt;/item&gt;&lt;item&gt;6443&lt;/item&gt;&lt;item&gt;6618&lt;/item&gt;&lt;item&gt;6633&lt;/item&gt;&lt;item&gt;6634&lt;/item&gt;&lt;item&gt;6635&lt;/item&gt;&lt;item&gt;6637&lt;/item&gt;&lt;item&gt;6638&lt;/item&gt;&lt;item&gt;6646&lt;/item&gt;&lt;item&gt;6651&lt;/item&gt;&lt;item&gt;6775&lt;/item&gt;&lt;item&gt;6806&lt;/item&gt;&lt;item&gt;6852&lt;/item&gt;&lt;item&gt;6861&lt;/item&gt;&lt;/record-ids&gt;&lt;/item&gt;&lt;/Libraries&gt;"/>
  </w:docVars>
  <w:rsids>
    <w:rsidRoot w:val="00BB25AC"/>
    <w:rsid w:val="000021DF"/>
    <w:rsid w:val="00002B19"/>
    <w:rsid w:val="00003399"/>
    <w:rsid w:val="00003C62"/>
    <w:rsid w:val="0000585C"/>
    <w:rsid w:val="00007DBD"/>
    <w:rsid w:val="000100A3"/>
    <w:rsid w:val="00011249"/>
    <w:rsid w:val="0001240F"/>
    <w:rsid w:val="00013BAB"/>
    <w:rsid w:val="00017008"/>
    <w:rsid w:val="00020488"/>
    <w:rsid w:val="0002150F"/>
    <w:rsid w:val="000258D0"/>
    <w:rsid w:val="000278A0"/>
    <w:rsid w:val="00027F5F"/>
    <w:rsid w:val="00032401"/>
    <w:rsid w:val="00034FDC"/>
    <w:rsid w:val="000359D0"/>
    <w:rsid w:val="00037A7D"/>
    <w:rsid w:val="0004083C"/>
    <w:rsid w:val="0004101A"/>
    <w:rsid w:val="0004127B"/>
    <w:rsid w:val="00041351"/>
    <w:rsid w:val="00042479"/>
    <w:rsid w:val="00042619"/>
    <w:rsid w:val="00042B0A"/>
    <w:rsid w:val="00043874"/>
    <w:rsid w:val="00043BB3"/>
    <w:rsid w:val="00043F99"/>
    <w:rsid w:val="00046AEC"/>
    <w:rsid w:val="000503E7"/>
    <w:rsid w:val="000503E9"/>
    <w:rsid w:val="000516FE"/>
    <w:rsid w:val="00052051"/>
    <w:rsid w:val="00052289"/>
    <w:rsid w:val="0005424F"/>
    <w:rsid w:val="000559AF"/>
    <w:rsid w:val="0005630D"/>
    <w:rsid w:val="000569D5"/>
    <w:rsid w:val="00056B51"/>
    <w:rsid w:val="00057DE8"/>
    <w:rsid w:val="00061F12"/>
    <w:rsid w:val="000665BE"/>
    <w:rsid w:val="00066821"/>
    <w:rsid w:val="00067183"/>
    <w:rsid w:val="00072833"/>
    <w:rsid w:val="00072F2F"/>
    <w:rsid w:val="0007378E"/>
    <w:rsid w:val="00075071"/>
    <w:rsid w:val="00075CDE"/>
    <w:rsid w:val="000761BA"/>
    <w:rsid w:val="000770D5"/>
    <w:rsid w:val="00082092"/>
    <w:rsid w:val="000823A6"/>
    <w:rsid w:val="000839E4"/>
    <w:rsid w:val="00085383"/>
    <w:rsid w:val="00087CC0"/>
    <w:rsid w:val="000900FF"/>
    <w:rsid w:val="00091B9B"/>
    <w:rsid w:val="00093669"/>
    <w:rsid w:val="00093826"/>
    <w:rsid w:val="000942DD"/>
    <w:rsid w:val="000944BD"/>
    <w:rsid w:val="00094B1C"/>
    <w:rsid w:val="00095AD7"/>
    <w:rsid w:val="00095E28"/>
    <w:rsid w:val="00096D8A"/>
    <w:rsid w:val="000A0DAB"/>
    <w:rsid w:val="000A3BAE"/>
    <w:rsid w:val="000A6200"/>
    <w:rsid w:val="000A62EA"/>
    <w:rsid w:val="000A69D4"/>
    <w:rsid w:val="000A75DF"/>
    <w:rsid w:val="000B02A1"/>
    <w:rsid w:val="000B0E0E"/>
    <w:rsid w:val="000B1C63"/>
    <w:rsid w:val="000B6040"/>
    <w:rsid w:val="000C04B3"/>
    <w:rsid w:val="000C2C41"/>
    <w:rsid w:val="000C2D63"/>
    <w:rsid w:val="000C34AF"/>
    <w:rsid w:val="000C392A"/>
    <w:rsid w:val="000C46CC"/>
    <w:rsid w:val="000C4BEE"/>
    <w:rsid w:val="000C56B6"/>
    <w:rsid w:val="000C721E"/>
    <w:rsid w:val="000D26E6"/>
    <w:rsid w:val="000D2CF9"/>
    <w:rsid w:val="000D3FDD"/>
    <w:rsid w:val="000D599E"/>
    <w:rsid w:val="000D6400"/>
    <w:rsid w:val="000D7686"/>
    <w:rsid w:val="000D7E09"/>
    <w:rsid w:val="000E1C02"/>
    <w:rsid w:val="000E2C85"/>
    <w:rsid w:val="000E39B1"/>
    <w:rsid w:val="000E533D"/>
    <w:rsid w:val="000E6048"/>
    <w:rsid w:val="000E6169"/>
    <w:rsid w:val="000E66FE"/>
    <w:rsid w:val="000E6854"/>
    <w:rsid w:val="000E6FA5"/>
    <w:rsid w:val="000E7DA2"/>
    <w:rsid w:val="000F0326"/>
    <w:rsid w:val="000F1030"/>
    <w:rsid w:val="000F1CC2"/>
    <w:rsid w:val="000F20BE"/>
    <w:rsid w:val="000F2383"/>
    <w:rsid w:val="000F334F"/>
    <w:rsid w:val="000F4F80"/>
    <w:rsid w:val="000F6175"/>
    <w:rsid w:val="000F6E94"/>
    <w:rsid w:val="00100AC8"/>
    <w:rsid w:val="00101BFE"/>
    <w:rsid w:val="00101FA0"/>
    <w:rsid w:val="001027C1"/>
    <w:rsid w:val="00103F2F"/>
    <w:rsid w:val="001041F3"/>
    <w:rsid w:val="001045CB"/>
    <w:rsid w:val="00105317"/>
    <w:rsid w:val="001057C3"/>
    <w:rsid w:val="00106068"/>
    <w:rsid w:val="0010735B"/>
    <w:rsid w:val="0011075D"/>
    <w:rsid w:val="001107B9"/>
    <w:rsid w:val="00110DCE"/>
    <w:rsid w:val="0011134B"/>
    <w:rsid w:val="0011357A"/>
    <w:rsid w:val="001156B0"/>
    <w:rsid w:val="001169C1"/>
    <w:rsid w:val="00116C27"/>
    <w:rsid w:val="001174F2"/>
    <w:rsid w:val="001209E6"/>
    <w:rsid w:val="00121E04"/>
    <w:rsid w:val="00123503"/>
    <w:rsid w:val="0012354B"/>
    <w:rsid w:val="00123AE0"/>
    <w:rsid w:val="001260DC"/>
    <w:rsid w:val="001267A4"/>
    <w:rsid w:val="00126AFD"/>
    <w:rsid w:val="00131184"/>
    <w:rsid w:val="001335AC"/>
    <w:rsid w:val="00136B20"/>
    <w:rsid w:val="001418A0"/>
    <w:rsid w:val="00141C3D"/>
    <w:rsid w:val="00141F81"/>
    <w:rsid w:val="0014218C"/>
    <w:rsid w:val="001430FC"/>
    <w:rsid w:val="001435B4"/>
    <w:rsid w:val="00143659"/>
    <w:rsid w:val="001459D5"/>
    <w:rsid w:val="00145AC9"/>
    <w:rsid w:val="001473EB"/>
    <w:rsid w:val="00147E22"/>
    <w:rsid w:val="001511E4"/>
    <w:rsid w:val="00151A85"/>
    <w:rsid w:val="001528D1"/>
    <w:rsid w:val="00154CB1"/>
    <w:rsid w:val="001561FE"/>
    <w:rsid w:val="001575E6"/>
    <w:rsid w:val="00161103"/>
    <w:rsid w:val="00161C86"/>
    <w:rsid w:val="001635E2"/>
    <w:rsid w:val="001651A5"/>
    <w:rsid w:val="00166486"/>
    <w:rsid w:val="00167E0A"/>
    <w:rsid w:val="00172E8E"/>
    <w:rsid w:val="00175644"/>
    <w:rsid w:val="00177E07"/>
    <w:rsid w:val="00180366"/>
    <w:rsid w:val="00180760"/>
    <w:rsid w:val="00183400"/>
    <w:rsid w:val="001839AB"/>
    <w:rsid w:val="0018587B"/>
    <w:rsid w:val="00185BAC"/>
    <w:rsid w:val="00185F37"/>
    <w:rsid w:val="00187F1C"/>
    <w:rsid w:val="00190E4E"/>
    <w:rsid w:val="00192796"/>
    <w:rsid w:val="001928F2"/>
    <w:rsid w:val="00193050"/>
    <w:rsid w:val="001938FB"/>
    <w:rsid w:val="001945B0"/>
    <w:rsid w:val="00195776"/>
    <w:rsid w:val="00197A06"/>
    <w:rsid w:val="001A1408"/>
    <w:rsid w:val="001A287E"/>
    <w:rsid w:val="001A2F47"/>
    <w:rsid w:val="001A7216"/>
    <w:rsid w:val="001B4D40"/>
    <w:rsid w:val="001B7084"/>
    <w:rsid w:val="001C04CE"/>
    <w:rsid w:val="001C10B8"/>
    <w:rsid w:val="001C191E"/>
    <w:rsid w:val="001C3E49"/>
    <w:rsid w:val="001C3F9A"/>
    <w:rsid w:val="001C78F8"/>
    <w:rsid w:val="001D00C7"/>
    <w:rsid w:val="001D0995"/>
    <w:rsid w:val="001D1CF6"/>
    <w:rsid w:val="001D1D5F"/>
    <w:rsid w:val="001D28C7"/>
    <w:rsid w:val="001D4984"/>
    <w:rsid w:val="001D527A"/>
    <w:rsid w:val="001D6938"/>
    <w:rsid w:val="001E3466"/>
    <w:rsid w:val="001E3588"/>
    <w:rsid w:val="001E5193"/>
    <w:rsid w:val="001E7970"/>
    <w:rsid w:val="001F0E82"/>
    <w:rsid w:val="001F2646"/>
    <w:rsid w:val="001F42F2"/>
    <w:rsid w:val="001F4AA4"/>
    <w:rsid w:val="001F4AC5"/>
    <w:rsid w:val="001F5075"/>
    <w:rsid w:val="001F52AD"/>
    <w:rsid w:val="001F5830"/>
    <w:rsid w:val="00200254"/>
    <w:rsid w:val="00200E7D"/>
    <w:rsid w:val="002104B3"/>
    <w:rsid w:val="00212B93"/>
    <w:rsid w:val="00213013"/>
    <w:rsid w:val="0021470D"/>
    <w:rsid w:val="002160AA"/>
    <w:rsid w:val="00216FE2"/>
    <w:rsid w:val="002171B2"/>
    <w:rsid w:val="00217B91"/>
    <w:rsid w:val="00222597"/>
    <w:rsid w:val="0022351F"/>
    <w:rsid w:val="00223A8C"/>
    <w:rsid w:val="00223BF3"/>
    <w:rsid w:val="0022640F"/>
    <w:rsid w:val="00230468"/>
    <w:rsid w:val="00230B16"/>
    <w:rsid w:val="00234A8F"/>
    <w:rsid w:val="00234DE5"/>
    <w:rsid w:val="00234E83"/>
    <w:rsid w:val="00235C4A"/>
    <w:rsid w:val="002410A3"/>
    <w:rsid w:val="00241DE0"/>
    <w:rsid w:val="00246C81"/>
    <w:rsid w:val="00247EF4"/>
    <w:rsid w:val="0025234F"/>
    <w:rsid w:val="00252EBA"/>
    <w:rsid w:val="0025305F"/>
    <w:rsid w:val="00255E22"/>
    <w:rsid w:val="002566DD"/>
    <w:rsid w:val="002568D1"/>
    <w:rsid w:val="00256F7A"/>
    <w:rsid w:val="002606C4"/>
    <w:rsid w:val="00260873"/>
    <w:rsid w:val="00260974"/>
    <w:rsid w:val="00261793"/>
    <w:rsid w:val="00263920"/>
    <w:rsid w:val="00263FCE"/>
    <w:rsid w:val="002661E2"/>
    <w:rsid w:val="00266B01"/>
    <w:rsid w:val="00266F3C"/>
    <w:rsid w:val="002673EF"/>
    <w:rsid w:val="00267941"/>
    <w:rsid w:val="00271292"/>
    <w:rsid w:val="002718E4"/>
    <w:rsid w:val="00271D08"/>
    <w:rsid w:val="00274AFB"/>
    <w:rsid w:val="00277AF5"/>
    <w:rsid w:val="002801F3"/>
    <w:rsid w:val="002834E4"/>
    <w:rsid w:val="002837F9"/>
    <w:rsid w:val="00284876"/>
    <w:rsid w:val="00286A3A"/>
    <w:rsid w:val="002876C0"/>
    <w:rsid w:val="002878E0"/>
    <w:rsid w:val="002903F2"/>
    <w:rsid w:val="00291F7D"/>
    <w:rsid w:val="00292D02"/>
    <w:rsid w:val="00293004"/>
    <w:rsid w:val="00296D8B"/>
    <w:rsid w:val="002A1D32"/>
    <w:rsid w:val="002A25BE"/>
    <w:rsid w:val="002A5DF9"/>
    <w:rsid w:val="002A7797"/>
    <w:rsid w:val="002B0DC5"/>
    <w:rsid w:val="002B11C8"/>
    <w:rsid w:val="002B1E31"/>
    <w:rsid w:val="002B33C5"/>
    <w:rsid w:val="002B550E"/>
    <w:rsid w:val="002B6B5B"/>
    <w:rsid w:val="002B72E7"/>
    <w:rsid w:val="002B7EB1"/>
    <w:rsid w:val="002C0318"/>
    <w:rsid w:val="002C0CC9"/>
    <w:rsid w:val="002C1D5D"/>
    <w:rsid w:val="002C1D80"/>
    <w:rsid w:val="002C1EAA"/>
    <w:rsid w:val="002C39E4"/>
    <w:rsid w:val="002C3CA0"/>
    <w:rsid w:val="002C50AB"/>
    <w:rsid w:val="002C55DE"/>
    <w:rsid w:val="002C6157"/>
    <w:rsid w:val="002C6697"/>
    <w:rsid w:val="002D0127"/>
    <w:rsid w:val="002D1201"/>
    <w:rsid w:val="002D18D2"/>
    <w:rsid w:val="002D3922"/>
    <w:rsid w:val="002D417E"/>
    <w:rsid w:val="002D50ED"/>
    <w:rsid w:val="002D5C67"/>
    <w:rsid w:val="002D634C"/>
    <w:rsid w:val="002D7188"/>
    <w:rsid w:val="002D731F"/>
    <w:rsid w:val="002D7D06"/>
    <w:rsid w:val="002E0C0E"/>
    <w:rsid w:val="002E211D"/>
    <w:rsid w:val="002E2431"/>
    <w:rsid w:val="002E39A8"/>
    <w:rsid w:val="002E6BAC"/>
    <w:rsid w:val="002F0048"/>
    <w:rsid w:val="002F53E0"/>
    <w:rsid w:val="002F5984"/>
    <w:rsid w:val="002F6C83"/>
    <w:rsid w:val="002F779C"/>
    <w:rsid w:val="003011AB"/>
    <w:rsid w:val="00301AC7"/>
    <w:rsid w:val="0030251D"/>
    <w:rsid w:val="00303D77"/>
    <w:rsid w:val="00303DE5"/>
    <w:rsid w:val="003049D1"/>
    <w:rsid w:val="00307CBD"/>
    <w:rsid w:val="00310360"/>
    <w:rsid w:val="00310932"/>
    <w:rsid w:val="00310944"/>
    <w:rsid w:val="00311456"/>
    <w:rsid w:val="003115FA"/>
    <w:rsid w:val="003126BE"/>
    <w:rsid w:val="00312C21"/>
    <w:rsid w:val="00314C52"/>
    <w:rsid w:val="00314E15"/>
    <w:rsid w:val="00314EAF"/>
    <w:rsid w:val="00315C04"/>
    <w:rsid w:val="00316E12"/>
    <w:rsid w:val="00317332"/>
    <w:rsid w:val="00317425"/>
    <w:rsid w:val="003201CB"/>
    <w:rsid w:val="00320836"/>
    <w:rsid w:val="00321463"/>
    <w:rsid w:val="00321F26"/>
    <w:rsid w:val="0032218C"/>
    <w:rsid w:val="00322C7F"/>
    <w:rsid w:val="00323836"/>
    <w:rsid w:val="00324125"/>
    <w:rsid w:val="0032681E"/>
    <w:rsid w:val="00327E25"/>
    <w:rsid w:val="003329A7"/>
    <w:rsid w:val="003329CC"/>
    <w:rsid w:val="00335225"/>
    <w:rsid w:val="003376A0"/>
    <w:rsid w:val="003377FC"/>
    <w:rsid w:val="00341FA3"/>
    <w:rsid w:val="00342E8F"/>
    <w:rsid w:val="00343798"/>
    <w:rsid w:val="00344543"/>
    <w:rsid w:val="00344916"/>
    <w:rsid w:val="00347BE2"/>
    <w:rsid w:val="003535BC"/>
    <w:rsid w:val="00355AB5"/>
    <w:rsid w:val="003569CF"/>
    <w:rsid w:val="003602E0"/>
    <w:rsid w:val="0036128D"/>
    <w:rsid w:val="00362673"/>
    <w:rsid w:val="0037174E"/>
    <w:rsid w:val="0037220A"/>
    <w:rsid w:val="00376CDB"/>
    <w:rsid w:val="00377F2F"/>
    <w:rsid w:val="00381CA8"/>
    <w:rsid w:val="00382FF5"/>
    <w:rsid w:val="0038506A"/>
    <w:rsid w:val="00385715"/>
    <w:rsid w:val="00385FBA"/>
    <w:rsid w:val="00387E20"/>
    <w:rsid w:val="003935FD"/>
    <w:rsid w:val="00396B57"/>
    <w:rsid w:val="003A15AE"/>
    <w:rsid w:val="003A17BB"/>
    <w:rsid w:val="003A1E6B"/>
    <w:rsid w:val="003A36CB"/>
    <w:rsid w:val="003A3D87"/>
    <w:rsid w:val="003A5BDE"/>
    <w:rsid w:val="003A6B88"/>
    <w:rsid w:val="003A6EC1"/>
    <w:rsid w:val="003B09CC"/>
    <w:rsid w:val="003B2B5D"/>
    <w:rsid w:val="003B36D8"/>
    <w:rsid w:val="003B3ADA"/>
    <w:rsid w:val="003B3DEC"/>
    <w:rsid w:val="003B5E85"/>
    <w:rsid w:val="003B626D"/>
    <w:rsid w:val="003B68F5"/>
    <w:rsid w:val="003B6954"/>
    <w:rsid w:val="003B76C3"/>
    <w:rsid w:val="003C0391"/>
    <w:rsid w:val="003C0D0B"/>
    <w:rsid w:val="003C3877"/>
    <w:rsid w:val="003C3908"/>
    <w:rsid w:val="003C44D1"/>
    <w:rsid w:val="003C47A1"/>
    <w:rsid w:val="003C481B"/>
    <w:rsid w:val="003C72D7"/>
    <w:rsid w:val="003C7D47"/>
    <w:rsid w:val="003D06B6"/>
    <w:rsid w:val="003D295D"/>
    <w:rsid w:val="003D3DAE"/>
    <w:rsid w:val="003D3FFF"/>
    <w:rsid w:val="003D4E86"/>
    <w:rsid w:val="003D5B96"/>
    <w:rsid w:val="003D68E8"/>
    <w:rsid w:val="003E0744"/>
    <w:rsid w:val="003E287F"/>
    <w:rsid w:val="003E3F6D"/>
    <w:rsid w:val="003E41F0"/>
    <w:rsid w:val="003E4B45"/>
    <w:rsid w:val="003E5FFD"/>
    <w:rsid w:val="003E77D0"/>
    <w:rsid w:val="003F003E"/>
    <w:rsid w:val="003F2CCB"/>
    <w:rsid w:val="003F2CEB"/>
    <w:rsid w:val="00401747"/>
    <w:rsid w:val="004019DE"/>
    <w:rsid w:val="004032C9"/>
    <w:rsid w:val="00403FC6"/>
    <w:rsid w:val="00407867"/>
    <w:rsid w:val="004105E8"/>
    <w:rsid w:val="00411C40"/>
    <w:rsid w:val="00411F09"/>
    <w:rsid w:val="0041445A"/>
    <w:rsid w:val="00415903"/>
    <w:rsid w:val="004163EF"/>
    <w:rsid w:val="00416ED0"/>
    <w:rsid w:val="00420969"/>
    <w:rsid w:val="004211EC"/>
    <w:rsid w:val="004220AD"/>
    <w:rsid w:val="004229E0"/>
    <w:rsid w:val="00423464"/>
    <w:rsid w:val="00426EDB"/>
    <w:rsid w:val="00427C82"/>
    <w:rsid w:val="00430477"/>
    <w:rsid w:val="0043321C"/>
    <w:rsid w:val="00433ECD"/>
    <w:rsid w:val="0043586D"/>
    <w:rsid w:val="004358E7"/>
    <w:rsid w:val="00437628"/>
    <w:rsid w:val="00440E3D"/>
    <w:rsid w:val="004440AD"/>
    <w:rsid w:val="00444429"/>
    <w:rsid w:val="00445FFA"/>
    <w:rsid w:val="004470F6"/>
    <w:rsid w:val="00450479"/>
    <w:rsid w:val="004505A6"/>
    <w:rsid w:val="00451E96"/>
    <w:rsid w:val="00452C87"/>
    <w:rsid w:val="00453901"/>
    <w:rsid w:val="00454057"/>
    <w:rsid w:val="00454FED"/>
    <w:rsid w:val="00455F75"/>
    <w:rsid w:val="004566D0"/>
    <w:rsid w:val="00457B72"/>
    <w:rsid w:val="004603DA"/>
    <w:rsid w:val="0046176F"/>
    <w:rsid w:val="00461FA9"/>
    <w:rsid w:val="00462324"/>
    <w:rsid w:val="00462AF8"/>
    <w:rsid w:val="004642A8"/>
    <w:rsid w:val="00465DD2"/>
    <w:rsid w:val="00466792"/>
    <w:rsid w:val="00470631"/>
    <w:rsid w:val="00470BB1"/>
    <w:rsid w:val="0047211C"/>
    <w:rsid w:val="004733DF"/>
    <w:rsid w:val="004734D8"/>
    <w:rsid w:val="00473A46"/>
    <w:rsid w:val="0047791D"/>
    <w:rsid w:val="00481012"/>
    <w:rsid w:val="00482C53"/>
    <w:rsid w:val="004834F3"/>
    <w:rsid w:val="00483CD1"/>
    <w:rsid w:val="00484FD1"/>
    <w:rsid w:val="0048780E"/>
    <w:rsid w:val="00487C80"/>
    <w:rsid w:val="00491C23"/>
    <w:rsid w:val="004921AF"/>
    <w:rsid w:val="00492EF7"/>
    <w:rsid w:val="004937ED"/>
    <w:rsid w:val="004945D0"/>
    <w:rsid w:val="004A1A0B"/>
    <w:rsid w:val="004A4BE9"/>
    <w:rsid w:val="004A61EF"/>
    <w:rsid w:val="004A709E"/>
    <w:rsid w:val="004B0587"/>
    <w:rsid w:val="004B1C5C"/>
    <w:rsid w:val="004B3D03"/>
    <w:rsid w:val="004B564A"/>
    <w:rsid w:val="004B5D79"/>
    <w:rsid w:val="004B7084"/>
    <w:rsid w:val="004B711B"/>
    <w:rsid w:val="004B75F2"/>
    <w:rsid w:val="004C0242"/>
    <w:rsid w:val="004C10E3"/>
    <w:rsid w:val="004C276A"/>
    <w:rsid w:val="004C3BC3"/>
    <w:rsid w:val="004C3CFC"/>
    <w:rsid w:val="004C53A3"/>
    <w:rsid w:val="004D3000"/>
    <w:rsid w:val="004D3FB0"/>
    <w:rsid w:val="004E3CEE"/>
    <w:rsid w:val="004E40EA"/>
    <w:rsid w:val="004E5A78"/>
    <w:rsid w:val="004E69FA"/>
    <w:rsid w:val="004E790F"/>
    <w:rsid w:val="004F0C9B"/>
    <w:rsid w:val="004F2105"/>
    <w:rsid w:val="004F2CBC"/>
    <w:rsid w:val="004F3066"/>
    <w:rsid w:val="004F3574"/>
    <w:rsid w:val="004F3B2A"/>
    <w:rsid w:val="004F549C"/>
    <w:rsid w:val="004F6AD7"/>
    <w:rsid w:val="004F6B36"/>
    <w:rsid w:val="004F78A1"/>
    <w:rsid w:val="00501BB8"/>
    <w:rsid w:val="00503386"/>
    <w:rsid w:val="00503927"/>
    <w:rsid w:val="005042A1"/>
    <w:rsid w:val="00506FEC"/>
    <w:rsid w:val="005127F0"/>
    <w:rsid w:val="005130C2"/>
    <w:rsid w:val="00513888"/>
    <w:rsid w:val="00513CEE"/>
    <w:rsid w:val="005147CB"/>
    <w:rsid w:val="00517AE2"/>
    <w:rsid w:val="0052076B"/>
    <w:rsid w:val="0052098F"/>
    <w:rsid w:val="005229D8"/>
    <w:rsid w:val="00524DE3"/>
    <w:rsid w:val="00525F12"/>
    <w:rsid w:val="00530563"/>
    <w:rsid w:val="00530B6C"/>
    <w:rsid w:val="005314DE"/>
    <w:rsid w:val="00531A38"/>
    <w:rsid w:val="00532E7E"/>
    <w:rsid w:val="00532ECD"/>
    <w:rsid w:val="00533235"/>
    <w:rsid w:val="00533A86"/>
    <w:rsid w:val="00535678"/>
    <w:rsid w:val="00535D04"/>
    <w:rsid w:val="005401B7"/>
    <w:rsid w:val="005403BF"/>
    <w:rsid w:val="00540415"/>
    <w:rsid w:val="00540419"/>
    <w:rsid w:val="005405F4"/>
    <w:rsid w:val="005412A0"/>
    <w:rsid w:val="00541569"/>
    <w:rsid w:val="00542EF1"/>
    <w:rsid w:val="00543E31"/>
    <w:rsid w:val="005441C3"/>
    <w:rsid w:val="00544483"/>
    <w:rsid w:val="00546585"/>
    <w:rsid w:val="005469D3"/>
    <w:rsid w:val="005500FB"/>
    <w:rsid w:val="0055076F"/>
    <w:rsid w:val="00550987"/>
    <w:rsid w:val="005513EB"/>
    <w:rsid w:val="00551BDC"/>
    <w:rsid w:val="00553837"/>
    <w:rsid w:val="00553C11"/>
    <w:rsid w:val="00553E66"/>
    <w:rsid w:val="005541F5"/>
    <w:rsid w:val="005551CA"/>
    <w:rsid w:val="005557D1"/>
    <w:rsid w:val="00556266"/>
    <w:rsid w:val="0055635E"/>
    <w:rsid w:val="005564A8"/>
    <w:rsid w:val="00557242"/>
    <w:rsid w:val="00557F45"/>
    <w:rsid w:val="0056041C"/>
    <w:rsid w:val="00561708"/>
    <w:rsid w:val="00562242"/>
    <w:rsid w:val="00565358"/>
    <w:rsid w:val="005667F5"/>
    <w:rsid w:val="005668B2"/>
    <w:rsid w:val="00566DED"/>
    <w:rsid w:val="005670D4"/>
    <w:rsid w:val="0057107B"/>
    <w:rsid w:val="00571624"/>
    <w:rsid w:val="00571C11"/>
    <w:rsid w:val="00571F38"/>
    <w:rsid w:val="00572324"/>
    <w:rsid w:val="00574DEE"/>
    <w:rsid w:val="00580D46"/>
    <w:rsid w:val="005810B5"/>
    <w:rsid w:val="00581581"/>
    <w:rsid w:val="00581A48"/>
    <w:rsid w:val="005824DD"/>
    <w:rsid w:val="00582535"/>
    <w:rsid w:val="00583217"/>
    <w:rsid w:val="00583AA2"/>
    <w:rsid w:val="00585B9F"/>
    <w:rsid w:val="00586A94"/>
    <w:rsid w:val="005871FA"/>
    <w:rsid w:val="00587C91"/>
    <w:rsid w:val="0059134B"/>
    <w:rsid w:val="005913EB"/>
    <w:rsid w:val="0059154F"/>
    <w:rsid w:val="00591C80"/>
    <w:rsid w:val="005922BD"/>
    <w:rsid w:val="00592562"/>
    <w:rsid w:val="00592C4E"/>
    <w:rsid w:val="00593404"/>
    <w:rsid w:val="00593D79"/>
    <w:rsid w:val="00593DD7"/>
    <w:rsid w:val="00594943"/>
    <w:rsid w:val="00594AFB"/>
    <w:rsid w:val="005951D6"/>
    <w:rsid w:val="00595A63"/>
    <w:rsid w:val="00596F33"/>
    <w:rsid w:val="005A109E"/>
    <w:rsid w:val="005A1F66"/>
    <w:rsid w:val="005A2369"/>
    <w:rsid w:val="005A270F"/>
    <w:rsid w:val="005A36A3"/>
    <w:rsid w:val="005A39C9"/>
    <w:rsid w:val="005A4DDC"/>
    <w:rsid w:val="005A52B4"/>
    <w:rsid w:val="005A5F1A"/>
    <w:rsid w:val="005A5F87"/>
    <w:rsid w:val="005A6188"/>
    <w:rsid w:val="005A7051"/>
    <w:rsid w:val="005A73F8"/>
    <w:rsid w:val="005B0A8A"/>
    <w:rsid w:val="005B2096"/>
    <w:rsid w:val="005B2C12"/>
    <w:rsid w:val="005B4291"/>
    <w:rsid w:val="005B45E3"/>
    <w:rsid w:val="005B52B6"/>
    <w:rsid w:val="005B6596"/>
    <w:rsid w:val="005B6ACD"/>
    <w:rsid w:val="005C2330"/>
    <w:rsid w:val="005C23DD"/>
    <w:rsid w:val="005C2FE1"/>
    <w:rsid w:val="005C3E4E"/>
    <w:rsid w:val="005C6592"/>
    <w:rsid w:val="005C69F4"/>
    <w:rsid w:val="005C6B70"/>
    <w:rsid w:val="005C6E38"/>
    <w:rsid w:val="005D2B07"/>
    <w:rsid w:val="005D41A1"/>
    <w:rsid w:val="005D4F53"/>
    <w:rsid w:val="005D6660"/>
    <w:rsid w:val="005E40B0"/>
    <w:rsid w:val="005E4E71"/>
    <w:rsid w:val="005E57D9"/>
    <w:rsid w:val="005E7759"/>
    <w:rsid w:val="005E7F39"/>
    <w:rsid w:val="005F1587"/>
    <w:rsid w:val="005F1924"/>
    <w:rsid w:val="005F1BF7"/>
    <w:rsid w:val="005F2F34"/>
    <w:rsid w:val="005F597F"/>
    <w:rsid w:val="005F62C5"/>
    <w:rsid w:val="00602F94"/>
    <w:rsid w:val="00604014"/>
    <w:rsid w:val="00604FC2"/>
    <w:rsid w:val="00605220"/>
    <w:rsid w:val="006056B9"/>
    <w:rsid w:val="006063C7"/>
    <w:rsid w:val="006063E4"/>
    <w:rsid w:val="00606C9D"/>
    <w:rsid w:val="00606CCD"/>
    <w:rsid w:val="00611A3D"/>
    <w:rsid w:val="006120E0"/>
    <w:rsid w:val="006144DE"/>
    <w:rsid w:val="00614B5A"/>
    <w:rsid w:val="0061686A"/>
    <w:rsid w:val="00621A6C"/>
    <w:rsid w:val="00622BA3"/>
    <w:rsid w:val="00622FB6"/>
    <w:rsid w:val="006233FF"/>
    <w:rsid w:val="00623A7B"/>
    <w:rsid w:val="00624338"/>
    <w:rsid w:val="00625597"/>
    <w:rsid w:val="00625F50"/>
    <w:rsid w:val="0063040B"/>
    <w:rsid w:val="00632873"/>
    <w:rsid w:val="006347BD"/>
    <w:rsid w:val="00634C2C"/>
    <w:rsid w:val="006359F5"/>
    <w:rsid w:val="00635C88"/>
    <w:rsid w:val="00636113"/>
    <w:rsid w:val="006366E8"/>
    <w:rsid w:val="00637979"/>
    <w:rsid w:val="00642337"/>
    <w:rsid w:val="006432E4"/>
    <w:rsid w:val="00645EE9"/>
    <w:rsid w:val="00652DA4"/>
    <w:rsid w:val="00653020"/>
    <w:rsid w:val="00654743"/>
    <w:rsid w:val="00656180"/>
    <w:rsid w:val="00657645"/>
    <w:rsid w:val="00663AD4"/>
    <w:rsid w:val="00665B84"/>
    <w:rsid w:val="0066741D"/>
    <w:rsid w:val="00671183"/>
    <w:rsid w:val="00672E24"/>
    <w:rsid w:val="00674C04"/>
    <w:rsid w:val="006750CF"/>
    <w:rsid w:val="00675E58"/>
    <w:rsid w:val="0067719D"/>
    <w:rsid w:val="00684548"/>
    <w:rsid w:val="00686506"/>
    <w:rsid w:val="00690119"/>
    <w:rsid w:val="00691D75"/>
    <w:rsid w:val="00692D81"/>
    <w:rsid w:val="00696BAD"/>
    <w:rsid w:val="00697018"/>
    <w:rsid w:val="006970CE"/>
    <w:rsid w:val="006A04FE"/>
    <w:rsid w:val="006A1134"/>
    <w:rsid w:val="006A1D91"/>
    <w:rsid w:val="006A2800"/>
    <w:rsid w:val="006A3972"/>
    <w:rsid w:val="006A4094"/>
    <w:rsid w:val="006A5931"/>
    <w:rsid w:val="006A5E86"/>
    <w:rsid w:val="006B02D7"/>
    <w:rsid w:val="006B1271"/>
    <w:rsid w:val="006B1F74"/>
    <w:rsid w:val="006B2AC5"/>
    <w:rsid w:val="006B4EEA"/>
    <w:rsid w:val="006B5786"/>
    <w:rsid w:val="006B5CE2"/>
    <w:rsid w:val="006B6CC8"/>
    <w:rsid w:val="006C10BE"/>
    <w:rsid w:val="006C1326"/>
    <w:rsid w:val="006C2816"/>
    <w:rsid w:val="006C33AC"/>
    <w:rsid w:val="006C74F1"/>
    <w:rsid w:val="006C7915"/>
    <w:rsid w:val="006D1737"/>
    <w:rsid w:val="006D21A4"/>
    <w:rsid w:val="006D61E3"/>
    <w:rsid w:val="006D6517"/>
    <w:rsid w:val="006D69F6"/>
    <w:rsid w:val="006D70D7"/>
    <w:rsid w:val="006E027B"/>
    <w:rsid w:val="006E0507"/>
    <w:rsid w:val="006E0FED"/>
    <w:rsid w:val="006E783F"/>
    <w:rsid w:val="006F0456"/>
    <w:rsid w:val="006F069F"/>
    <w:rsid w:val="006F1EA7"/>
    <w:rsid w:val="006F28D2"/>
    <w:rsid w:val="006F291E"/>
    <w:rsid w:val="006F3329"/>
    <w:rsid w:val="006F4C85"/>
    <w:rsid w:val="006F53FF"/>
    <w:rsid w:val="006F5DC6"/>
    <w:rsid w:val="006F5E35"/>
    <w:rsid w:val="006F6691"/>
    <w:rsid w:val="00702ED2"/>
    <w:rsid w:val="0070537A"/>
    <w:rsid w:val="007053CD"/>
    <w:rsid w:val="007148D3"/>
    <w:rsid w:val="00714CD7"/>
    <w:rsid w:val="007151B7"/>
    <w:rsid w:val="007153F9"/>
    <w:rsid w:val="007172A9"/>
    <w:rsid w:val="00717428"/>
    <w:rsid w:val="00717FB9"/>
    <w:rsid w:val="0072073A"/>
    <w:rsid w:val="00721AC1"/>
    <w:rsid w:val="00722B4F"/>
    <w:rsid w:val="00722B8E"/>
    <w:rsid w:val="007237A7"/>
    <w:rsid w:val="00723AD3"/>
    <w:rsid w:val="00724E98"/>
    <w:rsid w:val="00731D43"/>
    <w:rsid w:val="007324F3"/>
    <w:rsid w:val="007325EC"/>
    <w:rsid w:val="00732E8C"/>
    <w:rsid w:val="00733808"/>
    <w:rsid w:val="007340AE"/>
    <w:rsid w:val="0073414C"/>
    <w:rsid w:val="00734888"/>
    <w:rsid w:val="0073516C"/>
    <w:rsid w:val="0073539B"/>
    <w:rsid w:val="00735428"/>
    <w:rsid w:val="00737D59"/>
    <w:rsid w:val="0074074A"/>
    <w:rsid w:val="007417E7"/>
    <w:rsid w:val="00742411"/>
    <w:rsid w:val="00743C04"/>
    <w:rsid w:val="00745397"/>
    <w:rsid w:val="00745E93"/>
    <w:rsid w:val="00747FAE"/>
    <w:rsid w:val="00750E94"/>
    <w:rsid w:val="007513EC"/>
    <w:rsid w:val="00752474"/>
    <w:rsid w:val="0075283B"/>
    <w:rsid w:val="00753D05"/>
    <w:rsid w:val="007548D3"/>
    <w:rsid w:val="00754FB0"/>
    <w:rsid w:val="007561DD"/>
    <w:rsid w:val="007569FA"/>
    <w:rsid w:val="00762A73"/>
    <w:rsid w:val="007632DE"/>
    <w:rsid w:val="007656FD"/>
    <w:rsid w:val="00765A10"/>
    <w:rsid w:val="00765B94"/>
    <w:rsid w:val="007662E4"/>
    <w:rsid w:val="00766563"/>
    <w:rsid w:val="00766FE0"/>
    <w:rsid w:val="007673FC"/>
    <w:rsid w:val="00767475"/>
    <w:rsid w:val="00767A49"/>
    <w:rsid w:val="00771694"/>
    <w:rsid w:val="00774038"/>
    <w:rsid w:val="0077444C"/>
    <w:rsid w:val="00774DF9"/>
    <w:rsid w:val="00776B13"/>
    <w:rsid w:val="00776BAF"/>
    <w:rsid w:val="00776D81"/>
    <w:rsid w:val="00776FFE"/>
    <w:rsid w:val="00777E28"/>
    <w:rsid w:val="007809B8"/>
    <w:rsid w:val="007826D5"/>
    <w:rsid w:val="00782D6D"/>
    <w:rsid w:val="007846AB"/>
    <w:rsid w:val="00784DD6"/>
    <w:rsid w:val="00784EE5"/>
    <w:rsid w:val="00785892"/>
    <w:rsid w:val="00785F4C"/>
    <w:rsid w:val="00786714"/>
    <w:rsid w:val="00787300"/>
    <w:rsid w:val="007906CB"/>
    <w:rsid w:val="007915FF"/>
    <w:rsid w:val="00792355"/>
    <w:rsid w:val="007924BD"/>
    <w:rsid w:val="007935E9"/>
    <w:rsid w:val="00794451"/>
    <w:rsid w:val="0079621B"/>
    <w:rsid w:val="007A1552"/>
    <w:rsid w:val="007A2156"/>
    <w:rsid w:val="007A28DE"/>
    <w:rsid w:val="007A3FD5"/>
    <w:rsid w:val="007A5B43"/>
    <w:rsid w:val="007A6F52"/>
    <w:rsid w:val="007A7261"/>
    <w:rsid w:val="007A7B5B"/>
    <w:rsid w:val="007B0003"/>
    <w:rsid w:val="007B0648"/>
    <w:rsid w:val="007B077D"/>
    <w:rsid w:val="007B1A25"/>
    <w:rsid w:val="007B3EE6"/>
    <w:rsid w:val="007B51C5"/>
    <w:rsid w:val="007B5923"/>
    <w:rsid w:val="007B5A3C"/>
    <w:rsid w:val="007B7053"/>
    <w:rsid w:val="007C000D"/>
    <w:rsid w:val="007C0728"/>
    <w:rsid w:val="007C095E"/>
    <w:rsid w:val="007C22EF"/>
    <w:rsid w:val="007C2347"/>
    <w:rsid w:val="007C2414"/>
    <w:rsid w:val="007C2C07"/>
    <w:rsid w:val="007C35A2"/>
    <w:rsid w:val="007C48F0"/>
    <w:rsid w:val="007C5719"/>
    <w:rsid w:val="007D0890"/>
    <w:rsid w:val="007D1A77"/>
    <w:rsid w:val="007D2EC8"/>
    <w:rsid w:val="007D38DB"/>
    <w:rsid w:val="007D41CA"/>
    <w:rsid w:val="007D46D3"/>
    <w:rsid w:val="007D4B66"/>
    <w:rsid w:val="007D75BF"/>
    <w:rsid w:val="007D7D82"/>
    <w:rsid w:val="007E0E39"/>
    <w:rsid w:val="007E2620"/>
    <w:rsid w:val="007E42DC"/>
    <w:rsid w:val="007F1A6F"/>
    <w:rsid w:val="007F28EC"/>
    <w:rsid w:val="007F7BD8"/>
    <w:rsid w:val="00800703"/>
    <w:rsid w:val="00801E87"/>
    <w:rsid w:val="00801FBE"/>
    <w:rsid w:val="008025C6"/>
    <w:rsid w:val="008035DE"/>
    <w:rsid w:val="00803965"/>
    <w:rsid w:val="00804B8A"/>
    <w:rsid w:val="00810413"/>
    <w:rsid w:val="00810FBE"/>
    <w:rsid w:val="00811814"/>
    <w:rsid w:val="00812F2B"/>
    <w:rsid w:val="008134D8"/>
    <w:rsid w:val="00815430"/>
    <w:rsid w:val="0081632E"/>
    <w:rsid w:val="00820227"/>
    <w:rsid w:val="00821B75"/>
    <w:rsid w:val="00821E8B"/>
    <w:rsid w:val="008227B7"/>
    <w:rsid w:val="00822A9C"/>
    <w:rsid w:val="00822FF5"/>
    <w:rsid w:val="00823607"/>
    <w:rsid w:val="00823689"/>
    <w:rsid w:val="00823A2B"/>
    <w:rsid w:val="00823AAB"/>
    <w:rsid w:val="008240ED"/>
    <w:rsid w:val="00824591"/>
    <w:rsid w:val="0082563B"/>
    <w:rsid w:val="00826C2E"/>
    <w:rsid w:val="00827CCD"/>
    <w:rsid w:val="0083258B"/>
    <w:rsid w:val="00832ACC"/>
    <w:rsid w:val="00833534"/>
    <w:rsid w:val="00835BDA"/>
    <w:rsid w:val="00835FDF"/>
    <w:rsid w:val="00836F44"/>
    <w:rsid w:val="00837DBB"/>
    <w:rsid w:val="00843184"/>
    <w:rsid w:val="008453E3"/>
    <w:rsid w:val="00845A5F"/>
    <w:rsid w:val="00846011"/>
    <w:rsid w:val="00846575"/>
    <w:rsid w:val="00846F4B"/>
    <w:rsid w:val="008504AE"/>
    <w:rsid w:val="0085303B"/>
    <w:rsid w:val="00854F67"/>
    <w:rsid w:val="008552BC"/>
    <w:rsid w:val="00856AA9"/>
    <w:rsid w:val="00861FC5"/>
    <w:rsid w:val="008622C9"/>
    <w:rsid w:val="0086257F"/>
    <w:rsid w:val="00864A9A"/>
    <w:rsid w:val="00864BAD"/>
    <w:rsid w:val="00871B77"/>
    <w:rsid w:val="00871E5C"/>
    <w:rsid w:val="0087272C"/>
    <w:rsid w:val="008758DC"/>
    <w:rsid w:val="00876EE9"/>
    <w:rsid w:val="00880C79"/>
    <w:rsid w:val="00881635"/>
    <w:rsid w:val="00883015"/>
    <w:rsid w:val="00883060"/>
    <w:rsid w:val="0088396B"/>
    <w:rsid w:val="00883B8B"/>
    <w:rsid w:val="00883BA3"/>
    <w:rsid w:val="0088455F"/>
    <w:rsid w:val="008850E9"/>
    <w:rsid w:val="0088677A"/>
    <w:rsid w:val="008906D8"/>
    <w:rsid w:val="00894159"/>
    <w:rsid w:val="00895370"/>
    <w:rsid w:val="00895C83"/>
    <w:rsid w:val="00895D6B"/>
    <w:rsid w:val="0089623B"/>
    <w:rsid w:val="008A0AE5"/>
    <w:rsid w:val="008A0C37"/>
    <w:rsid w:val="008A1F5F"/>
    <w:rsid w:val="008A2FBC"/>
    <w:rsid w:val="008A42DC"/>
    <w:rsid w:val="008A49B8"/>
    <w:rsid w:val="008A572D"/>
    <w:rsid w:val="008A7059"/>
    <w:rsid w:val="008A73B8"/>
    <w:rsid w:val="008A73D9"/>
    <w:rsid w:val="008B03D6"/>
    <w:rsid w:val="008B3072"/>
    <w:rsid w:val="008B5A34"/>
    <w:rsid w:val="008B73B6"/>
    <w:rsid w:val="008C0DBD"/>
    <w:rsid w:val="008C3AC6"/>
    <w:rsid w:val="008C47CF"/>
    <w:rsid w:val="008C6F87"/>
    <w:rsid w:val="008D0EB5"/>
    <w:rsid w:val="008D3B40"/>
    <w:rsid w:val="008D3C05"/>
    <w:rsid w:val="008D511E"/>
    <w:rsid w:val="008D5A0B"/>
    <w:rsid w:val="008D6E4C"/>
    <w:rsid w:val="008E02ED"/>
    <w:rsid w:val="008E0C88"/>
    <w:rsid w:val="008E2B8C"/>
    <w:rsid w:val="008E3002"/>
    <w:rsid w:val="008E3795"/>
    <w:rsid w:val="008E45B1"/>
    <w:rsid w:val="008E4786"/>
    <w:rsid w:val="008E4EE7"/>
    <w:rsid w:val="008E6834"/>
    <w:rsid w:val="008E709C"/>
    <w:rsid w:val="008E77D2"/>
    <w:rsid w:val="008F1BF3"/>
    <w:rsid w:val="008F2A3B"/>
    <w:rsid w:val="008F47F0"/>
    <w:rsid w:val="008F5221"/>
    <w:rsid w:val="008F55AB"/>
    <w:rsid w:val="008F5D95"/>
    <w:rsid w:val="008F7BDC"/>
    <w:rsid w:val="00900C6B"/>
    <w:rsid w:val="009022B8"/>
    <w:rsid w:val="009024D9"/>
    <w:rsid w:val="00902F58"/>
    <w:rsid w:val="00906E1E"/>
    <w:rsid w:val="00907AA5"/>
    <w:rsid w:val="00910776"/>
    <w:rsid w:val="009108B3"/>
    <w:rsid w:val="00911616"/>
    <w:rsid w:val="00911932"/>
    <w:rsid w:val="00912FDC"/>
    <w:rsid w:val="009138B7"/>
    <w:rsid w:val="00914F99"/>
    <w:rsid w:val="00915BEE"/>
    <w:rsid w:val="009167B5"/>
    <w:rsid w:val="00920146"/>
    <w:rsid w:val="00926920"/>
    <w:rsid w:val="009277CA"/>
    <w:rsid w:val="00930E9B"/>
    <w:rsid w:val="00936548"/>
    <w:rsid w:val="00937A62"/>
    <w:rsid w:val="00942B9A"/>
    <w:rsid w:val="009435DA"/>
    <w:rsid w:val="00946471"/>
    <w:rsid w:val="00946F25"/>
    <w:rsid w:val="00946F31"/>
    <w:rsid w:val="009476F0"/>
    <w:rsid w:val="009503CE"/>
    <w:rsid w:val="00950C67"/>
    <w:rsid w:val="00950C84"/>
    <w:rsid w:val="00953B3A"/>
    <w:rsid w:val="0095687C"/>
    <w:rsid w:val="0095762F"/>
    <w:rsid w:val="0096222E"/>
    <w:rsid w:val="00962331"/>
    <w:rsid w:val="0096446B"/>
    <w:rsid w:val="009678E8"/>
    <w:rsid w:val="00971368"/>
    <w:rsid w:val="0097161C"/>
    <w:rsid w:val="00974215"/>
    <w:rsid w:val="009758C5"/>
    <w:rsid w:val="0098001D"/>
    <w:rsid w:val="00980E02"/>
    <w:rsid w:val="00981328"/>
    <w:rsid w:val="0098367B"/>
    <w:rsid w:val="00985097"/>
    <w:rsid w:val="00985F4C"/>
    <w:rsid w:val="009860A5"/>
    <w:rsid w:val="00990BE4"/>
    <w:rsid w:val="00991874"/>
    <w:rsid w:val="0099291B"/>
    <w:rsid w:val="009956D1"/>
    <w:rsid w:val="009972D7"/>
    <w:rsid w:val="009A0800"/>
    <w:rsid w:val="009A4070"/>
    <w:rsid w:val="009A4BDA"/>
    <w:rsid w:val="009A547A"/>
    <w:rsid w:val="009A5811"/>
    <w:rsid w:val="009A743C"/>
    <w:rsid w:val="009B1547"/>
    <w:rsid w:val="009B19E3"/>
    <w:rsid w:val="009B48F8"/>
    <w:rsid w:val="009B4922"/>
    <w:rsid w:val="009B6EBD"/>
    <w:rsid w:val="009B7A7F"/>
    <w:rsid w:val="009C255B"/>
    <w:rsid w:val="009C369F"/>
    <w:rsid w:val="009C4AAF"/>
    <w:rsid w:val="009C6B5A"/>
    <w:rsid w:val="009D021F"/>
    <w:rsid w:val="009D0E5A"/>
    <w:rsid w:val="009D3281"/>
    <w:rsid w:val="009D60BC"/>
    <w:rsid w:val="009D7395"/>
    <w:rsid w:val="009D79EF"/>
    <w:rsid w:val="009E188E"/>
    <w:rsid w:val="009E2AAC"/>
    <w:rsid w:val="009E3772"/>
    <w:rsid w:val="009E5546"/>
    <w:rsid w:val="009E6A88"/>
    <w:rsid w:val="009F0DDB"/>
    <w:rsid w:val="009F1983"/>
    <w:rsid w:val="009F22B1"/>
    <w:rsid w:val="009F3873"/>
    <w:rsid w:val="009F3898"/>
    <w:rsid w:val="009F3C3F"/>
    <w:rsid w:val="00A0011A"/>
    <w:rsid w:val="00A01356"/>
    <w:rsid w:val="00A016A8"/>
    <w:rsid w:val="00A03D73"/>
    <w:rsid w:val="00A0670B"/>
    <w:rsid w:val="00A07347"/>
    <w:rsid w:val="00A1080D"/>
    <w:rsid w:val="00A10B8B"/>
    <w:rsid w:val="00A10ED3"/>
    <w:rsid w:val="00A14986"/>
    <w:rsid w:val="00A16C8C"/>
    <w:rsid w:val="00A215CD"/>
    <w:rsid w:val="00A21AEA"/>
    <w:rsid w:val="00A2310A"/>
    <w:rsid w:val="00A23E99"/>
    <w:rsid w:val="00A2461F"/>
    <w:rsid w:val="00A249D3"/>
    <w:rsid w:val="00A26474"/>
    <w:rsid w:val="00A27878"/>
    <w:rsid w:val="00A31EFA"/>
    <w:rsid w:val="00A32B40"/>
    <w:rsid w:val="00A331C8"/>
    <w:rsid w:val="00A33B14"/>
    <w:rsid w:val="00A34880"/>
    <w:rsid w:val="00A36DA4"/>
    <w:rsid w:val="00A372BF"/>
    <w:rsid w:val="00A37FD7"/>
    <w:rsid w:val="00A4099F"/>
    <w:rsid w:val="00A40C1F"/>
    <w:rsid w:val="00A41EF2"/>
    <w:rsid w:val="00A43200"/>
    <w:rsid w:val="00A43B4C"/>
    <w:rsid w:val="00A47C58"/>
    <w:rsid w:val="00A47E37"/>
    <w:rsid w:val="00A47E96"/>
    <w:rsid w:val="00A50281"/>
    <w:rsid w:val="00A50554"/>
    <w:rsid w:val="00A507D2"/>
    <w:rsid w:val="00A51742"/>
    <w:rsid w:val="00A52EC3"/>
    <w:rsid w:val="00A53531"/>
    <w:rsid w:val="00A542E4"/>
    <w:rsid w:val="00A54F34"/>
    <w:rsid w:val="00A55447"/>
    <w:rsid w:val="00A55EB6"/>
    <w:rsid w:val="00A56C1A"/>
    <w:rsid w:val="00A572C2"/>
    <w:rsid w:val="00A60002"/>
    <w:rsid w:val="00A60B8A"/>
    <w:rsid w:val="00A61DFD"/>
    <w:rsid w:val="00A6663B"/>
    <w:rsid w:val="00A669A0"/>
    <w:rsid w:val="00A67A5F"/>
    <w:rsid w:val="00A703A3"/>
    <w:rsid w:val="00A70CCF"/>
    <w:rsid w:val="00A71A7A"/>
    <w:rsid w:val="00A72331"/>
    <w:rsid w:val="00A72FE4"/>
    <w:rsid w:val="00A733D3"/>
    <w:rsid w:val="00A74F27"/>
    <w:rsid w:val="00A752A4"/>
    <w:rsid w:val="00A7586B"/>
    <w:rsid w:val="00A75E92"/>
    <w:rsid w:val="00A76A96"/>
    <w:rsid w:val="00A76CED"/>
    <w:rsid w:val="00A8053C"/>
    <w:rsid w:val="00A8080B"/>
    <w:rsid w:val="00A822F6"/>
    <w:rsid w:val="00A8469F"/>
    <w:rsid w:val="00A84CCF"/>
    <w:rsid w:val="00A852A7"/>
    <w:rsid w:val="00A85BBC"/>
    <w:rsid w:val="00A86225"/>
    <w:rsid w:val="00A92F2F"/>
    <w:rsid w:val="00AA315B"/>
    <w:rsid w:val="00AA5EB9"/>
    <w:rsid w:val="00AA5F0D"/>
    <w:rsid w:val="00AA63A8"/>
    <w:rsid w:val="00AA7EBA"/>
    <w:rsid w:val="00AB1430"/>
    <w:rsid w:val="00AB1FFA"/>
    <w:rsid w:val="00AB4B60"/>
    <w:rsid w:val="00AB7444"/>
    <w:rsid w:val="00AB764C"/>
    <w:rsid w:val="00AB775D"/>
    <w:rsid w:val="00AC0E06"/>
    <w:rsid w:val="00AC33B4"/>
    <w:rsid w:val="00AC395C"/>
    <w:rsid w:val="00AC68EE"/>
    <w:rsid w:val="00AD00B9"/>
    <w:rsid w:val="00AD08B9"/>
    <w:rsid w:val="00AD1C58"/>
    <w:rsid w:val="00AD3B77"/>
    <w:rsid w:val="00AD48D7"/>
    <w:rsid w:val="00AD55BD"/>
    <w:rsid w:val="00AD7A09"/>
    <w:rsid w:val="00AD7DF9"/>
    <w:rsid w:val="00AE09ED"/>
    <w:rsid w:val="00AE33A2"/>
    <w:rsid w:val="00AE342A"/>
    <w:rsid w:val="00AE4BA8"/>
    <w:rsid w:val="00AF0EEB"/>
    <w:rsid w:val="00AF0F71"/>
    <w:rsid w:val="00AF2D50"/>
    <w:rsid w:val="00AF51F2"/>
    <w:rsid w:val="00AF5D38"/>
    <w:rsid w:val="00AF64AC"/>
    <w:rsid w:val="00AF693A"/>
    <w:rsid w:val="00B005AC"/>
    <w:rsid w:val="00B00C7C"/>
    <w:rsid w:val="00B0109C"/>
    <w:rsid w:val="00B02762"/>
    <w:rsid w:val="00B04945"/>
    <w:rsid w:val="00B1161E"/>
    <w:rsid w:val="00B1240A"/>
    <w:rsid w:val="00B1273C"/>
    <w:rsid w:val="00B132CA"/>
    <w:rsid w:val="00B1505E"/>
    <w:rsid w:val="00B15601"/>
    <w:rsid w:val="00B224A8"/>
    <w:rsid w:val="00B22702"/>
    <w:rsid w:val="00B25718"/>
    <w:rsid w:val="00B259AD"/>
    <w:rsid w:val="00B27BFC"/>
    <w:rsid w:val="00B30462"/>
    <w:rsid w:val="00B31F01"/>
    <w:rsid w:val="00B34461"/>
    <w:rsid w:val="00B34564"/>
    <w:rsid w:val="00B3686A"/>
    <w:rsid w:val="00B36FCA"/>
    <w:rsid w:val="00B37257"/>
    <w:rsid w:val="00B37F1B"/>
    <w:rsid w:val="00B40181"/>
    <w:rsid w:val="00B42621"/>
    <w:rsid w:val="00B443B1"/>
    <w:rsid w:val="00B4490B"/>
    <w:rsid w:val="00B44A77"/>
    <w:rsid w:val="00B45017"/>
    <w:rsid w:val="00B455F0"/>
    <w:rsid w:val="00B46458"/>
    <w:rsid w:val="00B47C76"/>
    <w:rsid w:val="00B50873"/>
    <w:rsid w:val="00B50AB8"/>
    <w:rsid w:val="00B51A9D"/>
    <w:rsid w:val="00B52365"/>
    <w:rsid w:val="00B53848"/>
    <w:rsid w:val="00B5699E"/>
    <w:rsid w:val="00B6132B"/>
    <w:rsid w:val="00B6564F"/>
    <w:rsid w:val="00B67DFF"/>
    <w:rsid w:val="00B67E48"/>
    <w:rsid w:val="00B71370"/>
    <w:rsid w:val="00B71876"/>
    <w:rsid w:val="00B7209C"/>
    <w:rsid w:val="00B7301A"/>
    <w:rsid w:val="00B731B4"/>
    <w:rsid w:val="00B73AFE"/>
    <w:rsid w:val="00B73C2D"/>
    <w:rsid w:val="00B73F53"/>
    <w:rsid w:val="00B7466B"/>
    <w:rsid w:val="00B76851"/>
    <w:rsid w:val="00B76AB5"/>
    <w:rsid w:val="00B77AD4"/>
    <w:rsid w:val="00B77EBF"/>
    <w:rsid w:val="00B80599"/>
    <w:rsid w:val="00B80D4E"/>
    <w:rsid w:val="00B8251A"/>
    <w:rsid w:val="00B8254F"/>
    <w:rsid w:val="00B82CDB"/>
    <w:rsid w:val="00B84A8E"/>
    <w:rsid w:val="00B87896"/>
    <w:rsid w:val="00B90F84"/>
    <w:rsid w:val="00B96F9C"/>
    <w:rsid w:val="00B97E8F"/>
    <w:rsid w:val="00BA0BA3"/>
    <w:rsid w:val="00BA29C1"/>
    <w:rsid w:val="00BA2F86"/>
    <w:rsid w:val="00BA3345"/>
    <w:rsid w:val="00BA43BA"/>
    <w:rsid w:val="00BA53EA"/>
    <w:rsid w:val="00BA6BB9"/>
    <w:rsid w:val="00BA6C64"/>
    <w:rsid w:val="00BA7D49"/>
    <w:rsid w:val="00BB03D6"/>
    <w:rsid w:val="00BB0BDF"/>
    <w:rsid w:val="00BB25AC"/>
    <w:rsid w:val="00BB2EC0"/>
    <w:rsid w:val="00BB5506"/>
    <w:rsid w:val="00BB55D4"/>
    <w:rsid w:val="00BB58C0"/>
    <w:rsid w:val="00BB7364"/>
    <w:rsid w:val="00BB7D46"/>
    <w:rsid w:val="00BC01C4"/>
    <w:rsid w:val="00BC02D1"/>
    <w:rsid w:val="00BC2A15"/>
    <w:rsid w:val="00BC3616"/>
    <w:rsid w:val="00BC3A3B"/>
    <w:rsid w:val="00BC3C61"/>
    <w:rsid w:val="00BC61E3"/>
    <w:rsid w:val="00BC716B"/>
    <w:rsid w:val="00BC765D"/>
    <w:rsid w:val="00BD1341"/>
    <w:rsid w:val="00BD2FC8"/>
    <w:rsid w:val="00BD2FC9"/>
    <w:rsid w:val="00BD3392"/>
    <w:rsid w:val="00BD3FA8"/>
    <w:rsid w:val="00BD4109"/>
    <w:rsid w:val="00BD7082"/>
    <w:rsid w:val="00BE1A11"/>
    <w:rsid w:val="00BE347A"/>
    <w:rsid w:val="00BE3FE5"/>
    <w:rsid w:val="00BE4123"/>
    <w:rsid w:val="00BE451C"/>
    <w:rsid w:val="00BE4A9D"/>
    <w:rsid w:val="00BE7F21"/>
    <w:rsid w:val="00BF0578"/>
    <w:rsid w:val="00BF1201"/>
    <w:rsid w:val="00BF1B92"/>
    <w:rsid w:val="00BF3F8B"/>
    <w:rsid w:val="00BF6408"/>
    <w:rsid w:val="00C00C44"/>
    <w:rsid w:val="00C0266B"/>
    <w:rsid w:val="00C035B8"/>
    <w:rsid w:val="00C03A65"/>
    <w:rsid w:val="00C043BF"/>
    <w:rsid w:val="00C047F3"/>
    <w:rsid w:val="00C05314"/>
    <w:rsid w:val="00C053AF"/>
    <w:rsid w:val="00C05C85"/>
    <w:rsid w:val="00C065BF"/>
    <w:rsid w:val="00C0734C"/>
    <w:rsid w:val="00C104DA"/>
    <w:rsid w:val="00C11570"/>
    <w:rsid w:val="00C176F2"/>
    <w:rsid w:val="00C17C06"/>
    <w:rsid w:val="00C2158A"/>
    <w:rsid w:val="00C23297"/>
    <w:rsid w:val="00C24419"/>
    <w:rsid w:val="00C24940"/>
    <w:rsid w:val="00C24A99"/>
    <w:rsid w:val="00C26208"/>
    <w:rsid w:val="00C26482"/>
    <w:rsid w:val="00C26E2D"/>
    <w:rsid w:val="00C279EB"/>
    <w:rsid w:val="00C30C07"/>
    <w:rsid w:val="00C337DE"/>
    <w:rsid w:val="00C33AC3"/>
    <w:rsid w:val="00C36F43"/>
    <w:rsid w:val="00C3772A"/>
    <w:rsid w:val="00C4152F"/>
    <w:rsid w:val="00C41D18"/>
    <w:rsid w:val="00C42064"/>
    <w:rsid w:val="00C4303E"/>
    <w:rsid w:val="00C44F9F"/>
    <w:rsid w:val="00C45F0B"/>
    <w:rsid w:val="00C46D48"/>
    <w:rsid w:val="00C47AAE"/>
    <w:rsid w:val="00C507C0"/>
    <w:rsid w:val="00C51EBB"/>
    <w:rsid w:val="00C51F8D"/>
    <w:rsid w:val="00C5312A"/>
    <w:rsid w:val="00C54BBB"/>
    <w:rsid w:val="00C54BE2"/>
    <w:rsid w:val="00C552AF"/>
    <w:rsid w:val="00C61178"/>
    <w:rsid w:val="00C61964"/>
    <w:rsid w:val="00C644AF"/>
    <w:rsid w:val="00C66065"/>
    <w:rsid w:val="00C661D5"/>
    <w:rsid w:val="00C67311"/>
    <w:rsid w:val="00C75F1A"/>
    <w:rsid w:val="00C768F4"/>
    <w:rsid w:val="00C76ED1"/>
    <w:rsid w:val="00C77362"/>
    <w:rsid w:val="00C80D1F"/>
    <w:rsid w:val="00C80E82"/>
    <w:rsid w:val="00C8127F"/>
    <w:rsid w:val="00C823B3"/>
    <w:rsid w:val="00C82CD9"/>
    <w:rsid w:val="00C84772"/>
    <w:rsid w:val="00C857A1"/>
    <w:rsid w:val="00C873DB"/>
    <w:rsid w:val="00C90A8B"/>
    <w:rsid w:val="00C91041"/>
    <w:rsid w:val="00C91971"/>
    <w:rsid w:val="00C919A9"/>
    <w:rsid w:val="00C92278"/>
    <w:rsid w:val="00C92CF8"/>
    <w:rsid w:val="00C94FCE"/>
    <w:rsid w:val="00C973F8"/>
    <w:rsid w:val="00C97560"/>
    <w:rsid w:val="00C97571"/>
    <w:rsid w:val="00C97DF8"/>
    <w:rsid w:val="00CA0491"/>
    <w:rsid w:val="00CA1577"/>
    <w:rsid w:val="00CA2CA9"/>
    <w:rsid w:val="00CA3411"/>
    <w:rsid w:val="00CA516E"/>
    <w:rsid w:val="00CB3614"/>
    <w:rsid w:val="00CB3BEB"/>
    <w:rsid w:val="00CB47D5"/>
    <w:rsid w:val="00CB4AF8"/>
    <w:rsid w:val="00CB4CE7"/>
    <w:rsid w:val="00CB533C"/>
    <w:rsid w:val="00CB59D2"/>
    <w:rsid w:val="00CB65E2"/>
    <w:rsid w:val="00CB6776"/>
    <w:rsid w:val="00CC121C"/>
    <w:rsid w:val="00CC3282"/>
    <w:rsid w:val="00CC46B6"/>
    <w:rsid w:val="00CC4D77"/>
    <w:rsid w:val="00CC7B11"/>
    <w:rsid w:val="00CD0787"/>
    <w:rsid w:val="00CD0FAA"/>
    <w:rsid w:val="00CD221C"/>
    <w:rsid w:val="00CD2B9E"/>
    <w:rsid w:val="00CD3CA8"/>
    <w:rsid w:val="00CD3E20"/>
    <w:rsid w:val="00CD43E6"/>
    <w:rsid w:val="00CD5A46"/>
    <w:rsid w:val="00CD7AAC"/>
    <w:rsid w:val="00CE070B"/>
    <w:rsid w:val="00CE0FAA"/>
    <w:rsid w:val="00CE14EB"/>
    <w:rsid w:val="00CE21EA"/>
    <w:rsid w:val="00CE3207"/>
    <w:rsid w:val="00CE3AEB"/>
    <w:rsid w:val="00CE4BE2"/>
    <w:rsid w:val="00CE58F0"/>
    <w:rsid w:val="00CE6E60"/>
    <w:rsid w:val="00CE7C5A"/>
    <w:rsid w:val="00CE7E27"/>
    <w:rsid w:val="00CF0EB4"/>
    <w:rsid w:val="00CF1162"/>
    <w:rsid w:val="00CF17C0"/>
    <w:rsid w:val="00CF1DFA"/>
    <w:rsid w:val="00CF3011"/>
    <w:rsid w:val="00CF399A"/>
    <w:rsid w:val="00CF3FD6"/>
    <w:rsid w:val="00CF518E"/>
    <w:rsid w:val="00CF542A"/>
    <w:rsid w:val="00CF6851"/>
    <w:rsid w:val="00CF6A6D"/>
    <w:rsid w:val="00CF7B3C"/>
    <w:rsid w:val="00D00727"/>
    <w:rsid w:val="00D01004"/>
    <w:rsid w:val="00D07251"/>
    <w:rsid w:val="00D0788F"/>
    <w:rsid w:val="00D12567"/>
    <w:rsid w:val="00D137E3"/>
    <w:rsid w:val="00D14F58"/>
    <w:rsid w:val="00D159CC"/>
    <w:rsid w:val="00D20547"/>
    <w:rsid w:val="00D2222E"/>
    <w:rsid w:val="00D22D1C"/>
    <w:rsid w:val="00D24438"/>
    <w:rsid w:val="00D24993"/>
    <w:rsid w:val="00D24C6A"/>
    <w:rsid w:val="00D250FD"/>
    <w:rsid w:val="00D25E06"/>
    <w:rsid w:val="00D25F43"/>
    <w:rsid w:val="00D30868"/>
    <w:rsid w:val="00D310FC"/>
    <w:rsid w:val="00D32103"/>
    <w:rsid w:val="00D3230E"/>
    <w:rsid w:val="00D34C3A"/>
    <w:rsid w:val="00D40DB7"/>
    <w:rsid w:val="00D40E34"/>
    <w:rsid w:val="00D4285A"/>
    <w:rsid w:val="00D44238"/>
    <w:rsid w:val="00D44A75"/>
    <w:rsid w:val="00D45175"/>
    <w:rsid w:val="00D45706"/>
    <w:rsid w:val="00D45CD0"/>
    <w:rsid w:val="00D47006"/>
    <w:rsid w:val="00D4731D"/>
    <w:rsid w:val="00D474FB"/>
    <w:rsid w:val="00D47B04"/>
    <w:rsid w:val="00D47CE5"/>
    <w:rsid w:val="00D50679"/>
    <w:rsid w:val="00D51225"/>
    <w:rsid w:val="00D527A7"/>
    <w:rsid w:val="00D54ADF"/>
    <w:rsid w:val="00D56139"/>
    <w:rsid w:val="00D6044A"/>
    <w:rsid w:val="00D61835"/>
    <w:rsid w:val="00D61836"/>
    <w:rsid w:val="00D64F8C"/>
    <w:rsid w:val="00D65604"/>
    <w:rsid w:val="00D6612F"/>
    <w:rsid w:val="00D66277"/>
    <w:rsid w:val="00D669CD"/>
    <w:rsid w:val="00D66A0A"/>
    <w:rsid w:val="00D67568"/>
    <w:rsid w:val="00D71B35"/>
    <w:rsid w:val="00D72208"/>
    <w:rsid w:val="00D72A44"/>
    <w:rsid w:val="00D72CF0"/>
    <w:rsid w:val="00D73472"/>
    <w:rsid w:val="00D73DF3"/>
    <w:rsid w:val="00D73E4B"/>
    <w:rsid w:val="00D7593E"/>
    <w:rsid w:val="00D76ECE"/>
    <w:rsid w:val="00D77242"/>
    <w:rsid w:val="00D778CD"/>
    <w:rsid w:val="00D804F5"/>
    <w:rsid w:val="00D807E1"/>
    <w:rsid w:val="00D832F1"/>
    <w:rsid w:val="00D8493A"/>
    <w:rsid w:val="00D86AAD"/>
    <w:rsid w:val="00D90AB9"/>
    <w:rsid w:val="00D917FD"/>
    <w:rsid w:val="00D96B00"/>
    <w:rsid w:val="00DA1145"/>
    <w:rsid w:val="00DA1D49"/>
    <w:rsid w:val="00DA245A"/>
    <w:rsid w:val="00DA3DE3"/>
    <w:rsid w:val="00DA5838"/>
    <w:rsid w:val="00DA743E"/>
    <w:rsid w:val="00DB0B98"/>
    <w:rsid w:val="00DB1D1E"/>
    <w:rsid w:val="00DB4EEE"/>
    <w:rsid w:val="00DB647E"/>
    <w:rsid w:val="00DB6975"/>
    <w:rsid w:val="00DC0ADC"/>
    <w:rsid w:val="00DC0D65"/>
    <w:rsid w:val="00DC1001"/>
    <w:rsid w:val="00DC3EB2"/>
    <w:rsid w:val="00DC45E4"/>
    <w:rsid w:val="00DC72AC"/>
    <w:rsid w:val="00DC7533"/>
    <w:rsid w:val="00DD24E5"/>
    <w:rsid w:val="00DD27B1"/>
    <w:rsid w:val="00DD2E1F"/>
    <w:rsid w:val="00DD4B20"/>
    <w:rsid w:val="00DD4FA9"/>
    <w:rsid w:val="00DD5A4F"/>
    <w:rsid w:val="00DD5BCA"/>
    <w:rsid w:val="00DD66E9"/>
    <w:rsid w:val="00DD69EF"/>
    <w:rsid w:val="00DD7175"/>
    <w:rsid w:val="00DE0F3D"/>
    <w:rsid w:val="00DE1584"/>
    <w:rsid w:val="00DE1E03"/>
    <w:rsid w:val="00DE2933"/>
    <w:rsid w:val="00DE3487"/>
    <w:rsid w:val="00DE348C"/>
    <w:rsid w:val="00DE3BCC"/>
    <w:rsid w:val="00DE4283"/>
    <w:rsid w:val="00DE62AB"/>
    <w:rsid w:val="00DF09BD"/>
    <w:rsid w:val="00DF0EFB"/>
    <w:rsid w:val="00DF1BFF"/>
    <w:rsid w:val="00DF22E4"/>
    <w:rsid w:val="00DF2904"/>
    <w:rsid w:val="00DF3E7D"/>
    <w:rsid w:val="00DF42FF"/>
    <w:rsid w:val="00DF6276"/>
    <w:rsid w:val="00DF7E69"/>
    <w:rsid w:val="00E002BC"/>
    <w:rsid w:val="00E00906"/>
    <w:rsid w:val="00E03339"/>
    <w:rsid w:val="00E03494"/>
    <w:rsid w:val="00E0381E"/>
    <w:rsid w:val="00E04CEF"/>
    <w:rsid w:val="00E05862"/>
    <w:rsid w:val="00E07DD7"/>
    <w:rsid w:val="00E11EA5"/>
    <w:rsid w:val="00E13DA6"/>
    <w:rsid w:val="00E1496B"/>
    <w:rsid w:val="00E17044"/>
    <w:rsid w:val="00E21B12"/>
    <w:rsid w:val="00E22246"/>
    <w:rsid w:val="00E22F9F"/>
    <w:rsid w:val="00E24C7A"/>
    <w:rsid w:val="00E2508D"/>
    <w:rsid w:val="00E25FD9"/>
    <w:rsid w:val="00E26C77"/>
    <w:rsid w:val="00E26C7A"/>
    <w:rsid w:val="00E32251"/>
    <w:rsid w:val="00E35BF5"/>
    <w:rsid w:val="00E37E4E"/>
    <w:rsid w:val="00E4021F"/>
    <w:rsid w:val="00E402B5"/>
    <w:rsid w:val="00E422DD"/>
    <w:rsid w:val="00E43319"/>
    <w:rsid w:val="00E43826"/>
    <w:rsid w:val="00E454F5"/>
    <w:rsid w:val="00E46C35"/>
    <w:rsid w:val="00E4741B"/>
    <w:rsid w:val="00E52F70"/>
    <w:rsid w:val="00E5383A"/>
    <w:rsid w:val="00E53A26"/>
    <w:rsid w:val="00E53D95"/>
    <w:rsid w:val="00E557F0"/>
    <w:rsid w:val="00E61B22"/>
    <w:rsid w:val="00E622E7"/>
    <w:rsid w:val="00E63257"/>
    <w:rsid w:val="00E63ADD"/>
    <w:rsid w:val="00E63EF8"/>
    <w:rsid w:val="00E641EC"/>
    <w:rsid w:val="00E64AAA"/>
    <w:rsid w:val="00E6529B"/>
    <w:rsid w:val="00E659AD"/>
    <w:rsid w:val="00E66538"/>
    <w:rsid w:val="00E66AC2"/>
    <w:rsid w:val="00E66F32"/>
    <w:rsid w:val="00E67CA4"/>
    <w:rsid w:val="00E70335"/>
    <w:rsid w:val="00E71E82"/>
    <w:rsid w:val="00E72CF0"/>
    <w:rsid w:val="00E72E92"/>
    <w:rsid w:val="00E734F5"/>
    <w:rsid w:val="00E73AB0"/>
    <w:rsid w:val="00E75437"/>
    <w:rsid w:val="00E8074A"/>
    <w:rsid w:val="00E81AAA"/>
    <w:rsid w:val="00E843FE"/>
    <w:rsid w:val="00E865C4"/>
    <w:rsid w:val="00E86C4A"/>
    <w:rsid w:val="00E87D06"/>
    <w:rsid w:val="00E9067D"/>
    <w:rsid w:val="00E9219D"/>
    <w:rsid w:val="00E9239C"/>
    <w:rsid w:val="00E94FE7"/>
    <w:rsid w:val="00EA0F72"/>
    <w:rsid w:val="00EA1900"/>
    <w:rsid w:val="00EA2E6A"/>
    <w:rsid w:val="00EB1410"/>
    <w:rsid w:val="00EB2CEB"/>
    <w:rsid w:val="00EB3432"/>
    <w:rsid w:val="00EB407E"/>
    <w:rsid w:val="00EB5581"/>
    <w:rsid w:val="00EB5791"/>
    <w:rsid w:val="00EB6375"/>
    <w:rsid w:val="00EB730D"/>
    <w:rsid w:val="00EB77AC"/>
    <w:rsid w:val="00EC0D40"/>
    <w:rsid w:val="00EC24E5"/>
    <w:rsid w:val="00EC4344"/>
    <w:rsid w:val="00EC4D46"/>
    <w:rsid w:val="00EC5857"/>
    <w:rsid w:val="00ED2BDB"/>
    <w:rsid w:val="00ED46DF"/>
    <w:rsid w:val="00EE257A"/>
    <w:rsid w:val="00EE27D8"/>
    <w:rsid w:val="00EE298E"/>
    <w:rsid w:val="00EE371B"/>
    <w:rsid w:val="00EE3739"/>
    <w:rsid w:val="00EE4971"/>
    <w:rsid w:val="00EE58A8"/>
    <w:rsid w:val="00EE730F"/>
    <w:rsid w:val="00EF0384"/>
    <w:rsid w:val="00EF0B41"/>
    <w:rsid w:val="00EF1704"/>
    <w:rsid w:val="00EF3D3B"/>
    <w:rsid w:val="00EF4A1A"/>
    <w:rsid w:val="00EF4C40"/>
    <w:rsid w:val="00EF53FB"/>
    <w:rsid w:val="00EF7391"/>
    <w:rsid w:val="00EF740C"/>
    <w:rsid w:val="00F01524"/>
    <w:rsid w:val="00F02849"/>
    <w:rsid w:val="00F02B9B"/>
    <w:rsid w:val="00F0414A"/>
    <w:rsid w:val="00F06572"/>
    <w:rsid w:val="00F10198"/>
    <w:rsid w:val="00F10216"/>
    <w:rsid w:val="00F12ECD"/>
    <w:rsid w:val="00F15C08"/>
    <w:rsid w:val="00F20F45"/>
    <w:rsid w:val="00F21C6A"/>
    <w:rsid w:val="00F24306"/>
    <w:rsid w:val="00F259E1"/>
    <w:rsid w:val="00F25B2A"/>
    <w:rsid w:val="00F269F6"/>
    <w:rsid w:val="00F273E4"/>
    <w:rsid w:val="00F31F12"/>
    <w:rsid w:val="00F327F1"/>
    <w:rsid w:val="00F34FF0"/>
    <w:rsid w:val="00F40BED"/>
    <w:rsid w:val="00F418EA"/>
    <w:rsid w:val="00F425CA"/>
    <w:rsid w:val="00F42AD8"/>
    <w:rsid w:val="00F45570"/>
    <w:rsid w:val="00F46DD0"/>
    <w:rsid w:val="00F471D1"/>
    <w:rsid w:val="00F506EA"/>
    <w:rsid w:val="00F54A58"/>
    <w:rsid w:val="00F55D1A"/>
    <w:rsid w:val="00F60633"/>
    <w:rsid w:val="00F6126B"/>
    <w:rsid w:val="00F6485F"/>
    <w:rsid w:val="00F65669"/>
    <w:rsid w:val="00F66E73"/>
    <w:rsid w:val="00F709F5"/>
    <w:rsid w:val="00F75785"/>
    <w:rsid w:val="00F76E7D"/>
    <w:rsid w:val="00F818A4"/>
    <w:rsid w:val="00F8268A"/>
    <w:rsid w:val="00F8361C"/>
    <w:rsid w:val="00F83FEA"/>
    <w:rsid w:val="00F84CEB"/>
    <w:rsid w:val="00F8521C"/>
    <w:rsid w:val="00F8550C"/>
    <w:rsid w:val="00F86298"/>
    <w:rsid w:val="00F93B32"/>
    <w:rsid w:val="00F96A77"/>
    <w:rsid w:val="00FA25A9"/>
    <w:rsid w:val="00FA472C"/>
    <w:rsid w:val="00FA77FB"/>
    <w:rsid w:val="00FB002B"/>
    <w:rsid w:val="00FB0B2A"/>
    <w:rsid w:val="00FB0F49"/>
    <w:rsid w:val="00FB1DAC"/>
    <w:rsid w:val="00FB2C26"/>
    <w:rsid w:val="00FB2CAE"/>
    <w:rsid w:val="00FB3867"/>
    <w:rsid w:val="00FB394D"/>
    <w:rsid w:val="00FB3FEB"/>
    <w:rsid w:val="00FB5D7D"/>
    <w:rsid w:val="00FB5E2E"/>
    <w:rsid w:val="00FB680D"/>
    <w:rsid w:val="00FB7554"/>
    <w:rsid w:val="00FC0BE3"/>
    <w:rsid w:val="00FC1238"/>
    <w:rsid w:val="00FC2EDD"/>
    <w:rsid w:val="00FC435B"/>
    <w:rsid w:val="00FC5276"/>
    <w:rsid w:val="00FC52EB"/>
    <w:rsid w:val="00FC59B6"/>
    <w:rsid w:val="00FC6FFD"/>
    <w:rsid w:val="00FD0326"/>
    <w:rsid w:val="00FD1BC1"/>
    <w:rsid w:val="00FD314E"/>
    <w:rsid w:val="00FD3927"/>
    <w:rsid w:val="00FD41D8"/>
    <w:rsid w:val="00FD50D2"/>
    <w:rsid w:val="00FD5C99"/>
    <w:rsid w:val="00FD6267"/>
    <w:rsid w:val="00FD7FC7"/>
    <w:rsid w:val="00FE0200"/>
    <w:rsid w:val="00FE1531"/>
    <w:rsid w:val="00FE1974"/>
    <w:rsid w:val="00FE1B4E"/>
    <w:rsid w:val="00FE2393"/>
    <w:rsid w:val="00FE3CB2"/>
    <w:rsid w:val="00FE3D5E"/>
    <w:rsid w:val="00FE4281"/>
    <w:rsid w:val="00FE4348"/>
    <w:rsid w:val="00FF1B67"/>
    <w:rsid w:val="00FF29AD"/>
    <w:rsid w:val="00FF361A"/>
    <w:rsid w:val="00FF364F"/>
    <w:rsid w:val="00FF5B39"/>
    <w:rsid w:val="00FF5E50"/>
    <w:rsid w:val="00FF62E7"/>
    <w:rsid w:val="00FF7EC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BC2A15"/>
    <w:pPr>
      <w:keepLines/>
      <w:spacing w:after="0" w:line="240" w:lineRule="auto"/>
      <w:outlineLvl w:val="0"/>
    </w:pPr>
    <w:rPr>
      <w:rFonts w:ascii="Times New Roman" w:eastAsia="Times New Roman" w:hAnsi="Times New Roman" w:cs="Arial"/>
      <w:bCs/>
      <w:kern w:val="32"/>
      <w:sz w:val="20"/>
      <w:szCs w:val="32"/>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B25AC"/>
    <w:pPr>
      <w:ind w:left="720"/>
      <w:contextualSpacing/>
    </w:pPr>
  </w:style>
  <w:style w:type="table" w:styleId="TableGrid">
    <w:name w:val="Table Grid"/>
    <w:basedOn w:val="TableNormal"/>
    <w:uiPriority w:val="59"/>
    <w:rsid w:val="002834E4"/>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DC100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C1001"/>
    <w:rPr>
      <w:rFonts w:ascii="Tahoma" w:hAnsi="Tahoma" w:cs="Tahoma"/>
      <w:sz w:val="16"/>
      <w:szCs w:val="16"/>
    </w:rPr>
  </w:style>
  <w:style w:type="character" w:styleId="PlaceholderText">
    <w:name w:val="Placeholder Text"/>
    <w:basedOn w:val="DefaultParagraphFont"/>
    <w:uiPriority w:val="99"/>
    <w:semiHidden/>
    <w:rsid w:val="00DC1001"/>
    <w:rPr>
      <w:color w:val="808080"/>
    </w:rPr>
  </w:style>
  <w:style w:type="paragraph" w:styleId="FootnoteText">
    <w:name w:val="footnote text"/>
    <w:basedOn w:val="Normal"/>
    <w:link w:val="FootnoteTextChar"/>
    <w:uiPriority w:val="99"/>
    <w:semiHidden/>
    <w:unhideWhenUsed/>
    <w:rsid w:val="0078730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87300"/>
    <w:rPr>
      <w:sz w:val="20"/>
      <w:szCs w:val="20"/>
    </w:rPr>
  </w:style>
  <w:style w:type="character" w:styleId="FootnoteReference">
    <w:name w:val="footnote reference"/>
    <w:basedOn w:val="DefaultParagraphFont"/>
    <w:uiPriority w:val="99"/>
    <w:semiHidden/>
    <w:unhideWhenUsed/>
    <w:rsid w:val="00787300"/>
    <w:rPr>
      <w:vertAlign w:val="superscript"/>
    </w:rPr>
  </w:style>
  <w:style w:type="character" w:customStyle="1" w:styleId="Heading1Char">
    <w:name w:val="Heading 1 Char"/>
    <w:basedOn w:val="DefaultParagraphFont"/>
    <w:link w:val="Heading1"/>
    <w:rsid w:val="00BC2A15"/>
    <w:rPr>
      <w:rFonts w:ascii="Times New Roman" w:eastAsia="Times New Roman" w:hAnsi="Times New Roman" w:cs="Arial"/>
      <w:bCs/>
      <w:kern w:val="32"/>
      <w:sz w:val="20"/>
      <w:szCs w:val="32"/>
      <w:lang w:eastAsia="en-CA"/>
    </w:rPr>
  </w:style>
  <w:style w:type="paragraph" w:styleId="NormalWeb">
    <w:name w:val="Normal (Web)"/>
    <w:basedOn w:val="Normal"/>
    <w:uiPriority w:val="99"/>
    <w:rsid w:val="00CE7E27"/>
    <w:pPr>
      <w:spacing w:before="100" w:beforeAutospacing="1" w:after="100" w:afterAutospacing="1" w:line="240" w:lineRule="auto"/>
    </w:pPr>
    <w:rPr>
      <w:rFonts w:ascii="Times New Roman" w:eastAsia="Calibri" w:hAnsi="Times New Roman" w:cs="Times New Roman"/>
      <w:sz w:val="24"/>
      <w:szCs w:val="24"/>
    </w:rPr>
  </w:style>
  <w:style w:type="character" w:styleId="Hyperlink">
    <w:name w:val="Hyperlink"/>
    <w:basedOn w:val="DefaultParagraphFont"/>
    <w:uiPriority w:val="99"/>
    <w:unhideWhenUsed/>
    <w:rsid w:val="005E57D9"/>
    <w:rPr>
      <w:color w:val="0000FF" w:themeColor="hyperlink"/>
      <w:u w:val="single"/>
    </w:rPr>
  </w:style>
  <w:style w:type="paragraph" w:styleId="Header">
    <w:name w:val="header"/>
    <w:basedOn w:val="Normal"/>
    <w:link w:val="HeaderChar"/>
    <w:uiPriority w:val="99"/>
    <w:unhideWhenUsed/>
    <w:rsid w:val="00F8550C"/>
    <w:pPr>
      <w:tabs>
        <w:tab w:val="center" w:pos="4680"/>
        <w:tab w:val="right" w:pos="9360"/>
      </w:tabs>
      <w:spacing w:after="0" w:line="240" w:lineRule="auto"/>
    </w:pPr>
  </w:style>
  <w:style w:type="character" w:customStyle="1" w:styleId="HeaderChar">
    <w:name w:val="Header Char"/>
    <w:basedOn w:val="DefaultParagraphFont"/>
    <w:link w:val="Header"/>
    <w:uiPriority w:val="99"/>
    <w:rsid w:val="00F8550C"/>
  </w:style>
  <w:style w:type="paragraph" w:styleId="Footer">
    <w:name w:val="footer"/>
    <w:basedOn w:val="Normal"/>
    <w:link w:val="FooterChar"/>
    <w:uiPriority w:val="99"/>
    <w:semiHidden/>
    <w:unhideWhenUsed/>
    <w:rsid w:val="00F8550C"/>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8550C"/>
  </w:style>
  <w:style w:type="paragraph" w:styleId="EndnoteText">
    <w:name w:val="endnote text"/>
    <w:basedOn w:val="Normal"/>
    <w:link w:val="EndnoteTextChar"/>
    <w:uiPriority w:val="99"/>
    <w:semiHidden/>
    <w:unhideWhenUsed/>
    <w:rsid w:val="002D1201"/>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D1201"/>
    <w:rPr>
      <w:sz w:val="20"/>
      <w:szCs w:val="20"/>
    </w:rPr>
  </w:style>
  <w:style w:type="character" w:styleId="EndnoteReference">
    <w:name w:val="endnote reference"/>
    <w:basedOn w:val="DefaultParagraphFont"/>
    <w:uiPriority w:val="99"/>
    <w:semiHidden/>
    <w:unhideWhenUsed/>
    <w:rsid w:val="002D1201"/>
    <w:rPr>
      <w:vertAlign w:val="superscript"/>
    </w:rPr>
  </w:style>
  <w:style w:type="character" w:styleId="FollowedHyperlink">
    <w:name w:val="FollowedHyperlink"/>
    <w:basedOn w:val="DefaultParagraphFont"/>
    <w:uiPriority w:val="99"/>
    <w:semiHidden/>
    <w:unhideWhenUsed/>
    <w:rsid w:val="000F1030"/>
    <w:rPr>
      <w:color w:val="800080"/>
      <w:u w:val="single"/>
    </w:rPr>
  </w:style>
  <w:style w:type="paragraph" w:customStyle="1" w:styleId="xl65">
    <w:name w:val="xl65"/>
    <w:basedOn w:val="Normal"/>
    <w:rsid w:val="000F1030"/>
    <w:pPr>
      <w:spacing w:before="100" w:beforeAutospacing="1" w:after="100" w:afterAutospacing="1" w:line="240" w:lineRule="auto"/>
      <w:jc w:val="center"/>
      <w:textAlignment w:val="center"/>
    </w:pPr>
    <w:rPr>
      <w:rFonts w:ascii="Arial" w:eastAsia="Times New Roman" w:hAnsi="Arial" w:cs="Arial"/>
      <w:sz w:val="18"/>
      <w:szCs w:val="18"/>
    </w:rPr>
  </w:style>
  <w:style w:type="paragraph" w:customStyle="1" w:styleId="xl66">
    <w:name w:val="xl66"/>
    <w:basedOn w:val="Normal"/>
    <w:rsid w:val="000F1030"/>
    <w:pPr>
      <w:spacing w:before="100" w:beforeAutospacing="1" w:after="100" w:afterAutospacing="1" w:line="240" w:lineRule="auto"/>
    </w:pPr>
    <w:rPr>
      <w:rFonts w:ascii="Arial" w:eastAsia="Times New Roman" w:hAnsi="Arial" w:cs="Arial"/>
      <w:sz w:val="18"/>
      <w:szCs w:val="18"/>
    </w:rPr>
  </w:style>
  <w:style w:type="paragraph" w:customStyle="1" w:styleId="xl67">
    <w:name w:val="xl67"/>
    <w:basedOn w:val="Normal"/>
    <w:rsid w:val="000F1030"/>
    <w:pPr>
      <w:spacing w:before="100" w:beforeAutospacing="1" w:after="100" w:afterAutospacing="1" w:line="240" w:lineRule="auto"/>
      <w:textAlignment w:val="center"/>
    </w:pPr>
    <w:rPr>
      <w:rFonts w:ascii="Arial" w:eastAsia="Times New Roman" w:hAnsi="Arial" w:cs="Arial"/>
      <w:b/>
      <w:bCs/>
      <w:sz w:val="18"/>
      <w:szCs w:val="18"/>
    </w:rPr>
  </w:style>
  <w:style w:type="paragraph" w:customStyle="1" w:styleId="xl68">
    <w:name w:val="xl68"/>
    <w:basedOn w:val="Normal"/>
    <w:rsid w:val="000F1030"/>
    <w:pPr>
      <w:spacing w:before="100" w:beforeAutospacing="1" w:after="100" w:afterAutospacing="1" w:line="240" w:lineRule="auto"/>
      <w:textAlignment w:val="center"/>
    </w:pPr>
    <w:rPr>
      <w:rFonts w:ascii="Arial" w:eastAsia="Times New Roman" w:hAnsi="Arial" w:cs="Arial"/>
      <w:sz w:val="18"/>
      <w:szCs w:val="18"/>
    </w:rPr>
  </w:style>
  <w:style w:type="paragraph" w:customStyle="1" w:styleId="xl69">
    <w:name w:val="xl69"/>
    <w:basedOn w:val="Normal"/>
    <w:rsid w:val="000F1030"/>
    <w:pPr>
      <w:spacing w:before="100" w:beforeAutospacing="1" w:after="100" w:afterAutospacing="1" w:line="240" w:lineRule="auto"/>
      <w:jc w:val="right"/>
      <w:textAlignment w:val="center"/>
    </w:pPr>
    <w:rPr>
      <w:rFonts w:ascii="Arial" w:eastAsia="Times New Roman" w:hAnsi="Arial" w:cs="Arial"/>
      <w:sz w:val="18"/>
      <w:szCs w:val="18"/>
    </w:rPr>
  </w:style>
  <w:style w:type="paragraph" w:customStyle="1" w:styleId="xl70">
    <w:name w:val="xl70"/>
    <w:basedOn w:val="Normal"/>
    <w:rsid w:val="000F1030"/>
    <w:pPr>
      <w:spacing w:before="100" w:beforeAutospacing="1" w:after="100" w:afterAutospacing="1" w:line="240" w:lineRule="auto"/>
      <w:jc w:val="right"/>
      <w:textAlignment w:val="center"/>
    </w:pPr>
    <w:rPr>
      <w:rFonts w:ascii="Arial" w:eastAsia="Times New Roman" w:hAnsi="Arial" w:cs="Arial"/>
      <w:b/>
      <w:bCs/>
      <w:sz w:val="18"/>
      <w:szCs w:val="18"/>
    </w:rPr>
  </w:style>
  <w:style w:type="paragraph" w:customStyle="1" w:styleId="xl71">
    <w:name w:val="xl71"/>
    <w:basedOn w:val="Normal"/>
    <w:rsid w:val="000F1030"/>
    <w:pPr>
      <w:spacing w:before="100" w:beforeAutospacing="1" w:after="100" w:afterAutospacing="1" w:line="240" w:lineRule="auto"/>
      <w:jc w:val="right"/>
    </w:pPr>
    <w:rPr>
      <w:rFonts w:ascii="Arial" w:eastAsia="Times New Roman" w:hAnsi="Arial" w:cs="Arial"/>
      <w:sz w:val="18"/>
      <w:szCs w:val="18"/>
    </w:rPr>
  </w:style>
  <w:style w:type="paragraph" w:customStyle="1" w:styleId="xl72">
    <w:name w:val="xl72"/>
    <w:basedOn w:val="Normal"/>
    <w:rsid w:val="000F1030"/>
    <w:pPr>
      <w:spacing w:before="100" w:beforeAutospacing="1" w:after="100" w:afterAutospacing="1" w:line="240" w:lineRule="auto"/>
      <w:jc w:val="center"/>
      <w:textAlignment w:val="center"/>
    </w:pPr>
    <w:rPr>
      <w:rFonts w:ascii="Arial" w:eastAsia="Times New Roman" w:hAnsi="Arial" w:cs="Arial"/>
      <w:b/>
      <w:bCs/>
      <w:sz w:val="18"/>
      <w:szCs w:val="18"/>
    </w:rPr>
  </w:style>
  <w:style w:type="paragraph" w:customStyle="1" w:styleId="xl73">
    <w:name w:val="xl73"/>
    <w:basedOn w:val="Normal"/>
    <w:rsid w:val="000F1030"/>
    <w:pPr>
      <w:pBdr>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rPr>
  </w:style>
  <w:style w:type="paragraph" w:customStyle="1" w:styleId="xl74">
    <w:name w:val="xl74"/>
    <w:basedOn w:val="Normal"/>
    <w:rsid w:val="000F1030"/>
    <w:pPr>
      <w:spacing w:before="100" w:beforeAutospacing="1" w:after="100" w:afterAutospacing="1" w:line="240" w:lineRule="auto"/>
      <w:jc w:val="center"/>
      <w:textAlignment w:val="center"/>
    </w:pPr>
    <w:rPr>
      <w:rFonts w:ascii="Arial" w:eastAsia="Times New Roman" w:hAnsi="Arial" w:cs="Arial"/>
      <w:sz w:val="18"/>
      <w:szCs w:val="18"/>
    </w:rPr>
  </w:style>
  <w:style w:type="paragraph" w:customStyle="1" w:styleId="xl75">
    <w:name w:val="xl75"/>
    <w:basedOn w:val="Normal"/>
    <w:rsid w:val="000F1030"/>
    <w:pPr>
      <w:shd w:val="clear" w:color="000000" w:fill="FFFF00"/>
      <w:spacing w:before="100" w:beforeAutospacing="1" w:after="100" w:afterAutospacing="1" w:line="240" w:lineRule="auto"/>
      <w:jc w:val="center"/>
      <w:textAlignment w:val="center"/>
    </w:pPr>
    <w:rPr>
      <w:rFonts w:ascii="Arial" w:eastAsia="Times New Roman" w:hAnsi="Arial" w:cs="Arial"/>
      <w:sz w:val="18"/>
      <w:szCs w:val="18"/>
    </w:rPr>
  </w:style>
  <w:style w:type="paragraph" w:customStyle="1" w:styleId="xl76">
    <w:name w:val="xl76"/>
    <w:basedOn w:val="Normal"/>
    <w:rsid w:val="000F1030"/>
    <w:pPr>
      <w:spacing w:before="100" w:beforeAutospacing="1" w:after="100" w:afterAutospacing="1" w:line="240" w:lineRule="auto"/>
      <w:jc w:val="center"/>
      <w:textAlignment w:val="center"/>
    </w:pPr>
    <w:rPr>
      <w:rFonts w:ascii="Arial" w:eastAsia="Times New Roman" w:hAnsi="Arial" w:cs="Arial"/>
      <w:color w:val="FF0000"/>
      <w:sz w:val="18"/>
      <w:szCs w:val="18"/>
    </w:rPr>
  </w:style>
  <w:style w:type="paragraph" w:customStyle="1" w:styleId="xl77">
    <w:name w:val="xl77"/>
    <w:basedOn w:val="Normal"/>
    <w:rsid w:val="000F1030"/>
    <w:pPr>
      <w:shd w:val="clear" w:color="000000" w:fill="DCE6F1"/>
      <w:spacing w:before="100" w:beforeAutospacing="1" w:after="100" w:afterAutospacing="1" w:line="240" w:lineRule="auto"/>
      <w:textAlignment w:val="center"/>
    </w:pPr>
    <w:rPr>
      <w:rFonts w:ascii="Arial" w:eastAsia="Times New Roman" w:hAnsi="Arial" w:cs="Arial"/>
      <w:sz w:val="18"/>
      <w:szCs w:val="18"/>
    </w:rPr>
  </w:style>
  <w:style w:type="paragraph" w:customStyle="1" w:styleId="xl78">
    <w:name w:val="xl78"/>
    <w:basedOn w:val="Normal"/>
    <w:rsid w:val="000F1030"/>
    <w:pPr>
      <w:shd w:val="clear" w:color="000000" w:fill="D8E4BC"/>
      <w:spacing w:before="100" w:beforeAutospacing="1" w:after="100" w:afterAutospacing="1" w:line="240" w:lineRule="auto"/>
      <w:textAlignment w:val="center"/>
    </w:pPr>
    <w:rPr>
      <w:rFonts w:ascii="Arial" w:eastAsia="Times New Roman" w:hAnsi="Arial" w:cs="Arial"/>
      <w:sz w:val="18"/>
      <w:szCs w:val="18"/>
    </w:rPr>
  </w:style>
  <w:style w:type="paragraph" w:customStyle="1" w:styleId="xl79">
    <w:name w:val="xl79"/>
    <w:basedOn w:val="Normal"/>
    <w:rsid w:val="000F1030"/>
    <w:pPr>
      <w:shd w:val="clear" w:color="000000" w:fill="DDD9C4"/>
      <w:spacing w:before="100" w:beforeAutospacing="1" w:after="100" w:afterAutospacing="1" w:line="240" w:lineRule="auto"/>
      <w:textAlignment w:val="center"/>
    </w:pPr>
    <w:rPr>
      <w:rFonts w:ascii="Arial" w:eastAsia="Times New Roman" w:hAnsi="Arial" w:cs="Arial"/>
      <w:sz w:val="18"/>
      <w:szCs w:val="18"/>
    </w:rPr>
  </w:style>
  <w:style w:type="paragraph" w:customStyle="1" w:styleId="xl80">
    <w:name w:val="xl80"/>
    <w:basedOn w:val="Normal"/>
    <w:rsid w:val="000F1030"/>
    <w:pPr>
      <w:pBdr>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rPr>
  </w:style>
  <w:style w:type="character" w:styleId="CommentReference">
    <w:name w:val="annotation reference"/>
    <w:basedOn w:val="DefaultParagraphFont"/>
    <w:uiPriority w:val="99"/>
    <w:semiHidden/>
    <w:unhideWhenUsed/>
    <w:rsid w:val="008C47CF"/>
    <w:rPr>
      <w:sz w:val="16"/>
      <w:szCs w:val="16"/>
    </w:rPr>
  </w:style>
  <w:style w:type="paragraph" w:styleId="CommentText">
    <w:name w:val="annotation text"/>
    <w:basedOn w:val="Normal"/>
    <w:link w:val="CommentTextChar"/>
    <w:uiPriority w:val="99"/>
    <w:semiHidden/>
    <w:unhideWhenUsed/>
    <w:rsid w:val="008C47CF"/>
    <w:pPr>
      <w:spacing w:line="240" w:lineRule="auto"/>
    </w:pPr>
    <w:rPr>
      <w:sz w:val="20"/>
      <w:szCs w:val="20"/>
    </w:rPr>
  </w:style>
  <w:style w:type="character" w:customStyle="1" w:styleId="CommentTextChar">
    <w:name w:val="Comment Text Char"/>
    <w:basedOn w:val="DefaultParagraphFont"/>
    <w:link w:val="CommentText"/>
    <w:uiPriority w:val="99"/>
    <w:semiHidden/>
    <w:rsid w:val="008C47CF"/>
    <w:rPr>
      <w:sz w:val="20"/>
      <w:szCs w:val="20"/>
    </w:rPr>
  </w:style>
  <w:style w:type="paragraph" w:styleId="CommentSubject">
    <w:name w:val="annotation subject"/>
    <w:basedOn w:val="CommentText"/>
    <w:next w:val="CommentText"/>
    <w:link w:val="CommentSubjectChar"/>
    <w:uiPriority w:val="99"/>
    <w:semiHidden/>
    <w:unhideWhenUsed/>
    <w:rsid w:val="008C47CF"/>
    <w:rPr>
      <w:b/>
      <w:bCs/>
    </w:rPr>
  </w:style>
  <w:style w:type="character" w:customStyle="1" w:styleId="CommentSubjectChar">
    <w:name w:val="Comment Subject Char"/>
    <w:basedOn w:val="CommentTextChar"/>
    <w:link w:val="CommentSubject"/>
    <w:uiPriority w:val="99"/>
    <w:semiHidden/>
    <w:rsid w:val="008C47CF"/>
    <w:rPr>
      <w:b/>
      <w:bCs/>
      <w:sz w:val="20"/>
      <w:szCs w:val="20"/>
    </w:rPr>
  </w:style>
  <w:style w:type="paragraph" w:styleId="PlainText">
    <w:name w:val="Plain Text"/>
    <w:basedOn w:val="Normal"/>
    <w:link w:val="PlainTextChar"/>
    <w:uiPriority w:val="99"/>
    <w:unhideWhenUsed/>
    <w:rsid w:val="006B6CC8"/>
    <w:pPr>
      <w:spacing w:after="0" w:line="240" w:lineRule="auto"/>
    </w:pPr>
    <w:rPr>
      <w:rFonts w:ascii="Calibri" w:eastAsiaTheme="minorHAnsi" w:hAnsi="Calibri"/>
      <w:szCs w:val="21"/>
    </w:rPr>
  </w:style>
  <w:style w:type="character" w:customStyle="1" w:styleId="PlainTextChar">
    <w:name w:val="Plain Text Char"/>
    <w:basedOn w:val="DefaultParagraphFont"/>
    <w:link w:val="PlainText"/>
    <w:uiPriority w:val="99"/>
    <w:rsid w:val="006B6CC8"/>
    <w:rPr>
      <w:rFonts w:ascii="Calibri" w:eastAsiaTheme="minorHAnsi" w:hAnsi="Calibri"/>
      <w:szCs w:val="21"/>
    </w:rPr>
  </w:style>
  <w:style w:type="character" w:styleId="Strong">
    <w:name w:val="Strong"/>
    <w:basedOn w:val="DefaultParagraphFont"/>
    <w:uiPriority w:val="22"/>
    <w:qFormat/>
    <w:rsid w:val="006D61E3"/>
    <w:rPr>
      <w:b/>
      <w:bCs/>
    </w:rPr>
  </w:style>
  <w:style w:type="character" w:styleId="Emphasis">
    <w:name w:val="Emphasis"/>
    <w:basedOn w:val="DefaultParagraphFont"/>
    <w:uiPriority w:val="20"/>
    <w:qFormat/>
    <w:rsid w:val="006D61E3"/>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BC2A15"/>
    <w:pPr>
      <w:keepLines/>
      <w:spacing w:after="0" w:line="240" w:lineRule="auto"/>
      <w:outlineLvl w:val="0"/>
    </w:pPr>
    <w:rPr>
      <w:rFonts w:ascii="Times New Roman" w:eastAsia="Times New Roman" w:hAnsi="Times New Roman" w:cs="Arial"/>
      <w:bCs/>
      <w:kern w:val="32"/>
      <w:sz w:val="20"/>
      <w:szCs w:val="32"/>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B25AC"/>
    <w:pPr>
      <w:ind w:left="720"/>
      <w:contextualSpacing/>
    </w:pPr>
  </w:style>
  <w:style w:type="table" w:styleId="TableGrid">
    <w:name w:val="Table Grid"/>
    <w:basedOn w:val="TableNormal"/>
    <w:uiPriority w:val="59"/>
    <w:rsid w:val="002834E4"/>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DC100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C1001"/>
    <w:rPr>
      <w:rFonts w:ascii="Tahoma" w:hAnsi="Tahoma" w:cs="Tahoma"/>
      <w:sz w:val="16"/>
      <w:szCs w:val="16"/>
    </w:rPr>
  </w:style>
  <w:style w:type="character" w:styleId="PlaceholderText">
    <w:name w:val="Placeholder Text"/>
    <w:basedOn w:val="DefaultParagraphFont"/>
    <w:uiPriority w:val="99"/>
    <w:semiHidden/>
    <w:rsid w:val="00DC1001"/>
    <w:rPr>
      <w:color w:val="808080"/>
    </w:rPr>
  </w:style>
  <w:style w:type="paragraph" w:styleId="FootnoteText">
    <w:name w:val="footnote text"/>
    <w:basedOn w:val="Normal"/>
    <w:link w:val="FootnoteTextChar"/>
    <w:uiPriority w:val="99"/>
    <w:semiHidden/>
    <w:unhideWhenUsed/>
    <w:rsid w:val="0078730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87300"/>
    <w:rPr>
      <w:sz w:val="20"/>
      <w:szCs w:val="20"/>
    </w:rPr>
  </w:style>
  <w:style w:type="character" w:styleId="FootnoteReference">
    <w:name w:val="footnote reference"/>
    <w:basedOn w:val="DefaultParagraphFont"/>
    <w:uiPriority w:val="99"/>
    <w:semiHidden/>
    <w:unhideWhenUsed/>
    <w:rsid w:val="00787300"/>
    <w:rPr>
      <w:vertAlign w:val="superscript"/>
    </w:rPr>
  </w:style>
  <w:style w:type="character" w:customStyle="1" w:styleId="Heading1Char">
    <w:name w:val="Heading 1 Char"/>
    <w:basedOn w:val="DefaultParagraphFont"/>
    <w:link w:val="Heading1"/>
    <w:rsid w:val="00BC2A15"/>
    <w:rPr>
      <w:rFonts w:ascii="Times New Roman" w:eastAsia="Times New Roman" w:hAnsi="Times New Roman" w:cs="Arial"/>
      <w:bCs/>
      <w:kern w:val="32"/>
      <w:sz w:val="20"/>
      <w:szCs w:val="32"/>
      <w:lang w:eastAsia="en-CA"/>
    </w:rPr>
  </w:style>
  <w:style w:type="paragraph" w:styleId="NormalWeb">
    <w:name w:val="Normal (Web)"/>
    <w:basedOn w:val="Normal"/>
    <w:uiPriority w:val="99"/>
    <w:rsid w:val="00CE7E27"/>
    <w:pPr>
      <w:spacing w:before="100" w:beforeAutospacing="1" w:after="100" w:afterAutospacing="1" w:line="240" w:lineRule="auto"/>
    </w:pPr>
    <w:rPr>
      <w:rFonts w:ascii="Times New Roman" w:eastAsia="Calibri" w:hAnsi="Times New Roman" w:cs="Times New Roman"/>
      <w:sz w:val="24"/>
      <w:szCs w:val="24"/>
    </w:rPr>
  </w:style>
  <w:style w:type="character" w:styleId="Hyperlink">
    <w:name w:val="Hyperlink"/>
    <w:basedOn w:val="DefaultParagraphFont"/>
    <w:uiPriority w:val="99"/>
    <w:unhideWhenUsed/>
    <w:rsid w:val="005E57D9"/>
    <w:rPr>
      <w:color w:val="0000FF" w:themeColor="hyperlink"/>
      <w:u w:val="single"/>
    </w:rPr>
  </w:style>
  <w:style w:type="paragraph" w:styleId="Header">
    <w:name w:val="header"/>
    <w:basedOn w:val="Normal"/>
    <w:link w:val="HeaderChar"/>
    <w:uiPriority w:val="99"/>
    <w:unhideWhenUsed/>
    <w:rsid w:val="00F8550C"/>
    <w:pPr>
      <w:tabs>
        <w:tab w:val="center" w:pos="4680"/>
        <w:tab w:val="right" w:pos="9360"/>
      </w:tabs>
      <w:spacing w:after="0" w:line="240" w:lineRule="auto"/>
    </w:pPr>
  </w:style>
  <w:style w:type="character" w:customStyle="1" w:styleId="HeaderChar">
    <w:name w:val="Header Char"/>
    <w:basedOn w:val="DefaultParagraphFont"/>
    <w:link w:val="Header"/>
    <w:uiPriority w:val="99"/>
    <w:rsid w:val="00F8550C"/>
  </w:style>
  <w:style w:type="paragraph" w:styleId="Footer">
    <w:name w:val="footer"/>
    <w:basedOn w:val="Normal"/>
    <w:link w:val="FooterChar"/>
    <w:uiPriority w:val="99"/>
    <w:semiHidden/>
    <w:unhideWhenUsed/>
    <w:rsid w:val="00F8550C"/>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8550C"/>
  </w:style>
  <w:style w:type="paragraph" w:styleId="EndnoteText">
    <w:name w:val="endnote text"/>
    <w:basedOn w:val="Normal"/>
    <w:link w:val="EndnoteTextChar"/>
    <w:uiPriority w:val="99"/>
    <w:semiHidden/>
    <w:unhideWhenUsed/>
    <w:rsid w:val="002D1201"/>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D1201"/>
    <w:rPr>
      <w:sz w:val="20"/>
      <w:szCs w:val="20"/>
    </w:rPr>
  </w:style>
  <w:style w:type="character" w:styleId="EndnoteReference">
    <w:name w:val="endnote reference"/>
    <w:basedOn w:val="DefaultParagraphFont"/>
    <w:uiPriority w:val="99"/>
    <w:semiHidden/>
    <w:unhideWhenUsed/>
    <w:rsid w:val="002D1201"/>
    <w:rPr>
      <w:vertAlign w:val="superscript"/>
    </w:rPr>
  </w:style>
  <w:style w:type="character" w:styleId="FollowedHyperlink">
    <w:name w:val="FollowedHyperlink"/>
    <w:basedOn w:val="DefaultParagraphFont"/>
    <w:uiPriority w:val="99"/>
    <w:semiHidden/>
    <w:unhideWhenUsed/>
    <w:rsid w:val="000F1030"/>
    <w:rPr>
      <w:color w:val="800080"/>
      <w:u w:val="single"/>
    </w:rPr>
  </w:style>
  <w:style w:type="paragraph" w:customStyle="1" w:styleId="xl65">
    <w:name w:val="xl65"/>
    <w:basedOn w:val="Normal"/>
    <w:rsid w:val="000F1030"/>
    <w:pPr>
      <w:spacing w:before="100" w:beforeAutospacing="1" w:after="100" w:afterAutospacing="1" w:line="240" w:lineRule="auto"/>
      <w:jc w:val="center"/>
      <w:textAlignment w:val="center"/>
    </w:pPr>
    <w:rPr>
      <w:rFonts w:ascii="Arial" w:eastAsia="Times New Roman" w:hAnsi="Arial" w:cs="Arial"/>
      <w:sz w:val="18"/>
      <w:szCs w:val="18"/>
    </w:rPr>
  </w:style>
  <w:style w:type="paragraph" w:customStyle="1" w:styleId="xl66">
    <w:name w:val="xl66"/>
    <w:basedOn w:val="Normal"/>
    <w:rsid w:val="000F1030"/>
    <w:pPr>
      <w:spacing w:before="100" w:beforeAutospacing="1" w:after="100" w:afterAutospacing="1" w:line="240" w:lineRule="auto"/>
    </w:pPr>
    <w:rPr>
      <w:rFonts w:ascii="Arial" w:eastAsia="Times New Roman" w:hAnsi="Arial" w:cs="Arial"/>
      <w:sz w:val="18"/>
      <w:szCs w:val="18"/>
    </w:rPr>
  </w:style>
  <w:style w:type="paragraph" w:customStyle="1" w:styleId="xl67">
    <w:name w:val="xl67"/>
    <w:basedOn w:val="Normal"/>
    <w:rsid w:val="000F1030"/>
    <w:pPr>
      <w:spacing w:before="100" w:beforeAutospacing="1" w:after="100" w:afterAutospacing="1" w:line="240" w:lineRule="auto"/>
      <w:textAlignment w:val="center"/>
    </w:pPr>
    <w:rPr>
      <w:rFonts w:ascii="Arial" w:eastAsia="Times New Roman" w:hAnsi="Arial" w:cs="Arial"/>
      <w:b/>
      <w:bCs/>
      <w:sz w:val="18"/>
      <w:szCs w:val="18"/>
    </w:rPr>
  </w:style>
  <w:style w:type="paragraph" w:customStyle="1" w:styleId="xl68">
    <w:name w:val="xl68"/>
    <w:basedOn w:val="Normal"/>
    <w:rsid w:val="000F1030"/>
    <w:pPr>
      <w:spacing w:before="100" w:beforeAutospacing="1" w:after="100" w:afterAutospacing="1" w:line="240" w:lineRule="auto"/>
      <w:textAlignment w:val="center"/>
    </w:pPr>
    <w:rPr>
      <w:rFonts w:ascii="Arial" w:eastAsia="Times New Roman" w:hAnsi="Arial" w:cs="Arial"/>
      <w:sz w:val="18"/>
      <w:szCs w:val="18"/>
    </w:rPr>
  </w:style>
  <w:style w:type="paragraph" w:customStyle="1" w:styleId="xl69">
    <w:name w:val="xl69"/>
    <w:basedOn w:val="Normal"/>
    <w:rsid w:val="000F1030"/>
    <w:pPr>
      <w:spacing w:before="100" w:beforeAutospacing="1" w:after="100" w:afterAutospacing="1" w:line="240" w:lineRule="auto"/>
      <w:jc w:val="right"/>
      <w:textAlignment w:val="center"/>
    </w:pPr>
    <w:rPr>
      <w:rFonts w:ascii="Arial" w:eastAsia="Times New Roman" w:hAnsi="Arial" w:cs="Arial"/>
      <w:sz w:val="18"/>
      <w:szCs w:val="18"/>
    </w:rPr>
  </w:style>
  <w:style w:type="paragraph" w:customStyle="1" w:styleId="xl70">
    <w:name w:val="xl70"/>
    <w:basedOn w:val="Normal"/>
    <w:rsid w:val="000F1030"/>
    <w:pPr>
      <w:spacing w:before="100" w:beforeAutospacing="1" w:after="100" w:afterAutospacing="1" w:line="240" w:lineRule="auto"/>
      <w:jc w:val="right"/>
      <w:textAlignment w:val="center"/>
    </w:pPr>
    <w:rPr>
      <w:rFonts w:ascii="Arial" w:eastAsia="Times New Roman" w:hAnsi="Arial" w:cs="Arial"/>
      <w:b/>
      <w:bCs/>
      <w:sz w:val="18"/>
      <w:szCs w:val="18"/>
    </w:rPr>
  </w:style>
  <w:style w:type="paragraph" w:customStyle="1" w:styleId="xl71">
    <w:name w:val="xl71"/>
    <w:basedOn w:val="Normal"/>
    <w:rsid w:val="000F1030"/>
    <w:pPr>
      <w:spacing w:before="100" w:beforeAutospacing="1" w:after="100" w:afterAutospacing="1" w:line="240" w:lineRule="auto"/>
      <w:jc w:val="right"/>
    </w:pPr>
    <w:rPr>
      <w:rFonts w:ascii="Arial" w:eastAsia="Times New Roman" w:hAnsi="Arial" w:cs="Arial"/>
      <w:sz w:val="18"/>
      <w:szCs w:val="18"/>
    </w:rPr>
  </w:style>
  <w:style w:type="paragraph" w:customStyle="1" w:styleId="xl72">
    <w:name w:val="xl72"/>
    <w:basedOn w:val="Normal"/>
    <w:rsid w:val="000F1030"/>
    <w:pPr>
      <w:spacing w:before="100" w:beforeAutospacing="1" w:after="100" w:afterAutospacing="1" w:line="240" w:lineRule="auto"/>
      <w:jc w:val="center"/>
      <w:textAlignment w:val="center"/>
    </w:pPr>
    <w:rPr>
      <w:rFonts w:ascii="Arial" w:eastAsia="Times New Roman" w:hAnsi="Arial" w:cs="Arial"/>
      <w:b/>
      <w:bCs/>
      <w:sz w:val="18"/>
      <w:szCs w:val="18"/>
    </w:rPr>
  </w:style>
  <w:style w:type="paragraph" w:customStyle="1" w:styleId="xl73">
    <w:name w:val="xl73"/>
    <w:basedOn w:val="Normal"/>
    <w:rsid w:val="000F1030"/>
    <w:pPr>
      <w:pBdr>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rPr>
  </w:style>
  <w:style w:type="paragraph" w:customStyle="1" w:styleId="xl74">
    <w:name w:val="xl74"/>
    <w:basedOn w:val="Normal"/>
    <w:rsid w:val="000F1030"/>
    <w:pPr>
      <w:spacing w:before="100" w:beforeAutospacing="1" w:after="100" w:afterAutospacing="1" w:line="240" w:lineRule="auto"/>
      <w:jc w:val="center"/>
      <w:textAlignment w:val="center"/>
    </w:pPr>
    <w:rPr>
      <w:rFonts w:ascii="Arial" w:eastAsia="Times New Roman" w:hAnsi="Arial" w:cs="Arial"/>
      <w:sz w:val="18"/>
      <w:szCs w:val="18"/>
    </w:rPr>
  </w:style>
  <w:style w:type="paragraph" w:customStyle="1" w:styleId="xl75">
    <w:name w:val="xl75"/>
    <w:basedOn w:val="Normal"/>
    <w:rsid w:val="000F1030"/>
    <w:pPr>
      <w:shd w:val="clear" w:color="000000" w:fill="FFFF00"/>
      <w:spacing w:before="100" w:beforeAutospacing="1" w:after="100" w:afterAutospacing="1" w:line="240" w:lineRule="auto"/>
      <w:jc w:val="center"/>
      <w:textAlignment w:val="center"/>
    </w:pPr>
    <w:rPr>
      <w:rFonts w:ascii="Arial" w:eastAsia="Times New Roman" w:hAnsi="Arial" w:cs="Arial"/>
      <w:sz w:val="18"/>
      <w:szCs w:val="18"/>
    </w:rPr>
  </w:style>
  <w:style w:type="paragraph" w:customStyle="1" w:styleId="xl76">
    <w:name w:val="xl76"/>
    <w:basedOn w:val="Normal"/>
    <w:rsid w:val="000F1030"/>
    <w:pPr>
      <w:spacing w:before="100" w:beforeAutospacing="1" w:after="100" w:afterAutospacing="1" w:line="240" w:lineRule="auto"/>
      <w:jc w:val="center"/>
      <w:textAlignment w:val="center"/>
    </w:pPr>
    <w:rPr>
      <w:rFonts w:ascii="Arial" w:eastAsia="Times New Roman" w:hAnsi="Arial" w:cs="Arial"/>
      <w:color w:val="FF0000"/>
      <w:sz w:val="18"/>
      <w:szCs w:val="18"/>
    </w:rPr>
  </w:style>
  <w:style w:type="paragraph" w:customStyle="1" w:styleId="xl77">
    <w:name w:val="xl77"/>
    <w:basedOn w:val="Normal"/>
    <w:rsid w:val="000F1030"/>
    <w:pPr>
      <w:shd w:val="clear" w:color="000000" w:fill="DCE6F1"/>
      <w:spacing w:before="100" w:beforeAutospacing="1" w:after="100" w:afterAutospacing="1" w:line="240" w:lineRule="auto"/>
      <w:textAlignment w:val="center"/>
    </w:pPr>
    <w:rPr>
      <w:rFonts w:ascii="Arial" w:eastAsia="Times New Roman" w:hAnsi="Arial" w:cs="Arial"/>
      <w:sz w:val="18"/>
      <w:szCs w:val="18"/>
    </w:rPr>
  </w:style>
  <w:style w:type="paragraph" w:customStyle="1" w:styleId="xl78">
    <w:name w:val="xl78"/>
    <w:basedOn w:val="Normal"/>
    <w:rsid w:val="000F1030"/>
    <w:pPr>
      <w:shd w:val="clear" w:color="000000" w:fill="D8E4BC"/>
      <w:spacing w:before="100" w:beforeAutospacing="1" w:after="100" w:afterAutospacing="1" w:line="240" w:lineRule="auto"/>
      <w:textAlignment w:val="center"/>
    </w:pPr>
    <w:rPr>
      <w:rFonts w:ascii="Arial" w:eastAsia="Times New Roman" w:hAnsi="Arial" w:cs="Arial"/>
      <w:sz w:val="18"/>
      <w:szCs w:val="18"/>
    </w:rPr>
  </w:style>
  <w:style w:type="paragraph" w:customStyle="1" w:styleId="xl79">
    <w:name w:val="xl79"/>
    <w:basedOn w:val="Normal"/>
    <w:rsid w:val="000F1030"/>
    <w:pPr>
      <w:shd w:val="clear" w:color="000000" w:fill="DDD9C4"/>
      <w:spacing w:before="100" w:beforeAutospacing="1" w:after="100" w:afterAutospacing="1" w:line="240" w:lineRule="auto"/>
      <w:textAlignment w:val="center"/>
    </w:pPr>
    <w:rPr>
      <w:rFonts w:ascii="Arial" w:eastAsia="Times New Roman" w:hAnsi="Arial" w:cs="Arial"/>
      <w:sz w:val="18"/>
      <w:szCs w:val="18"/>
    </w:rPr>
  </w:style>
  <w:style w:type="paragraph" w:customStyle="1" w:styleId="xl80">
    <w:name w:val="xl80"/>
    <w:basedOn w:val="Normal"/>
    <w:rsid w:val="000F1030"/>
    <w:pPr>
      <w:pBdr>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rPr>
  </w:style>
  <w:style w:type="character" w:styleId="CommentReference">
    <w:name w:val="annotation reference"/>
    <w:basedOn w:val="DefaultParagraphFont"/>
    <w:uiPriority w:val="99"/>
    <w:semiHidden/>
    <w:unhideWhenUsed/>
    <w:rsid w:val="008C47CF"/>
    <w:rPr>
      <w:sz w:val="16"/>
      <w:szCs w:val="16"/>
    </w:rPr>
  </w:style>
  <w:style w:type="paragraph" w:styleId="CommentText">
    <w:name w:val="annotation text"/>
    <w:basedOn w:val="Normal"/>
    <w:link w:val="CommentTextChar"/>
    <w:uiPriority w:val="99"/>
    <w:semiHidden/>
    <w:unhideWhenUsed/>
    <w:rsid w:val="008C47CF"/>
    <w:pPr>
      <w:spacing w:line="240" w:lineRule="auto"/>
    </w:pPr>
    <w:rPr>
      <w:sz w:val="20"/>
      <w:szCs w:val="20"/>
    </w:rPr>
  </w:style>
  <w:style w:type="character" w:customStyle="1" w:styleId="CommentTextChar">
    <w:name w:val="Comment Text Char"/>
    <w:basedOn w:val="DefaultParagraphFont"/>
    <w:link w:val="CommentText"/>
    <w:uiPriority w:val="99"/>
    <w:semiHidden/>
    <w:rsid w:val="008C47CF"/>
    <w:rPr>
      <w:sz w:val="20"/>
      <w:szCs w:val="20"/>
    </w:rPr>
  </w:style>
  <w:style w:type="paragraph" w:styleId="CommentSubject">
    <w:name w:val="annotation subject"/>
    <w:basedOn w:val="CommentText"/>
    <w:next w:val="CommentText"/>
    <w:link w:val="CommentSubjectChar"/>
    <w:uiPriority w:val="99"/>
    <w:semiHidden/>
    <w:unhideWhenUsed/>
    <w:rsid w:val="008C47CF"/>
    <w:rPr>
      <w:b/>
      <w:bCs/>
    </w:rPr>
  </w:style>
  <w:style w:type="character" w:customStyle="1" w:styleId="CommentSubjectChar">
    <w:name w:val="Comment Subject Char"/>
    <w:basedOn w:val="CommentTextChar"/>
    <w:link w:val="CommentSubject"/>
    <w:uiPriority w:val="99"/>
    <w:semiHidden/>
    <w:rsid w:val="008C47CF"/>
    <w:rPr>
      <w:b/>
      <w:bCs/>
      <w:sz w:val="20"/>
      <w:szCs w:val="20"/>
    </w:rPr>
  </w:style>
  <w:style w:type="paragraph" w:styleId="PlainText">
    <w:name w:val="Plain Text"/>
    <w:basedOn w:val="Normal"/>
    <w:link w:val="PlainTextChar"/>
    <w:uiPriority w:val="99"/>
    <w:unhideWhenUsed/>
    <w:rsid w:val="006B6CC8"/>
    <w:pPr>
      <w:spacing w:after="0" w:line="240" w:lineRule="auto"/>
    </w:pPr>
    <w:rPr>
      <w:rFonts w:ascii="Calibri" w:eastAsiaTheme="minorHAnsi" w:hAnsi="Calibri"/>
      <w:szCs w:val="21"/>
    </w:rPr>
  </w:style>
  <w:style w:type="character" w:customStyle="1" w:styleId="PlainTextChar">
    <w:name w:val="Plain Text Char"/>
    <w:basedOn w:val="DefaultParagraphFont"/>
    <w:link w:val="PlainText"/>
    <w:uiPriority w:val="99"/>
    <w:rsid w:val="006B6CC8"/>
    <w:rPr>
      <w:rFonts w:ascii="Calibri" w:eastAsiaTheme="minorHAnsi" w:hAnsi="Calibri"/>
      <w:szCs w:val="21"/>
    </w:rPr>
  </w:style>
  <w:style w:type="character" w:styleId="Strong">
    <w:name w:val="Strong"/>
    <w:basedOn w:val="DefaultParagraphFont"/>
    <w:uiPriority w:val="22"/>
    <w:qFormat/>
    <w:rsid w:val="006D61E3"/>
    <w:rPr>
      <w:b/>
      <w:bCs/>
    </w:rPr>
  </w:style>
  <w:style w:type="character" w:styleId="Emphasis">
    <w:name w:val="Emphasis"/>
    <w:basedOn w:val="DefaultParagraphFont"/>
    <w:uiPriority w:val="20"/>
    <w:qFormat/>
    <w:rsid w:val="006D61E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193982">
      <w:bodyDiv w:val="1"/>
      <w:marLeft w:val="0"/>
      <w:marRight w:val="0"/>
      <w:marTop w:val="0"/>
      <w:marBottom w:val="0"/>
      <w:divBdr>
        <w:top w:val="none" w:sz="0" w:space="0" w:color="auto"/>
        <w:left w:val="none" w:sz="0" w:space="0" w:color="auto"/>
        <w:bottom w:val="none" w:sz="0" w:space="0" w:color="auto"/>
        <w:right w:val="none" w:sz="0" w:space="0" w:color="auto"/>
      </w:divBdr>
    </w:div>
    <w:div w:id="169835540">
      <w:bodyDiv w:val="1"/>
      <w:marLeft w:val="0"/>
      <w:marRight w:val="0"/>
      <w:marTop w:val="0"/>
      <w:marBottom w:val="0"/>
      <w:divBdr>
        <w:top w:val="none" w:sz="0" w:space="0" w:color="auto"/>
        <w:left w:val="none" w:sz="0" w:space="0" w:color="auto"/>
        <w:bottom w:val="none" w:sz="0" w:space="0" w:color="auto"/>
        <w:right w:val="none" w:sz="0" w:space="0" w:color="auto"/>
      </w:divBdr>
    </w:div>
    <w:div w:id="224293439">
      <w:bodyDiv w:val="1"/>
      <w:marLeft w:val="0"/>
      <w:marRight w:val="0"/>
      <w:marTop w:val="0"/>
      <w:marBottom w:val="0"/>
      <w:divBdr>
        <w:top w:val="none" w:sz="0" w:space="0" w:color="auto"/>
        <w:left w:val="none" w:sz="0" w:space="0" w:color="auto"/>
        <w:bottom w:val="none" w:sz="0" w:space="0" w:color="auto"/>
        <w:right w:val="none" w:sz="0" w:space="0" w:color="auto"/>
      </w:divBdr>
    </w:div>
    <w:div w:id="233207008">
      <w:bodyDiv w:val="1"/>
      <w:marLeft w:val="0"/>
      <w:marRight w:val="0"/>
      <w:marTop w:val="0"/>
      <w:marBottom w:val="0"/>
      <w:divBdr>
        <w:top w:val="none" w:sz="0" w:space="0" w:color="auto"/>
        <w:left w:val="none" w:sz="0" w:space="0" w:color="auto"/>
        <w:bottom w:val="none" w:sz="0" w:space="0" w:color="auto"/>
        <w:right w:val="none" w:sz="0" w:space="0" w:color="auto"/>
      </w:divBdr>
    </w:div>
    <w:div w:id="316960035">
      <w:bodyDiv w:val="1"/>
      <w:marLeft w:val="0"/>
      <w:marRight w:val="0"/>
      <w:marTop w:val="0"/>
      <w:marBottom w:val="0"/>
      <w:divBdr>
        <w:top w:val="none" w:sz="0" w:space="0" w:color="auto"/>
        <w:left w:val="none" w:sz="0" w:space="0" w:color="auto"/>
        <w:bottom w:val="none" w:sz="0" w:space="0" w:color="auto"/>
        <w:right w:val="none" w:sz="0" w:space="0" w:color="auto"/>
      </w:divBdr>
    </w:div>
    <w:div w:id="336471121">
      <w:bodyDiv w:val="1"/>
      <w:marLeft w:val="0"/>
      <w:marRight w:val="0"/>
      <w:marTop w:val="0"/>
      <w:marBottom w:val="0"/>
      <w:divBdr>
        <w:top w:val="none" w:sz="0" w:space="0" w:color="auto"/>
        <w:left w:val="none" w:sz="0" w:space="0" w:color="auto"/>
        <w:bottom w:val="none" w:sz="0" w:space="0" w:color="auto"/>
        <w:right w:val="none" w:sz="0" w:space="0" w:color="auto"/>
      </w:divBdr>
    </w:div>
    <w:div w:id="348333456">
      <w:bodyDiv w:val="1"/>
      <w:marLeft w:val="0"/>
      <w:marRight w:val="0"/>
      <w:marTop w:val="0"/>
      <w:marBottom w:val="0"/>
      <w:divBdr>
        <w:top w:val="none" w:sz="0" w:space="0" w:color="auto"/>
        <w:left w:val="none" w:sz="0" w:space="0" w:color="auto"/>
        <w:bottom w:val="none" w:sz="0" w:space="0" w:color="auto"/>
        <w:right w:val="none" w:sz="0" w:space="0" w:color="auto"/>
      </w:divBdr>
    </w:div>
    <w:div w:id="368384243">
      <w:bodyDiv w:val="1"/>
      <w:marLeft w:val="0"/>
      <w:marRight w:val="0"/>
      <w:marTop w:val="0"/>
      <w:marBottom w:val="0"/>
      <w:divBdr>
        <w:top w:val="none" w:sz="0" w:space="0" w:color="auto"/>
        <w:left w:val="none" w:sz="0" w:space="0" w:color="auto"/>
        <w:bottom w:val="none" w:sz="0" w:space="0" w:color="auto"/>
        <w:right w:val="none" w:sz="0" w:space="0" w:color="auto"/>
      </w:divBdr>
    </w:div>
    <w:div w:id="434443677">
      <w:bodyDiv w:val="1"/>
      <w:marLeft w:val="0"/>
      <w:marRight w:val="0"/>
      <w:marTop w:val="0"/>
      <w:marBottom w:val="0"/>
      <w:divBdr>
        <w:top w:val="none" w:sz="0" w:space="0" w:color="auto"/>
        <w:left w:val="none" w:sz="0" w:space="0" w:color="auto"/>
        <w:bottom w:val="none" w:sz="0" w:space="0" w:color="auto"/>
        <w:right w:val="none" w:sz="0" w:space="0" w:color="auto"/>
      </w:divBdr>
    </w:div>
    <w:div w:id="525292465">
      <w:bodyDiv w:val="1"/>
      <w:marLeft w:val="0"/>
      <w:marRight w:val="0"/>
      <w:marTop w:val="0"/>
      <w:marBottom w:val="0"/>
      <w:divBdr>
        <w:top w:val="none" w:sz="0" w:space="0" w:color="auto"/>
        <w:left w:val="none" w:sz="0" w:space="0" w:color="auto"/>
        <w:bottom w:val="none" w:sz="0" w:space="0" w:color="auto"/>
        <w:right w:val="none" w:sz="0" w:space="0" w:color="auto"/>
      </w:divBdr>
    </w:div>
    <w:div w:id="543248070">
      <w:bodyDiv w:val="1"/>
      <w:marLeft w:val="0"/>
      <w:marRight w:val="0"/>
      <w:marTop w:val="0"/>
      <w:marBottom w:val="0"/>
      <w:divBdr>
        <w:top w:val="none" w:sz="0" w:space="0" w:color="auto"/>
        <w:left w:val="none" w:sz="0" w:space="0" w:color="auto"/>
        <w:bottom w:val="none" w:sz="0" w:space="0" w:color="auto"/>
        <w:right w:val="none" w:sz="0" w:space="0" w:color="auto"/>
      </w:divBdr>
    </w:div>
    <w:div w:id="571819844">
      <w:bodyDiv w:val="1"/>
      <w:marLeft w:val="0"/>
      <w:marRight w:val="0"/>
      <w:marTop w:val="0"/>
      <w:marBottom w:val="0"/>
      <w:divBdr>
        <w:top w:val="none" w:sz="0" w:space="0" w:color="auto"/>
        <w:left w:val="none" w:sz="0" w:space="0" w:color="auto"/>
        <w:bottom w:val="none" w:sz="0" w:space="0" w:color="auto"/>
        <w:right w:val="none" w:sz="0" w:space="0" w:color="auto"/>
      </w:divBdr>
    </w:div>
    <w:div w:id="674578273">
      <w:bodyDiv w:val="1"/>
      <w:marLeft w:val="0"/>
      <w:marRight w:val="0"/>
      <w:marTop w:val="0"/>
      <w:marBottom w:val="0"/>
      <w:divBdr>
        <w:top w:val="none" w:sz="0" w:space="0" w:color="auto"/>
        <w:left w:val="none" w:sz="0" w:space="0" w:color="auto"/>
        <w:bottom w:val="none" w:sz="0" w:space="0" w:color="auto"/>
        <w:right w:val="none" w:sz="0" w:space="0" w:color="auto"/>
      </w:divBdr>
    </w:div>
    <w:div w:id="806315478">
      <w:bodyDiv w:val="1"/>
      <w:marLeft w:val="0"/>
      <w:marRight w:val="0"/>
      <w:marTop w:val="0"/>
      <w:marBottom w:val="0"/>
      <w:divBdr>
        <w:top w:val="none" w:sz="0" w:space="0" w:color="auto"/>
        <w:left w:val="none" w:sz="0" w:space="0" w:color="auto"/>
        <w:bottom w:val="none" w:sz="0" w:space="0" w:color="auto"/>
        <w:right w:val="none" w:sz="0" w:space="0" w:color="auto"/>
      </w:divBdr>
    </w:div>
    <w:div w:id="816412185">
      <w:bodyDiv w:val="1"/>
      <w:marLeft w:val="0"/>
      <w:marRight w:val="0"/>
      <w:marTop w:val="0"/>
      <w:marBottom w:val="0"/>
      <w:divBdr>
        <w:top w:val="none" w:sz="0" w:space="0" w:color="auto"/>
        <w:left w:val="none" w:sz="0" w:space="0" w:color="auto"/>
        <w:bottom w:val="none" w:sz="0" w:space="0" w:color="auto"/>
        <w:right w:val="none" w:sz="0" w:space="0" w:color="auto"/>
      </w:divBdr>
    </w:div>
    <w:div w:id="862092287">
      <w:bodyDiv w:val="1"/>
      <w:marLeft w:val="0"/>
      <w:marRight w:val="0"/>
      <w:marTop w:val="0"/>
      <w:marBottom w:val="0"/>
      <w:divBdr>
        <w:top w:val="none" w:sz="0" w:space="0" w:color="auto"/>
        <w:left w:val="none" w:sz="0" w:space="0" w:color="auto"/>
        <w:bottom w:val="none" w:sz="0" w:space="0" w:color="auto"/>
        <w:right w:val="none" w:sz="0" w:space="0" w:color="auto"/>
      </w:divBdr>
    </w:div>
    <w:div w:id="869731103">
      <w:bodyDiv w:val="1"/>
      <w:marLeft w:val="0"/>
      <w:marRight w:val="0"/>
      <w:marTop w:val="0"/>
      <w:marBottom w:val="0"/>
      <w:divBdr>
        <w:top w:val="none" w:sz="0" w:space="0" w:color="auto"/>
        <w:left w:val="none" w:sz="0" w:space="0" w:color="auto"/>
        <w:bottom w:val="none" w:sz="0" w:space="0" w:color="auto"/>
        <w:right w:val="none" w:sz="0" w:space="0" w:color="auto"/>
      </w:divBdr>
    </w:div>
    <w:div w:id="922643188">
      <w:bodyDiv w:val="1"/>
      <w:marLeft w:val="0"/>
      <w:marRight w:val="0"/>
      <w:marTop w:val="0"/>
      <w:marBottom w:val="0"/>
      <w:divBdr>
        <w:top w:val="none" w:sz="0" w:space="0" w:color="auto"/>
        <w:left w:val="none" w:sz="0" w:space="0" w:color="auto"/>
        <w:bottom w:val="none" w:sz="0" w:space="0" w:color="auto"/>
        <w:right w:val="none" w:sz="0" w:space="0" w:color="auto"/>
      </w:divBdr>
    </w:div>
    <w:div w:id="967512894">
      <w:bodyDiv w:val="1"/>
      <w:marLeft w:val="0"/>
      <w:marRight w:val="0"/>
      <w:marTop w:val="0"/>
      <w:marBottom w:val="0"/>
      <w:divBdr>
        <w:top w:val="none" w:sz="0" w:space="0" w:color="auto"/>
        <w:left w:val="none" w:sz="0" w:space="0" w:color="auto"/>
        <w:bottom w:val="none" w:sz="0" w:space="0" w:color="auto"/>
        <w:right w:val="none" w:sz="0" w:space="0" w:color="auto"/>
      </w:divBdr>
    </w:div>
    <w:div w:id="974679114">
      <w:bodyDiv w:val="1"/>
      <w:marLeft w:val="0"/>
      <w:marRight w:val="0"/>
      <w:marTop w:val="0"/>
      <w:marBottom w:val="0"/>
      <w:divBdr>
        <w:top w:val="none" w:sz="0" w:space="0" w:color="auto"/>
        <w:left w:val="none" w:sz="0" w:space="0" w:color="auto"/>
        <w:bottom w:val="none" w:sz="0" w:space="0" w:color="auto"/>
        <w:right w:val="none" w:sz="0" w:space="0" w:color="auto"/>
      </w:divBdr>
    </w:div>
    <w:div w:id="1008795663">
      <w:bodyDiv w:val="1"/>
      <w:marLeft w:val="0"/>
      <w:marRight w:val="0"/>
      <w:marTop w:val="0"/>
      <w:marBottom w:val="0"/>
      <w:divBdr>
        <w:top w:val="none" w:sz="0" w:space="0" w:color="auto"/>
        <w:left w:val="none" w:sz="0" w:space="0" w:color="auto"/>
        <w:bottom w:val="none" w:sz="0" w:space="0" w:color="auto"/>
        <w:right w:val="none" w:sz="0" w:space="0" w:color="auto"/>
      </w:divBdr>
    </w:div>
    <w:div w:id="1050955322">
      <w:bodyDiv w:val="1"/>
      <w:marLeft w:val="0"/>
      <w:marRight w:val="0"/>
      <w:marTop w:val="0"/>
      <w:marBottom w:val="0"/>
      <w:divBdr>
        <w:top w:val="none" w:sz="0" w:space="0" w:color="auto"/>
        <w:left w:val="none" w:sz="0" w:space="0" w:color="auto"/>
        <w:bottom w:val="none" w:sz="0" w:space="0" w:color="auto"/>
        <w:right w:val="none" w:sz="0" w:space="0" w:color="auto"/>
      </w:divBdr>
    </w:div>
    <w:div w:id="1216430969">
      <w:bodyDiv w:val="1"/>
      <w:marLeft w:val="0"/>
      <w:marRight w:val="0"/>
      <w:marTop w:val="0"/>
      <w:marBottom w:val="0"/>
      <w:divBdr>
        <w:top w:val="none" w:sz="0" w:space="0" w:color="auto"/>
        <w:left w:val="none" w:sz="0" w:space="0" w:color="auto"/>
        <w:bottom w:val="none" w:sz="0" w:space="0" w:color="auto"/>
        <w:right w:val="none" w:sz="0" w:space="0" w:color="auto"/>
      </w:divBdr>
    </w:div>
    <w:div w:id="1274677712">
      <w:bodyDiv w:val="1"/>
      <w:marLeft w:val="0"/>
      <w:marRight w:val="0"/>
      <w:marTop w:val="0"/>
      <w:marBottom w:val="0"/>
      <w:divBdr>
        <w:top w:val="none" w:sz="0" w:space="0" w:color="auto"/>
        <w:left w:val="none" w:sz="0" w:space="0" w:color="auto"/>
        <w:bottom w:val="none" w:sz="0" w:space="0" w:color="auto"/>
        <w:right w:val="none" w:sz="0" w:space="0" w:color="auto"/>
      </w:divBdr>
    </w:div>
    <w:div w:id="1338583292">
      <w:bodyDiv w:val="1"/>
      <w:marLeft w:val="0"/>
      <w:marRight w:val="0"/>
      <w:marTop w:val="0"/>
      <w:marBottom w:val="0"/>
      <w:divBdr>
        <w:top w:val="none" w:sz="0" w:space="0" w:color="auto"/>
        <w:left w:val="none" w:sz="0" w:space="0" w:color="auto"/>
        <w:bottom w:val="none" w:sz="0" w:space="0" w:color="auto"/>
        <w:right w:val="none" w:sz="0" w:space="0" w:color="auto"/>
      </w:divBdr>
    </w:div>
    <w:div w:id="1523544555">
      <w:bodyDiv w:val="1"/>
      <w:marLeft w:val="0"/>
      <w:marRight w:val="0"/>
      <w:marTop w:val="0"/>
      <w:marBottom w:val="0"/>
      <w:divBdr>
        <w:top w:val="none" w:sz="0" w:space="0" w:color="auto"/>
        <w:left w:val="none" w:sz="0" w:space="0" w:color="auto"/>
        <w:bottom w:val="none" w:sz="0" w:space="0" w:color="auto"/>
        <w:right w:val="none" w:sz="0" w:space="0" w:color="auto"/>
      </w:divBdr>
    </w:div>
    <w:div w:id="1555390793">
      <w:bodyDiv w:val="1"/>
      <w:marLeft w:val="0"/>
      <w:marRight w:val="0"/>
      <w:marTop w:val="0"/>
      <w:marBottom w:val="0"/>
      <w:divBdr>
        <w:top w:val="none" w:sz="0" w:space="0" w:color="auto"/>
        <w:left w:val="none" w:sz="0" w:space="0" w:color="auto"/>
        <w:bottom w:val="none" w:sz="0" w:space="0" w:color="auto"/>
        <w:right w:val="none" w:sz="0" w:space="0" w:color="auto"/>
      </w:divBdr>
    </w:div>
    <w:div w:id="1579292283">
      <w:bodyDiv w:val="1"/>
      <w:marLeft w:val="0"/>
      <w:marRight w:val="0"/>
      <w:marTop w:val="0"/>
      <w:marBottom w:val="0"/>
      <w:divBdr>
        <w:top w:val="none" w:sz="0" w:space="0" w:color="auto"/>
        <w:left w:val="none" w:sz="0" w:space="0" w:color="auto"/>
        <w:bottom w:val="none" w:sz="0" w:space="0" w:color="auto"/>
        <w:right w:val="none" w:sz="0" w:space="0" w:color="auto"/>
      </w:divBdr>
    </w:div>
    <w:div w:id="1714304859">
      <w:bodyDiv w:val="1"/>
      <w:marLeft w:val="0"/>
      <w:marRight w:val="0"/>
      <w:marTop w:val="0"/>
      <w:marBottom w:val="0"/>
      <w:divBdr>
        <w:top w:val="none" w:sz="0" w:space="0" w:color="auto"/>
        <w:left w:val="none" w:sz="0" w:space="0" w:color="auto"/>
        <w:bottom w:val="none" w:sz="0" w:space="0" w:color="auto"/>
        <w:right w:val="none" w:sz="0" w:space="0" w:color="auto"/>
      </w:divBdr>
    </w:div>
    <w:div w:id="1753549332">
      <w:bodyDiv w:val="1"/>
      <w:marLeft w:val="0"/>
      <w:marRight w:val="0"/>
      <w:marTop w:val="0"/>
      <w:marBottom w:val="0"/>
      <w:divBdr>
        <w:top w:val="none" w:sz="0" w:space="0" w:color="auto"/>
        <w:left w:val="none" w:sz="0" w:space="0" w:color="auto"/>
        <w:bottom w:val="none" w:sz="0" w:space="0" w:color="auto"/>
        <w:right w:val="none" w:sz="0" w:space="0" w:color="auto"/>
      </w:divBdr>
    </w:div>
    <w:div w:id="1760982637">
      <w:bodyDiv w:val="1"/>
      <w:marLeft w:val="0"/>
      <w:marRight w:val="0"/>
      <w:marTop w:val="0"/>
      <w:marBottom w:val="0"/>
      <w:divBdr>
        <w:top w:val="none" w:sz="0" w:space="0" w:color="auto"/>
        <w:left w:val="none" w:sz="0" w:space="0" w:color="auto"/>
        <w:bottom w:val="none" w:sz="0" w:space="0" w:color="auto"/>
        <w:right w:val="none" w:sz="0" w:space="0" w:color="auto"/>
      </w:divBdr>
    </w:div>
    <w:div w:id="1782874090">
      <w:bodyDiv w:val="1"/>
      <w:marLeft w:val="0"/>
      <w:marRight w:val="0"/>
      <w:marTop w:val="0"/>
      <w:marBottom w:val="0"/>
      <w:divBdr>
        <w:top w:val="none" w:sz="0" w:space="0" w:color="auto"/>
        <w:left w:val="none" w:sz="0" w:space="0" w:color="auto"/>
        <w:bottom w:val="none" w:sz="0" w:space="0" w:color="auto"/>
        <w:right w:val="none" w:sz="0" w:space="0" w:color="auto"/>
      </w:divBdr>
    </w:div>
    <w:div w:id="1796439233">
      <w:bodyDiv w:val="1"/>
      <w:marLeft w:val="0"/>
      <w:marRight w:val="0"/>
      <w:marTop w:val="0"/>
      <w:marBottom w:val="0"/>
      <w:divBdr>
        <w:top w:val="none" w:sz="0" w:space="0" w:color="auto"/>
        <w:left w:val="none" w:sz="0" w:space="0" w:color="auto"/>
        <w:bottom w:val="none" w:sz="0" w:space="0" w:color="auto"/>
        <w:right w:val="none" w:sz="0" w:space="0" w:color="auto"/>
      </w:divBdr>
    </w:div>
    <w:div w:id="1815095842">
      <w:bodyDiv w:val="1"/>
      <w:marLeft w:val="0"/>
      <w:marRight w:val="0"/>
      <w:marTop w:val="0"/>
      <w:marBottom w:val="0"/>
      <w:divBdr>
        <w:top w:val="none" w:sz="0" w:space="0" w:color="auto"/>
        <w:left w:val="none" w:sz="0" w:space="0" w:color="auto"/>
        <w:bottom w:val="none" w:sz="0" w:space="0" w:color="auto"/>
        <w:right w:val="none" w:sz="0" w:space="0" w:color="auto"/>
      </w:divBdr>
    </w:div>
    <w:div w:id="1821576700">
      <w:bodyDiv w:val="1"/>
      <w:marLeft w:val="0"/>
      <w:marRight w:val="0"/>
      <w:marTop w:val="0"/>
      <w:marBottom w:val="0"/>
      <w:divBdr>
        <w:top w:val="none" w:sz="0" w:space="0" w:color="auto"/>
        <w:left w:val="none" w:sz="0" w:space="0" w:color="auto"/>
        <w:bottom w:val="none" w:sz="0" w:space="0" w:color="auto"/>
        <w:right w:val="none" w:sz="0" w:space="0" w:color="auto"/>
      </w:divBdr>
    </w:div>
    <w:div w:id="1924139547">
      <w:bodyDiv w:val="1"/>
      <w:marLeft w:val="0"/>
      <w:marRight w:val="0"/>
      <w:marTop w:val="0"/>
      <w:marBottom w:val="0"/>
      <w:divBdr>
        <w:top w:val="none" w:sz="0" w:space="0" w:color="auto"/>
        <w:left w:val="none" w:sz="0" w:space="0" w:color="auto"/>
        <w:bottom w:val="none" w:sz="0" w:space="0" w:color="auto"/>
        <w:right w:val="none" w:sz="0" w:space="0" w:color="auto"/>
      </w:divBdr>
    </w:div>
    <w:div w:id="1976181509">
      <w:bodyDiv w:val="1"/>
      <w:marLeft w:val="0"/>
      <w:marRight w:val="0"/>
      <w:marTop w:val="0"/>
      <w:marBottom w:val="0"/>
      <w:divBdr>
        <w:top w:val="none" w:sz="0" w:space="0" w:color="auto"/>
        <w:left w:val="none" w:sz="0" w:space="0" w:color="auto"/>
        <w:bottom w:val="none" w:sz="0" w:space="0" w:color="auto"/>
        <w:right w:val="none" w:sz="0" w:space="0" w:color="auto"/>
      </w:divBdr>
    </w:div>
    <w:div w:id="2020809075">
      <w:bodyDiv w:val="1"/>
      <w:marLeft w:val="0"/>
      <w:marRight w:val="0"/>
      <w:marTop w:val="0"/>
      <w:marBottom w:val="0"/>
      <w:divBdr>
        <w:top w:val="none" w:sz="0" w:space="0" w:color="auto"/>
        <w:left w:val="none" w:sz="0" w:space="0" w:color="auto"/>
        <w:bottom w:val="none" w:sz="0" w:space="0" w:color="auto"/>
        <w:right w:val="none" w:sz="0" w:space="0" w:color="auto"/>
      </w:divBdr>
    </w:div>
    <w:div w:id="2035880211">
      <w:bodyDiv w:val="1"/>
      <w:marLeft w:val="0"/>
      <w:marRight w:val="0"/>
      <w:marTop w:val="0"/>
      <w:marBottom w:val="0"/>
      <w:divBdr>
        <w:top w:val="none" w:sz="0" w:space="0" w:color="auto"/>
        <w:left w:val="none" w:sz="0" w:space="0" w:color="auto"/>
        <w:bottom w:val="none" w:sz="0" w:space="0" w:color="auto"/>
        <w:right w:val="none" w:sz="0" w:space="0" w:color="auto"/>
      </w:divBdr>
    </w:div>
    <w:div w:id="2041006351">
      <w:bodyDiv w:val="1"/>
      <w:marLeft w:val="0"/>
      <w:marRight w:val="0"/>
      <w:marTop w:val="0"/>
      <w:marBottom w:val="0"/>
      <w:divBdr>
        <w:top w:val="none" w:sz="0" w:space="0" w:color="auto"/>
        <w:left w:val="none" w:sz="0" w:space="0" w:color="auto"/>
        <w:bottom w:val="none" w:sz="0" w:space="0" w:color="auto"/>
        <w:right w:val="none" w:sz="0" w:space="0" w:color="auto"/>
      </w:divBdr>
    </w:div>
    <w:div w:id="2044674322">
      <w:bodyDiv w:val="1"/>
      <w:marLeft w:val="0"/>
      <w:marRight w:val="0"/>
      <w:marTop w:val="0"/>
      <w:marBottom w:val="0"/>
      <w:divBdr>
        <w:top w:val="none" w:sz="0" w:space="0" w:color="auto"/>
        <w:left w:val="none" w:sz="0" w:space="0" w:color="auto"/>
        <w:bottom w:val="none" w:sz="0" w:space="0" w:color="auto"/>
        <w:right w:val="none" w:sz="0" w:space="0" w:color="auto"/>
      </w:divBdr>
    </w:div>
    <w:div w:id="2083864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77814A-C04E-4E63-98F3-5BB8735937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52</Pages>
  <Words>25277</Words>
  <Characters>144079</Characters>
  <Application>Microsoft Office Word</Application>
  <DocSecurity>0</DocSecurity>
  <Lines>1200</Lines>
  <Paragraphs>338</Paragraphs>
  <ScaleCrop>false</ScaleCrop>
  <HeadingPairs>
    <vt:vector size="2" baseType="variant">
      <vt:variant>
        <vt:lpstr>Title</vt:lpstr>
      </vt:variant>
      <vt:variant>
        <vt:i4>1</vt:i4>
      </vt:variant>
    </vt:vector>
  </HeadingPairs>
  <TitlesOfParts>
    <vt:vector size="1" baseType="lpstr">
      <vt:lpstr/>
    </vt:vector>
  </TitlesOfParts>
  <Company>UNCG</Company>
  <LinksUpToDate>false</LinksUpToDate>
  <CharactersWithSpaces>169018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Vasyl Taras</dc:creator>
  <cp:lastModifiedBy>ctsadmin</cp:lastModifiedBy>
  <cp:revision>2</cp:revision>
  <cp:lastPrinted>2012-09-12T15:55:00Z</cp:lastPrinted>
  <dcterms:created xsi:type="dcterms:W3CDTF">2014-06-11T13:13:00Z</dcterms:created>
  <dcterms:modified xsi:type="dcterms:W3CDTF">2014-06-11T13:13:00Z</dcterms:modified>
</cp:coreProperties>
</file>