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2740D4" w14:textId="218555AF" w:rsidR="00046254" w:rsidRDefault="00A6103F" w:rsidP="00046254">
      <w:pPr>
        <w:spacing w:line="480" w:lineRule="auto"/>
        <w:jc w:val="center"/>
        <w:rPr>
          <w:rFonts w:ascii="Times New Roman" w:hAnsi="Times New Roman" w:cs="Times New Roman"/>
        </w:rPr>
      </w:pPr>
      <w:r w:rsidRPr="006323EC">
        <w:rPr>
          <w:rFonts w:ascii="Times New Roman" w:hAnsi="Times New Roman" w:cs="Times New Roman"/>
        </w:rPr>
        <w:t xml:space="preserve">Opioid Exposure and Cognitive Development: </w:t>
      </w:r>
      <w:r w:rsidR="00880098" w:rsidRPr="006323EC">
        <w:rPr>
          <w:rFonts w:ascii="Times New Roman" w:hAnsi="Times New Roman" w:cs="Times New Roman"/>
        </w:rPr>
        <w:t xml:space="preserve">Unpacking Clinical Relevance </w:t>
      </w:r>
    </w:p>
    <w:p w14:paraId="05EEC947" w14:textId="77777777" w:rsidR="00046254" w:rsidRDefault="00046254" w:rsidP="00046254">
      <w:pPr>
        <w:spacing w:line="480" w:lineRule="auto"/>
        <w:jc w:val="center"/>
        <w:rPr>
          <w:rFonts w:ascii="Times New Roman" w:hAnsi="Times New Roman" w:cs="Times New Roman"/>
        </w:rPr>
      </w:pPr>
    </w:p>
    <w:p w14:paraId="34AC6E7A" w14:textId="77777777" w:rsidR="00046254" w:rsidRPr="00C073E1" w:rsidRDefault="00046254" w:rsidP="00046254">
      <w:pPr>
        <w:spacing w:line="480" w:lineRule="auto"/>
        <w:jc w:val="center"/>
        <w:rPr>
          <w:rFonts w:ascii="Times New Roman" w:hAnsi="Times New Roman" w:cs="Times New Roman"/>
          <w:vertAlign w:val="superscript"/>
        </w:rPr>
      </w:pPr>
      <w:r>
        <w:rPr>
          <w:rFonts w:ascii="Times New Roman" w:hAnsi="Times New Roman" w:cs="Times New Roman"/>
        </w:rPr>
        <w:t>Hannah Gennis, M.A.</w:t>
      </w:r>
      <w:r>
        <w:rPr>
          <w:rFonts w:ascii="Times New Roman" w:hAnsi="Times New Roman" w:cs="Times New Roman"/>
          <w:vertAlign w:val="superscript"/>
        </w:rPr>
        <w:t>1</w:t>
      </w:r>
      <w:r>
        <w:rPr>
          <w:rFonts w:ascii="Times New Roman" w:hAnsi="Times New Roman" w:cs="Times New Roman"/>
        </w:rPr>
        <w:t>, &amp; Rebecca Pillai Riddell, Ph.D.</w:t>
      </w:r>
      <w:r>
        <w:rPr>
          <w:rFonts w:ascii="Times New Roman" w:hAnsi="Times New Roman" w:cs="Times New Roman"/>
          <w:vertAlign w:val="superscript"/>
        </w:rPr>
        <w:t>1,2,3</w:t>
      </w:r>
    </w:p>
    <w:p w14:paraId="56171550" w14:textId="77777777" w:rsidR="00046254" w:rsidRDefault="00046254" w:rsidP="00046254">
      <w:pPr>
        <w:spacing w:line="480" w:lineRule="auto"/>
        <w:jc w:val="center"/>
        <w:rPr>
          <w:rFonts w:ascii="Times New Roman" w:hAnsi="Times New Roman" w:cs="Times New Roman"/>
        </w:rPr>
      </w:pPr>
    </w:p>
    <w:p w14:paraId="4E99737B" w14:textId="77777777" w:rsidR="00046254" w:rsidRDefault="00046254" w:rsidP="00046254">
      <w:pPr>
        <w:spacing w:line="480" w:lineRule="auto"/>
        <w:jc w:val="center"/>
        <w:rPr>
          <w:rFonts w:ascii="Times New Roman" w:hAnsi="Times New Roman" w:cs="Times New Roman"/>
        </w:rPr>
      </w:pPr>
      <w:r>
        <w:rPr>
          <w:rFonts w:ascii="Times New Roman" w:hAnsi="Times New Roman" w:cs="Times New Roman"/>
          <w:vertAlign w:val="superscript"/>
        </w:rPr>
        <w:t xml:space="preserve">1 </w:t>
      </w:r>
      <w:r>
        <w:rPr>
          <w:rFonts w:ascii="Times New Roman" w:hAnsi="Times New Roman" w:cs="Times New Roman"/>
        </w:rPr>
        <w:t>York University, Toronto, Canada</w:t>
      </w:r>
    </w:p>
    <w:p w14:paraId="6FF01238" w14:textId="77777777" w:rsidR="00046254" w:rsidRDefault="00046254" w:rsidP="00046254">
      <w:pPr>
        <w:spacing w:line="480" w:lineRule="auto"/>
        <w:jc w:val="center"/>
        <w:rPr>
          <w:rFonts w:ascii="Times New Roman" w:hAnsi="Times New Roman" w:cs="Times New Roman"/>
        </w:rPr>
      </w:pPr>
      <w:r>
        <w:rPr>
          <w:rFonts w:ascii="Times New Roman" w:hAnsi="Times New Roman" w:cs="Times New Roman"/>
          <w:vertAlign w:val="superscript"/>
        </w:rPr>
        <w:t xml:space="preserve">2 </w:t>
      </w:r>
      <w:r w:rsidRPr="00A43CED">
        <w:rPr>
          <w:rFonts w:ascii="Times New Roman" w:hAnsi="Times New Roman" w:cs="Times New Roman"/>
        </w:rPr>
        <w:t>The</w:t>
      </w:r>
      <w:r>
        <w:rPr>
          <w:rFonts w:ascii="Times New Roman" w:hAnsi="Times New Roman" w:cs="Times New Roman"/>
          <w:vertAlign w:val="superscript"/>
        </w:rPr>
        <w:t xml:space="preserve"> </w:t>
      </w:r>
      <w:r>
        <w:rPr>
          <w:rFonts w:ascii="Times New Roman" w:hAnsi="Times New Roman" w:cs="Times New Roman"/>
        </w:rPr>
        <w:t>Hospital for Sick Children, Toronto, Canada</w:t>
      </w:r>
    </w:p>
    <w:p w14:paraId="67F7D4B2" w14:textId="77777777" w:rsidR="00046254" w:rsidRDefault="00046254" w:rsidP="00046254">
      <w:pPr>
        <w:spacing w:line="480" w:lineRule="auto"/>
        <w:jc w:val="center"/>
        <w:rPr>
          <w:rFonts w:ascii="Times New Roman" w:hAnsi="Times New Roman" w:cs="Times New Roman"/>
        </w:rPr>
      </w:pPr>
      <w:r>
        <w:rPr>
          <w:rFonts w:ascii="Times New Roman" w:hAnsi="Times New Roman" w:cs="Times New Roman"/>
          <w:vertAlign w:val="superscript"/>
        </w:rPr>
        <w:t>3</w:t>
      </w:r>
      <w:r>
        <w:rPr>
          <w:rFonts w:ascii="Times New Roman" w:hAnsi="Times New Roman" w:cs="Times New Roman"/>
        </w:rPr>
        <w:t xml:space="preserve"> University of Toronto, Toronto, Canada</w:t>
      </w:r>
    </w:p>
    <w:p w14:paraId="29A78F4D" w14:textId="77777777" w:rsidR="00046254" w:rsidRDefault="00046254" w:rsidP="00046254">
      <w:pPr>
        <w:spacing w:line="480" w:lineRule="auto"/>
        <w:jc w:val="center"/>
        <w:rPr>
          <w:rFonts w:ascii="Times New Roman" w:hAnsi="Times New Roman" w:cs="Times New Roman"/>
        </w:rPr>
      </w:pPr>
    </w:p>
    <w:p w14:paraId="1C314043" w14:textId="77777777" w:rsidR="00046254" w:rsidRPr="001E5D2D" w:rsidRDefault="00046254" w:rsidP="00046254">
      <w:pPr>
        <w:spacing w:line="480" w:lineRule="auto"/>
        <w:jc w:val="center"/>
        <w:rPr>
          <w:rFonts w:ascii="Times New Roman" w:hAnsi="Times New Roman" w:cs="Times New Roman"/>
        </w:rPr>
      </w:pPr>
    </w:p>
    <w:p w14:paraId="287B022A" w14:textId="393EBB7A" w:rsidR="00046254" w:rsidRPr="001E5D2D" w:rsidRDefault="00046254" w:rsidP="00046254">
      <w:pPr>
        <w:widowControl w:val="0"/>
        <w:autoSpaceDE w:val="0"/>
        <w:autoSpaceDN w:val="0"/>
        <w:adjustRightInd w:val="0"/>
        <w:rPr>
          <w:rFonts w:ascii="Times New Roman" w:hAnsi="Times New Roman" w:cs="Times New Roman"/>
        </w:rPr>
      </w:pPr>
      <w:r w:rsidRPr="001E5D2D">
        <w:rPr>
          <w:rFonts w:ascii="Times New Roman" w:hAnsi="Times New Roman" w:cs="Times New Roman"/>
        </w:rPr>
        <w:t xml:space="preserve">All correspondence concerning this article should be addressed to the senior author Dr. Rebecca Pillai Riddell, Ph.D., </w:t>
      </w:r>
      <w:proofErr w:type="spellStart"/>
      <w:r w:rsidRPr="001E5D2D">
        <w:rPr>
          <w:rFonts w:ascii="Times New Roman" w:hAnsi="Times New Roman" w:cs="Times New Roman"/>
        </w:rPr>
        <w:t>C.Psych</w:t>
      </w:r>
      <w:proofErr w:type="spellEnd"/>
      <w:r w:rsidRPr="001E5D2D">
        <w:rPr>
          <w:rFonts w:ascii="Times New Roman" w:hAnsi="Times New Roman" w:cs="Times New Roman"/>
        </w:rPr>
        <w:t xml:space="preserve">., York University, </w:t>
      </w:r>
      <w:r w:rsidRPr="001E5D2D">
        <w:rPr>
          <w:rFonts w:ascii="Times New Roman" w:eastAsia="Times New Roman" w:hAnsi="Times New Roman" w:cs="Times New Roman"/>
          <w:color w:val="000000"/>
        </w:rPr>
        <w:t>Department of Psychology, Faculty of Health 2</w:t>
      </w:r>
      <w:r w:rsidR="00575560">
        <w:rPr>
          <w:rFonts w:ascii="Times New Roman" w:eastAsia="Times New Roman" w:hAnsi="Times New Roman" w:cs="Times New Roman"/>
          <w:color w:val="000000"/>
        </w:rPr>
        <w:t>006</w:t>
      </w:r>
      <w:r w:rsidRPr="001E5D2D">
        <w:rPr>
          <w:rFonts w:ascii="Times New Roman" w:eastAsia="Times New Roman" w:hAnsi="Times New Roman" w:cs="Times New Roman"/>
          <w:color w:val="000000"/>
        </w:rPr>
        <w:t xml:space="preserve"> Sherman Health Sciences Building, Toronto, Ontario, M3J 1P3.</w:t>
      </w:r>
      <w:r w:rsidRPr="001E5D2D">
        <w:rPr>
          <w:rFonts w:ascii="Times New Roman" w:eastAsia="Times New Roman" w:hAnsi="Times New Roman" w:cs="Times New Roman"/>
          <w:color w:val="000000"/>
        </w:rPr>
        <w:br/>
        <w:t>Phone: (416) 736-2100 ext. 20177</w:t>
      </w:r>
    </w:p>
    <w:p w14:paraId="120EC51A" w14:textId="77777777" w:rsidR="00046254" w:rsidRPr="001E5D2D" w:rsidRDefault="00046254" w:rsidP="00046254">
      <w:pPr>
        <w:widowControl w:val="0"/>
        <w:autoSpaceDE w:val="0"/>
        <w:autoSpaceDN w:val="0"/>
        <w:adjustRightInd w:val="0"/>
        <w:rPr>
          <w:rFonts w:ascii="Times New Roman" w:hAnsi="Times New Roman" w:cs="Times New Roman"/>
        </w:rPr>
      </w:pPr>
      <w:r w:rsidRPr="001E5D2D">
        <w:rPr>
          <w:rFonts w:ascii="Times New Roman" w:hAnsi="Times New Roman" w:cs="Times New Roman"/>
        </w:rPr>
        <w:t xml:space="preserve">Email: </w:t>
      </w:r>
      <w:hyperlink r:id="rId6" w:history="1">
        <w:r w:rsidRPr="001E5D2D">
          <w:rPr>
            <w:rStyle w:val="Hyperlink"/>
            <w:rFonts w:ascii="Times New Roman" w:hAnsi="Times New Roman" w:cs="Times New Roman"/>
          </w:rPr>
          <w:t>rpr@yorku.ca</w:t>
        </w:r>
      </w:hyperlink>
      <w:r w:rsidRPr="001E5D2D">
        <w:rPr>
          <w:rFonts w:ascii="Times New Roman" w:hAnsi="Times New Roman" w:cs="Times New Roman"/>
        </w:rPr>
        <w:t xml:space="preserve"> </w:t>
      </w:r>
    </w:p>
    <w:p w14:paraId="5BAC20A1" w14:textId="77777777" w:rsidR="00046254" w:rsidRDefault="00046254" w:rsidP="00046254">
      <w:pPr>
        <w:spacing w:line="480" w:lineRule="auto"/>
        <w:rPr>
          <w:rFonts w:ascii="Times New Roman" w:hAnsi="Times New Roman" w:cs="Times New Roman"/>
        </w:rPr>
      </w:pPr>
    </w:p>
    <w:p w14:paraId="756CA471" w14:textId="39E2748B" w:rsidR="00046254" w:rsidRPr="006323EC" w:rsidRDefault="00046254" w:rsidP="00046254">
      <w:pPr>
        <w:rPr>
          <w:rFonts w:ascii="Times New Roman" w:eastAsia="Times New Roman" w:hAnsi="Times New Roman" w:cs="Times New Roman"/>
        </w:rPr>
      </w:pPr>
      <w:r>
        <w:rPr>
          <w:rFonts w:ascii="Times New Roman" w:hAnsi="Times New Roman" w:cs="Times New Roman"/>
          <w:b/>
          <w:bCs/>
        </w:rPr>
        <w:t xml:space="preserve">Acknowledgements: </w:t>
      </w:r>
      <w:r w:rsidRPr="003278F5">
        <w:rPr>
          <w:rFonts w:ascii="Times New Roman" w:hAnsi="Times New Roman" w:cs="Times New Roman"/>
        </w:rPr>
        <w:t>We would like to thank Dr. Tonya Palermo and the JPP Student Journal Club for this opportunity.</w:t>
      </w:r>
      <w:r>
        <w:rPr>
          <w:rFonts w:ascii="Times New Roman" w:hAnsi="Times New Roman" w:cs="Times New Roman"/>
          <w:b/>
          <w:bCs/>
        </w:rPr>
        <w:t xml:space="preserve"> </w:t>
      </w:r>
      <w:r>
        <w:rPr>
          <w:rFonts w:ascii="Times New Roman" w:hAnsi="Times New Roman" w:cs="Times New Roman"/>
        </w:rPr>
        <w:t>H. Gennis is supported by a Social Sciences and Humanities Research Council</w:t>
      </w:r>
      <w:r w:rsidR="0060506E">
        <w:rPr>
          <w:rFonts w:ascii="Times New Roman" w:hAnsi="Times New Roman" w:cs="Times New Roman"/>
        </w:rPr>
        <w:t xml:space="preserve"> (SSHRC)</w:t>
      </w:r>
      <w:r>
        <w:rPr>
          <w:rFonts w:ascii="Times New Roman" w:hAnsi="Times New Roman" w:cs="Times New Roman"/>
        </w:rPr>
        <w:t xml:space="preserve"> Doctoral Fellowship</w:t>
      </w:r>
      <w:r w:rsidR="00846637">
        <w:rPr>
          <w:rFonts w:ascii="Times New Roman" w:hAnsi="Times New Roman" w:cs="Times New Roman"/>
        </w:rPr>
        <w:t xml:space="preserve"> (</w:t>
      </w:r>
      <w:r w:rsidR="00846637" w:rsidRPr="00846637">
        <w:rPr>
          <w:rFonts w:ascii="Times New Roman" w:hAnsi="Times New Roman" w:cs="Times New Roman"/>
        </w:rPr>
        <w:t>752-2019-2734</w:t>
      </w:r>
      <w:r w:rsidR="00846637">
        <w:rPr>
          <w:rFonts w:ascii="Times New Roman" w:hAnsi="Times New Roman" w:cs="Times New Roman"/>
        </w:rPr>
        <w:t>)</w:t>
      </w:r>
      <w:r>
        <w:rPr>
          <w:rFonts w:ascii="Times New Roman" w:hAnsi="Times New Roman" w:cs="Times New Roman"/>
        </w:rPr>
        <w:t xml:space="preserve"> and is a trainee member of </w:t>
      </w:r>
      <w:r>
        <w:rPr>
          <w:rFonts w:ascii="Times New Roman" w:hAnsi="Times New Roman" w:cs="Times New Roman"/>
          <w:i/>
          <w:iCs/>
        </w:rPr>
        <w:t>Pain in Child Health: A CIHR Strategic Training Initiative</w:t>
      </w:r>
      <w:r>
        <w:rPr>
          <w:rFonts w:ascii="Times New Roman" w:hAnsi="Times New Roman" w:cs="Times New Roman"/>
        </w:rPr>
        <w:t xml:space="preserve">. R. Pillai Riddell is funded by a Natural Sciences and Engineering Research Council (NSERC) Discovery Grant (2015-06813), the Canadian Foundation for Innovation (29908), </w:t>
      </w:r>
      <w:r w:rsidR="0060506E">
        <w:rPr>
          <w:rFonts w:ascii="Times New Roman" w:hAnsi="Times New Roman" w:cs="Times New Roman"/>
        </w:rPr>
        <w:t xml:space="preserve"> </w:t>
      </w:r>
      <w:r w:rsidR="0060506E" w:rsidRPr="006323EC">
        <w:rPr>
          <w:rFonts w:ascii="Times New Roman" w:hAnsi="Times New Roman" w:cs="Times New Roman"/>
        </w:rPr>
        <w:t xml:space="preserve">and a Collaborative Health Research Projects grant </w:t>
      </w:r>
      <w:r w:rsidR="00B422AF" w:rsidRPr="006323EC">
        <w:rPr>
          <w:rFonts w:ascii="Times New Roman" w:hAnsi="Times New Roman" w:cs="Times New Roman"/>
        </w:rPr>
        <w:t>(</w:t>
      </w:r>
      <w:r w:rsidR="00B422AF" w:rsidRPr="006323EC">
        <w:rPr>
          <w:rFonts w:ascii="Times New Roman" w:eastAsia="Times New Roman" w:hAnsi="Times New Roman" w:cs="Times New Roman"/>
          <w:color w:val="000000"/>
          <w:shd w:val="clear" w:color="auto" w:fill="FFFFFF"/>
        </w:rPr>
        <w:t>CHRP 538853 – 19</w:t>
      </w:r>
      <w:r w:rsidR="00B422AF" w:rsidRPr="00B422AF">
        <w:rPr>
          <w:rFonts w:ascii="Times New Roman" w:eastAsia="Times New Roman" w:hAnsi="Times New Roman" w:cs="Times New Roman"/>
        </w:rPr>
        <w:t xml:space="preserve">) </w:t>
      </w:r>
      <w:r w:rsidR="0060506E" w:rsidRPr="006323EC">
        <w:rPr>
          <w:rFonts w:ascii="Times New Roman" w:hAnsi="Times New Roman" w:cs="Times New Roman"/>
        </w:rPr>
        <w:t>funded by NSERC, SSHRC, and the Canadian Institutes of Health Research (CIHR).</w:t>
      </w:r>
    </w:p>
    <w:p w14:paraId="63ED68BA" w14:textId="77777777" w:rsidR="00046254" w:rsidRDefault="00046254" w:rsidP="00046254">
      <w:pPr>
        <w:rPr>
          <w:rFonts w:ascii="Times New Roman" w:hAnsi="Times New Roman" w:cs="Times New Roman"/>
        </w:rPr>
      </w:pPr>
    </w:p>
    <w:p w14:paraId="25D79425" w14:textId="77777777" w:rsidR="00046254" w:rsidRDefault="00046254" w:rsidP="00046254">
      <w:pPr>
        <w:rPr>
          <w:rFonts w:ascii="Times New Roman" w:hAnsi="Times New Roman" w:cs="Times New Roman"/>
        </w:rPr>
      </w:pPr>
    </w:p>
    <w:p w14:paraId="5A5B0A7C" w14:textId="77777777" w:rsidR="00046254" w:rsidRPr="003278F5" w:rsidRDefault="00046254" w:rsidP="00046254">
      <w:pPr>
        <w:spacing w:line="480" w:lineRule="auto"/>
        <w:rPr>
          <w:rFonts w:ascii="Times New Roman" w:hAnsi="Times New Roman" w:cs="Times New Roman"/>
        </w:rPr>
      </w:pPr>
      <w:r>
        <w:rPr>
          <w:rFonts w:ascii="Times New Roman" w:hAnsi="Times New Roman" w:cs="Times New Roman"/>
        </w:rPr>
        <w:t>Conflicts of Interest: None declared.</w:t>
      </w:r>
    </w:p>
    <w:p w14:paraId="71AE15FA" w14:textId="77777777" w:rsidR="00046254" w:rsidRDefault="00046254" w:rsidP="00046254"/>
    <w:p w14:paraId="31AD3F0E" w14:textId="5C77BD7D" w:rsidR="00DF4B46" w:rsidRPr="00051342" w:rsidRDefault="00DF4B46" w:rsidP="009D26E5">
      <w:pPr>
        <w:spacing w:line="480" w:lineRule="auto"/>
        <w:rPr>
          <w:rFonts w:ascii="Times New Roman" w:hAnsi="Times New Roman" w:cs="Times New Roman"/>
          <w:i/>
          <w:iCs/>
          <w:color w:val="FF0000"/>
        </w:rPr>
      </w:pPr>
    </w:p>
    <w:p w14:paraId="0F16EDAA" w14:textId="10FCD4EA" w:rsidR="00DF4B46" w:rsidRPr="008F069B" w:rsidRDefault="00A60220" w:rsidP="00063659">
      <w:pPr>
        <w:spacing w:line="480" w:lineRule="auto"/>
        <w:rPr>
          <w:rFonts w:ascii="Times New Roman" w:hAnsi="Times New Roman" w:cs="Times New Roman"/>
          <w:color w:val="FF0000"/>
        </w:rPr>
      </w:pPr>
      <w:r w:rsidRPr="008F069B">
        <w:rPr>
          <w:rFonts w:ascii="Times New Roman" w:hAnsi="Times New Roman" w:cs="Times New Roman"/>
          <w:color w:val="FF0000"/>
          <w:lang w:val="fr-FR"/>
        </w:rPr>
        <w:t xml:space="preserve">Gennis, H., &amp; Pillai Riddell, R. (2020). </w:t>
      </w:r>
      <w:r w:rsidRPr="008F069B">
        <w:rPr>
          <w:rFonts w:ascii="Times New Roman" w:hAnsi="Times New Roman" w:cs="Times New Roman"/>
          <w:color w:val="FF0000"/>
        </w:rPr>
        <w:t xml:space="preserve">JPP student journal club commentary: </w:t>
      </w:r>
      <w:r w:rsidR="007F285F" w:rsidRPr="008F069B">
        <w:rPr>
          <w:rFonts w:ascii="Times New Roman" w:hAnsi="Times New Roman" w:cs="Times New Roman"/>
          <w:color w:val="FF0000"/>
        </w:rPr>
        <w:t xml:space="preserve">Opioid exposure and cognitive development: Unpacking clinical relevance. </w:t>
      </w:r>
      <w:r w:rsidR="007F285F" w:rsidRPr="008F069B">
        <w:rPr>
          <w:rFonts w:ascii="Times New Roman" w:hAnsi="Times New Roman" w:cs="Times New Roman"/>
          <w:i/>
          <w:iCs/>
          <w:color w:val="FF0000"/>
        </w:rPr>
        <w:t xml:space="preserve">Journal of Pediatric Psychology, </w:t>
      </w:r>
      <w:r w:rsidR="007F285F" w:rsidRPr="008F069B">
        <w:rPr>
          <w:rFonts w:ascii="Times New Roman" w:hAnsi="Times New Roman" w:cs="Times New Roman"/>
          <w:color w:val="FF0000"/>
        </w:rPr>
        <w:t>45</w:t>
      </w:r>
      <w:r w:rsidR="007F285F" w:rsidRPr="008F069B">
        <w:rPr>
          <w:rFonts w:ascii="Times New Roman" w:hAnsi="Times New Roman" w:cs="Times New Roman"/>
          <w:i/>
          <w:iCs/>
          <w:color w:val="FF0000"/>
        </w:rPr>
        <w:t>(5)</w:t>
      </w:r>
      <w:r w:rsidR="008F069B" w:rsidRPr="008F069B">
        <w:rPr>
          <w:rFonts w:ascii="Times New Roman" w:hAnsi="Times New Roman" w:cs="Times New Roman"/>
          <w:i/>
          <w:iCs/>
          <w:color w:val="FF0000"/>
        </w:rPr>
        <w:t xml:space="preserve">, </w:t>
      </w:r>
      <w:r w:rsidR="008F069B" w:rsidRPr="008F069B">
        <w:rPr>
          <w:rFonts w:ascii="Times New Roman" w:hAnsi="Times New Roman" w:cs="Times New Roman"/>
          <w:color w:val="FF0000"/>
        </w:rPr>
        <w:t xml:space="preserve">486-487. </w:t>
      </w:r>
      <w:hyperlink r:id="rId7" w:history="1">
        <w:r w:rsidR="008F069B" w:rsidRPr="008F069B">
          <w:rPr>
            <w:rStyle w:val="Hyperlink"/>
            <w:rFonts w:ascii="Times New Roman" w:hAnsi="Times New Roman" w:cs="Times New Roman"/>
            <w:color w:val="FF0000"/>
            <w:bdr w:val="none" w:sz="0" w:space="0" w:color="auto" w:frame="1"/>
            <w:shd w:val="clear" w:color="auto" w:fill="FFFFFF"/>
          </w:rPr>
          <w:t>https://doi.org/10.1093/jpepsy/jsaa025</w:t>
        </w:r>
      </w:hyperlink>
    </w:p>
    <w:p w14:paraId="3B9E1D57" w14:textId="3775382F" w:rsidR="00DF4B46" w:rsidRPr="00A60220" w:rsidRDefault="00DF4B46" w:rsidP="00F372DC">
      <w:pPr>
        <w:spacing w:line="480" w:lineRule="auto"/>
        <w:jc w:val="center"/>
        <w:rPr>
          <w:rFonts w:ascii="Times New Roman" w:hAnsi="Times New Roman" w:cs="Times New Roman"/>
        </w:rPr>
      </w:pPr>
    </w:p>
    <w:p w14:paraId="5A301A31" w14:textId="16440600" w:rsidR="00F372DC" w:rsidRPr="00A60220" w:rsidRDefault="00F372DC" w:rsidP="006323EC">
      <w:pPr>
        <w:spacing w:line="480" w:lineRule="auto"/>
        <w:rPr>
          <w:rFonts w:ascii="Times New Roman" w:hAnsi="Times New Roman" w:cs="Times New Roman"/>
        </w:rPr>
      </w:pPr>
    </w:p>
    <w:p w14:paraId="76B13A51" w14:textId="008DD065" w:rsidR="00F64704" w:rsidRDefault="00DE4189" w:rsidP="00016462">
      <w:pPr>
        <w:spacing w:line="480" w:lineRule="auto"/>
        <w:ind w:firstLine="720"/>
        <w:rPr>
          <w:rFonts w:ascii="Times New Roman" w:hAnsi="Times New Roman" w:cs="Times New Roman"/>
        </w:rPr>
      </w:pPr>
      <w:r w:rsidRPr="00DE4189">
        <w:rPr>
          <w:rFonts w:ascii="Times New Roman" w:hAnsi="Times New Roman" w:cs="Times New Roman"/>
        </w:rPr>
        <w:t>Assessing the impact of in utero exposure to various</w:t>
      </w:r>
      <w:r w:rsidR="00D24D42">
        <w:rPr>
          <w:rFonts w:ascii="Times New Roman" w:hAnsi="Times New Roman" w:cs="Times New Roman"/>
        </w:rPr>
        <w:t xml:space="preserve"> teratogenic</w:t>
      </w:r>
      <w:r w:rsidR="00FB6440">
        <w:rPr>
          <w:rFonts w:ascii="Arial" w:hAnsi="Arial" w:cs="Arial"/>
          <w:color w:val="222222"/>
          <w:shd w:val="clear" w:color="auto" w:fill="FFFFFF"/>
        </w:rPr>
        <w:t xml:space="preserve"> </w:t>
      </w:r>
      <w:r w:rsidR="008804C0">
        <w:rPr>
          <w:rFonts w:ascii="Times New Roman" w:hAnsi="Times New Roman" w:cs="Times New Roman"/>
        </w:rPr>
        <w:t xml:space="preserve">substances </w:t>
      </w:r>
      <w:r w:rsidR="00D24D42">
        <w:rPr>
          <w:rFonts w:ascii="Times New Roman" w:hAnsi="Times New Roman" w:cs="Times New Roman"/>
        </w:rPr>
        <w:t>ha</w:t>
      </w:r>
      <w:r w:rsidR="00141019">
        <w:rPr>
          <w:rFonts w:ascii="Times New Roman" w:hAnsi="Times New Roman" w:cs="Times New Roman"/>
        </w:rPr>
        <w:t>s</w:t>
      </w:r>
      <w:r w:rsidR="008804C0">
        <w:rPr>
          <w:rFonts w:ascii="Times New Roman" w:hAnsi="Times New Roman" w:cs="Times New Roman"/>
        </w:rPr>
        <w:t xml:space="preserve"> been </w:t>
      </w:r>
      <w:r w:rsidR="00B102E2">
        <w:rPr>
          <w:rFonts w:ascii="Times New Roman" w:hAnsi="Times New Roman" w:cs="Times New Roman"/>
        </w:rPr>
        <w:t xml:space="preserve">a </w:t>
      </w:r>
      <w:r w:rsidR="00D24D42">
        <w:rPr>
          <w:rFonts w:ascii="Times New Roman" w:hAnsi="Times New Roman" w:cs="Times New Roman"/>
        </w:rPr>
        <w:t>central focus</w:t>
      </w:r>
      <w:r w:rsidR="008804C0">
        <w:rPr>
          <w:rFonts w:ascii="Times New Roman" w:hAnsi="Times New Roman" w:cs="Times New Roman"/>
        </w:rPr>
        <w:t xml:space="preserve"> in </w:t>
      </w:r>
      <w:r w:rsidR="00D24D42">
        <w:rPr>
          <w:rFonts w:ascii="Times New Roman" w:hAnsi="Times New Roman" w:cs="Times New Roman"/>
        </w:rPr>
        <w:t>the fetal and early child development literature.</w:t>
      </w:r>
      <w:r w:rsidR="00AC1D58">
        <w:rPr>
          <w:rFonts w:ascii="Times New Roman" w:hAnsi="Times New Roman" w:cs="Times New Roman"/>
        </w:rPr>
        <w:t xml:space="preserve"> </w:t>
      </w:r>
      <w:r w:rsidR="00D87AC7" w:rsidRPr="005447FD">
        <w:rPr>
          <w:rFonts w:ascii="Times New Roman" w:hAnsi="Times New Roman" w:cs="Times New Roman"/>
        </w:rPr>
        <w:t>Much of this work has focused on the impact of exposure on cognitive development. There is evidence to suggest that males appear to have worse cognitive outcomes than females (</w:t>
      </w:r>
      <w:proofErr w:type="spellStart"/>
      <w:r w:rsidR="00D87AC7" w:rsidRPr="005447FD">
        <w:rPr>
          <w:rFonts w:ascii="Times New Roman" w:hAnsi="Times New Roman" w:cs="Times New Roman"/>
        </w:rPr>
        <w:t>Alaedini</w:t>
      </w:r>
      <w:proofErr w:type="spellEnd"/>
      <w:r w:rsidR="00D87AC7" w:rsidRPr="005447FD">
        <w:rPr>
          <w:rFonts w:ascii="Times New Roman" w:hAnsi="Times New Roman" w:cs="Times New Roman"/>
        </w:rPr>
        <w:t xml:space="preserve">, Haddadi, &amp; </w:t>
      </w:r>
      <w:proofErr w:type="spellStart"/>
      <w:r w:rsidR="00D87AC7" w:rsidRPr="005447FD">
        <w:rPr>
          <w:rFonts w:ascii="Times New Roman" w:hAnsi="Times New Roman" w:cs="Times New Roman"/>
        </w:rPr>
        <w:t>Asadian</w:t>
      </w:r>
      <w:proofErr w:type="spellEnd"/>
      <w:r w:rsidR="00D87AC7" w:rsidRPr="005447FD">
        <w:rPr>
          <w:rFonts w:ascii="Times New Roman" w:hAnsi="Times New Roman" w:cs="Times New Roman"/>
        </w:rPr>
        <w:t>, 2017; Nygaard</w:t>
      </w:r>
      <w:r w:rsidR="005447FD">
        <w:rPr>
          <w:rFonts w:ascii="Times New Roman" w:hAnsi="Times New Roman" w:cs="Times New Roman"/>
        </w:rPr>
        <w:t xml:space="preserve">, Moe, </w:t>
      </w:r>
      <w:proofErr w:type="spellStart"/>
      <w:r w:rsidR="00A83C73">
        <w:rPr>
          <w:rFonts w:ascii="Times New Roman" w:hAnsi="Times New Roman" w:cs="Times New Roman"/>
        </w:rPr>
        <w:t>Slinni</w:t>
      </w:r>
      <w:r w:rsidR="00C9640E">
        <w:rPr>
          <w:rFonts w:ascii="Times New Roman" w:hAnsi="Times New Roman" w:cs="Times New Roman"/>
        </w:rPr>
        <w:t>n</w:t>
      </w:r>
      <w:r w:rsidR="00A83C73">
        <w:rPr>
          <w:rFonts w:ascii="Times New Roman" w:hAnsi="Times New Roman" w:cs="Times New Roman"/>
        </w:rPr>
        <w:t>g</w:t>
      </w:r>
      <w:proofErr w:type="spellEnd"/>
      <w:r w:rsidR="00A83C73">
        <w:rPr>
          <w:rFonts w:ascii="Times New Roman" w:hAnsi="Times New Roman" w:cs="Times New Roman"/>
        </w:rPr>
        <w:t xml:space="preserve">, </w:t>
      </w:r>
      <w:r w:rsidR="005447FD">
        <w:rPr>
          <w:rFonts w:ascii="Times New Roman" w:hAnsi="Times New Roman" w:cs="Times New Roman"/>
        </w:rPr>
        <w:t xml:space="preserve">&amp; </w:t>
      </w:r>
      <w:proofErr w:type="spellStart"/>
      <w:r w:rsidR="005447FD">
        <w:rPr>
          <w:rFonts w:ascii="Times New Roman" w:hAnsi="Times New Roman" w:cs="Times New Roman"/>
        </w:rPr>
        <w:t>Walhovd</w:t>
      </w:r>
      <w:proofErr w:type="spellEnd"/>
      <w:r w:rsidR="005447FD">
        <w:rPr>
          <w:rFonts w:ascii="Times New Roman" w:hAnsi="Times New Roman" w:cs="Times New Roman"/>
        </w:rPr>
        <w:t xml:space="preserve">, </w:t>
      </w:r>
      <w:r w:rsidR="00D87AC7" w:rsidRPr="005447FD">
        <w:rPr>
          <w:rFonts w:ascii="Times New Roman" w:hAnsi="Times New Roman" w:cs="Times New Roman"/>
        </w:rPr>
        <w:t xml:space="preserve">2015). This finding remains after accounting for other important developmental variables, such as caregiver socioeconomic status (Moe &amp; </w:t>
      </w:r>
      <w:proofErr w:type="spellStart"/>
      <w:r w:rsidR="00D87AC7" w:rsidRPr="005447FD">
        <w:rPr>
          <w:rFonts w:ascii="Times New Roman" w:hAnsi="Times New Roman" w:cs="Times New Roman"/>
        </w:rPr>
        <w:t>Slinning</w:t>
      </w:r>
      <w:proofErr w:type="spellEnd"/>
      <w:r w:rsidR="00D87AC7" w:rsidRPr="005447FD">
        <w:rPr>
          <w:rFonts w:ascii="Times New Roman" w:hAnsi="Times New Roman" w:cs="Times New Roman"/>
        </w:rPr>
        <w:t>, 2001).</w:t>
      </w:r>
    </w:p>
    <w:p w14:paraId="6CD4C0BD" w14:textId="4DD91D65" w:rsidR="00000566" w:rsidRDefault="00000566" w:rsidP="003B0791">
      <w:pPr>
        <w:spacing w:line="480" w:lineRule="auto"/>
        <w:ind w:firstLine="720"/>
        <w:rPr>
          <w:rFonts w:ascii="Times New Roman" w:hAnsi="Times New Roman" w:cs="Times New Roman"/>
        </w:rPr>
      </w:pPr>
      <w:proofErr w:type="spellStart"/>
      <w:r>
        <w:rPr>
          <w:rFonts w:ascii="Times New Roman" w:hAnsi="Times New Roman" w:cs="Times New Roman"/>
        </w:rPr>
        <w:t>Skumlien</w:t>
      </w:r>
      <w:proofErr w:type="spellEnd"/>
      <w:r w:rsidR="006E30DE">
        <w:rPr>
          <w:rFonts w:ascii="Times New Roman" w:hAnsi="Times New Roman" w:cs="Times New Roman"/>
        </w:rPr>
        <w:t xml:space="preserve"> and colleagues</w:t>
      </w:r>
      <w:r>
        <w:rPr>
          <w:rFonts w:ascii="Times New Roman" w:hAnsi="Times New Roman" w:cs="Times New Roman"/>
        </w:rPr>
        <w:t xml:space="preserve"> (this issue)</w:t>
      </w:r>
      <w:r w:rsidR="00D664E2">
        <w:rPr>
          <w:rFonts w:ascii="Times New Roman" w:hAnsi="Times New Roman" w:cs="Times New Roman"/>
        </w:rPr>
        <w:t xml:space="preserve"> report on cognitive and language outcomes of 194 females and 184 males between the ages of 1.2 and 42.8 months following in utero exposure to opioids, alcohol, tobacco, or no substances. </w:t>
      </w:r>
      <w:r w:rsidR="008D5DBE">
        <w:rPr>
          <w:rFonts w:ascii="Times New Roman" w:hAnsi="Times New Roman" w:cs="Times New Roman"/>
        </w:rPr>
        <w:t>As a unique contribution to the literature, they have conducted an analysis with an almost pure sample of pregnant women on prescription opioids (analgesic or maintenance therapy</w:t>
      </w:r>
      <w:r w:rsidR="00DE0285">
        <w:rPr>
          <w:rFonts w:ascii="Times New Roman" w:hAnsi="Times New Roman" w:cs="Times New Roman"/>
        </w:rPr>
        <w:t>). The authors found that there was a statistically significant reduction in language and cognitive scores in opioid exposed males compared to those with no exposure</w:t>
      </w:r>
      <w:r w:rsidR="005819C1">
        <w:rPr>
          <w:rFonts w:ascii="Times New Roman" w:hAnsi="Times New Roman" w:cs="Times New Roman"/>
        </w:rPr>
        <w:t>. This finding was not shown in females</w:t>
      </w:r>
      <w:r w:rsidR="009A6483">
        <w:rPr>
          <w:rFonts w:ascii="Times New Roman" w:hAnsi="Times New Roman" w:cs="Times New Roman"/>
        </w:rPr>
        <w:t xml:space="preserve">, however, females exposed to alcohol did show significantly lower scores than those </w:t>
      </w:r>
      <w:r w:rsidR="00FB6440">
        <w:rPr>
          <w:rFonts w:ascii="Times New Roman" w:hAnsi="Times New Roman" w:cs="Times New Roman"/>
        </w:rPr>
        <w:t xml:space="preserve">exposed </w:t>
      </w:r>
      <w:r w:rsidR="009A6483">
        <w:rPr>
          <w:rFonts w:ascii="Times New Roman" w:hAnsi="Times New Roman" w:cs="Times New Roman"/>
        </w:rPr>
        <w:t xml:space="preserve">to opioids </w:t>
      </w:r>
      <w:r w:rsidR="005819C1">
        <w:rPr>
          <w:rFonts w:ascii="Times New Roman" w:hAnsi="Times New Roman" w:cs="Times New Roman"/>
        </w:rPr>
        <w:t>(</w:t>
      </w:r>
      <w:proofErr w:type="spellStart"/>
      <w:r w:rsidR="005819C1">
        <w:rPr>
          <w:rFonts w:ascii="Times New Roman" w:hAnsi="Times New Roman" w:cs="Times New Roman"/>
        </w:rPr>
        <w:t>Skumlien</w:t>
      </w:r>
      <w:proofErr w:type="spellEnd"/>
      <w:r w:rsidR="005819C1">
        <w:rPr>
          <w:rFonts w:ascii="Times New Roman" w:hAnsi="Times New Roman" w:cs="Times New Roman"/>
        </w:rPr>
        <w:t xml:space="preserve"> et al., this issue).</w:t>
      </w:r>
      <w:r w:rsidR="009A6483">
        <w:rPr>
          <w:rFonts w:ascii="Times New Roman" w:hAnsi="Times New Roman" w:cs="Times New Roman"/>
        </w:rPr>
        <w:t xml:space="preserve"> </w:t>
      </w:r>
    </w:p>
    <w:p w14:paraId="6C5DAC78" w14:textId="3ABB2F57" w:rsidR="005477C9" w:rsidRDefault="00F64704" w:rsidP="008A1617">
      <w:pPr>
        <w:spacing w:line="480" w:lineRule="auto"/>
        <w:ind w:firstLine="720"/>
        <w:rPr>
          <w:rFonts w:ascii="Times New Roman" w:hAnsi="Times New Roman" w:cs="Times New Roman"/>
        </w:rPr>
      </w:pPr>
      <w:proofErr w:type="spellStart"/>
      <w:r>
        <w:rPr>
          <w:rFonts w:ascii="Times New Roman" w:hAnsi="Times New Roman" w:cs="Times New Roman"/>
        </w:rPr>
        <w:t>Skumlien</w:t>
      </w:r>
      <w:proofErr w:type="spellEnd"/>
      <w:r>
        <w:rPr>
          <w:rFonts w:ascii="Times New Roman" w:hAnsi="Times New Roman" w:cs="Times New Roman"/>
        </w:rPr>
        <w:t xml:space="preserve"> et al. (this issue) have shown reduced cognitive and language scores </w:t>
      </w:r>
      <w:r w:rsidR="00ED3057">
        <w:rPr>
          <w:rFonts w:ascii="Times New Roman" w:hAnsi="Times New Roman" w:cs="Times New Roman"/>
        </w:rPr>
        <w:t xml:space="preserve">in males </w:t>
      </w:r>
      <w:r>
        <w:rPr>
          <w:rFonts w:ascii="Times New Roman" w:hAnsi="Times New Roman" w:cs="Times New Roman"/>
        </w:rPr>
        <w:t>on a gold</w:t>
      </w:r>
      <w:r w:rsidR="00ED3057">
        <w:rPr>
          <w:rFonts w:ascii="Times New Roman" w:hAnsi="Times New Roman" w:cs="Times New Roman"/>
        </w:rPr>
        <w:t>-s</w:t>
      </w:r>
      <w:r>
        <w:rPr>
          <w:rFonts w:ascii="Times New Roman" w:hAnsi="Times New Roman" w:cs="Times New Roman"/>
        </w:rPr>
        <w:t>tandard measure of cognitive and language functioning, the Bayley Scales of Infant Develop</w:t>
      </w:r>
      <w:r w:rsidR="008D5DBE">
        <w:rPr>
          <w:rFonts w:ascii="Times New Roman" w:hAnsi="Times New Roman" w:cs="Times New Roman"/>
        </w:rPr>
        <w:t>ment</w:t>
      </w:r>
      <w:r>
        <w:rPr>
          <w:rFonts w:ascii="Times New Roman" w:hAnsi="Times New Roman" w:cs="Times New Roman"/>
        </w:rPr>
        <w:t xml:space="preserve"> – Third Edition</w:t>
      </w:r>
      <w:r w:rsidR="004E1FE5">
        <w:rPr>
          <w:rFonts w:ascii="Times New Roman" w:hAnsi="Times New Roman" w:cs="Times New Roman"/>
        </w:rPr>
        <w:t xml:space="preserve"> (Bayley, 2006</w:t>
      </w:r>
      <w:r w:rsidR="00AE203B">
        <w:rPr>
          <w:rFonts w:ascii="Times New Roman" w:hAnsi="Times New Roman" w:cs="Times New Roman"/>
        </w:rPr>
        <w:t xml:space="preserve">). </w:t>
      </w:r>
      <w:r>
        <w:rPr>
          <w:rFonts w:ascii="Times New Roman" w:hAnsi="Times New Roman" w:cs="Times New Roman"/>
        </w:rPr>
        <w:t>While these findings are clear</w:t>
      </w:r>
      <w:r w:rsidR="005477C9">
        <w:rPr>
          <w:rFonts w:ascii="Times New Roman" w:hAnsi="Times New Roman" w:cs="Times New Roman"/>
        </w:rPr>
        <w:t>,</w:t>
      </w:r>
      <w:r>
        <w:rPr>
          <w:rFonts w:ascii="Times New Roman" w:hAnsi="Times New Roman" w:cs="Times New Roman"/>
        </w:rPr>
        <w:t xml:space="preserve"> and important to the understanding of how exposure to opioids can influence child</w:t>
      </w:r>
      <w:r w:rsidR="005477C9">
        <w:rPr>
          <w:rFonts w:ascii="Times New Roman" w:hAnsi="Times New Roman" w:cs="Times New Roman"/>
        </w:rPr>
        <w:t xml:space="preserve"> developmental</w:t>
      </w:r>
      <w:r>
        <w:rPr>
          <w:rFonts w:ascii="Times New Roman" w:hAnsi="Times New Roman" w:cs="Times New Roman"/>
        </w:rPr>
        <w:t xml:space="preserve"> outcomes, it bears </w:t>
      </w:r>
      <w:r w:rsidR="005477C9">
        <w:rPr>
          <w:rFonts w:ascii="Times New Roman" w:hAnsi="Times New Roman" w:cs="Times New Roman"/>
        </w:rPr>
        <w:t>consideration of the clinical relevance of these findings.</w:t>
      </w:r>
      <w:r w:rsidR="00FB6440">
        <w:rPr>
          <w:rFonts w:ascii="Times New Roman" w:hAnsi="Times New Roman" w:cs="Times New Roman"/>
        </w:rPr>
        <w:t xml:space="preserve"> </w:t>
      </w:r>
      <w:r w:rsidR="008D5DBE">
        <w:rPr>
          <w:rFonts w:ascii="Times New Roman" w:hAnsi="Times New Roman" w:cs="Times New Roman"/>
        </w:rPr>
        <w:t>The</w:t>
      </w:r>
      <w:r w:rsidR="005477C9">
        <w:rPr>
          <w:rFonts w:ascii="Times New Roman" w:hAnsi="Times New Roman" w:cs="Times New Roman"/>
        </w:rPr>
        <w:t xml:space="preserve"> distinction between statistically significant differences and clinically relevant differences </w:t>
      </w:r>
      <w:r w:rsidR="008D5DBE">
        <w:rPr>
          <w:rFonts w:ascii="Times New Roman" w:hAnsi="Times New Roman" w:cs="Times New Roman"/>
        </w:rPr>
        <w:t>is important</w:t>
      </w:r>
      <w:r w:rsidR="005477C9">
        <w:rPr>
          <w:rFonts w:ascii="Times New Roman" w:hAnsi="Times New Roman" w:cs="Times New Roman"/>
        </w:rPr>
        <w:t>.</w:t>
      </w:r>
    </w:p>
    <w:p w14:paraId="581595EC" w14:textId="5C40E090" w:rsidR="006B0670" w:rsidRDefault="005477C9" w:rsidP="006B0670">
      <w:pPr>
        <w:spacing w:line="480" w:lineRule="auto"/>
        <w:ind w:firstLine="720"/>
        <w:rPr>
          <w:rFonts w:ascii="Times New Roman" w:hAnsi="Times New Roman" w:cs="Times New Roman"/>
        </w:rPr>
      </w:pPr>
      <w:r>
        <w:rPr>
          <w:rFonts w:ascii="Times New Roman" w:hAnsi="Times New Roman" w:cs="Times New Roman"/>
        </w:rPr>
        <w:lastRenderedPageBreak/>
        <w:t xml:space="preserve">First, as reported by the authors, the standardized </w:t>
      </w:r>
      <w:r w:rsidR="006B0670">
        <w:rPr>
          <w:rFonts w:ascii="Times New Roman" w:hAnsi="Times New Roman" w:cs="Times New Roman"/>
        </w:rPr>
        <w:t xml:space="preserve">mean </w:t>
      </w:r>
      <w:r>
        <w:rPr>
          <w:rFonts w:ascii="Times New Roman" w:hAnsi="Times New Roman" w:cs="Times New Roman"/>
        </w:rPr>
        <w:t xml:space="preserve">scores of both the opioid exposed group and the non-exposed group are in the </w:t>
      </w:r>
      <w:r w:rsidR="008D5DBE">
        <w:rPr>
          <w:rFonts w:ascii="Times New Roman" w:hAnsi="Times New Roman" w:cs="Times New Roman"/>
        </w:rPr>
        <w:t xml:space="preserve">‘Average’ </w:t>
      </w:r>
      <w:r>
        <w:rPr>
          <w:rFonts w:ascii="Times New Roman" w:hAnsi="Times New Roman" w:cs="Times New Roman"/>
        </w:rPr>
        <w:t xml:space="preserve">range. </w:t>
      </w:r>
      <w:r w:rsidR="008D5DBE">
        <w:rPr>
          <w:rFonts w:ascii="Times New Roman" w:hAnsi="Times New Roman" w:cs="Times New Roman"/>
        </w:rPr>
        <w:t xml:space="preserve">As clinicians, despite acknowledging the margin of error embedded in our testing, </w:t>
      </w:r>
      <w:r>
        <w:rPr>
          <w:rFonts w:ascii="Times New Roman" w:hAnsi="Times New Roman" w:cs="Times New Roman"/>
        </w:rPr>
        <w:t>score</w:t>
      </w:r>
      <w:r w:rsidR="008D5DBE">
        <w:rPr>
          <w:rFonts w:ascii="Times New Roman" w:hAnsi="Times New Roman" w:cs="Times New Roman"/>
        </w:rPr>
        <w:t>s</w:t>
      </w:r>
      <w:r w:rsidR="006B0670">
        <w:rPr>
          <w:rFonts w:ascii="Times New Roman" w:hAnsi="Times New Roman" w:cs="Times New Roman"/>
        </w:rPr>
        <w:t xml:space="preserve"> clearly</w:t>
      </w:r>
      <w:r>
        <w:rPr>
          <w:rFonts w:ascii="Times New Roman" w:hAnsi="Times New Roman" w:cs="Times New Roman"/>
        </w:rPr>
        <w:t xml:space="preserve"> within the </w:t>
      </w:r>
      <w:r w:rsidR="008D5DBE">
        <w:rPr>
          <w:rFonts w:ascii="Times New Roman" w:hAnsi="Times New Roman" w:cs="Times New Roman"/>
        </w:rPr>
        <w:t>A</w:t>
      </w:r>
      <w:r>
        <w:rPr>
          <w:rFonts w:ascii="Times New Roman" w:hAnsi="Times New Roman" w:cs="Times New Roman"/>
        </w:rPr>
        <w:t xml:space="preserve">verage range, are not cause for concern. </w:t>
      </w:r>
      <w:r w:rsidR="00ED3057">
        <w:rPr>
          <w:rFonts w:ascii="Times New Roman" w:hAnsi="Times New Roman" w:cs="Times New Roman"/>
        </w:rPr>
        <w:t>This understanding</w:t>
      </w:r>
      <w:r w:rsidR="008D5DBE">
        <w:rPr>
          <w:rFonts w:ascii="Times New Roman" w:hAnsi="Times New Roman" w:cs="Times New Roman"/>
        </w:rPr>
        <w:t xml:space="preserve"> is important when reading the final</w:t>
      </w:r>
      <w:r w:rsidR="00EF442F">
        <w:rPr>
          <w:rFonts w:ascii="Times New Roman" w:hAnsi="Times New Roman" w:cs="Times New Roman"/>
        </w:rPr>
        <w:t xml:space="preserve"> conclusions</w:t>
      </w:r>
      <w:r w:rsidR="002677CB">
        <w:rPr>
          <w:rFonts w:ascii="Times New Roman" w:hAnsi="Times New Roman" w:cs="Times New Roman"/>
        </w:rPr>
        <w:t xml:space="preserve">, </w:t>
      </w:r>
      <w:r w:rsidR="00DF719C">
        <w:rPr>
          <w:rFonts w:ascii="Times New Roman" w:hAnsi="Times New Roman" w:cs="Times New Roman"/>
        </w:rPr>
        <w:t>as it</w:t>
      </w:r>
      <w:r w:rsidR="00EF1FF9">
        <w:rPr>
          <w:rFonts w:ascii="Times New Roman" w:hAnsi="Times New Roman" w:cs="Times New Roman"/>
        </w:rPr>
        <w:t xml:space="preserve"> </w:t>
      </w:r>
      <w:r>
        <w:rPr>
          <w:rFonts w:ascii="Times New Roman" w:hAnsi="Times New Roman" w:cs="Times New Roman"/>
        </w:rPr>
        <w:t xml:space="preserve">could be easy for authors </w:t>
      </w:r>
      <w:r w:rsidR="00ED3057">
        <w:rPr>
          <w:rFonts w:ascii="Times New Roman" w:hAnsi="Times New Roman" w:cs="Times New Roman"/>
        </w:rPr>
        <w:t>without</w:t>
      </w:r>
      <w:r>
        <w:rPr>
          <w:rFonts w:ascii="Times New Roman" w:hAnsi="Times New Roman" w:cs="Times New Roman"/>
        </w:rPr>
        <w:t xml:space="preserve"> an understanding of clinical categorizations and standardized scores, to take this drop in scores as clinically relevant, when that may in fact not be the case.</w:t>
      </w:r>
      <w:r w:rsidR="006B0670">
        <w:rPr>
          <w:rFonts w:ascii="Times New Roman" w:hAnsi="Times New Roman" w:cs="Times New Roman"/>
        </w:rPr>
        <w:t xml:space="preserve"> </w:t>
      </w:r>
      <w:r w:rsidR="006B0670" w:rsidRPr="00930FA3">
        <w:rPr>
          <w:rFonts w:ascii="Times New Roman" w:hAnsi="Times New Roman" w:cs="Times New Roman"/>
        </w:rPr>
        <w:t xml:space="preserve">Furthermore, the amount of the difference between mean scores was about 1/3 of a standard deviation </w:t>
      </w:r>
      <w:r w:rsidR="00A704E1" w:rsidRPr="00930FA3">
        <w:rPr>
          <w:rFonts w:ascii="Times New Roman" w:hAnsi="Times New Roman" w:cs="Times New Roman"/>
        </w:rPr>
        <w:t>which</w:t>
      </w:r>
      <w:r w:rsidR="006B0670" w:rsidRPr="00930FA3">
        <w:rPr>
          <w:rFonts w:ascii="Times New Roman" w:hAnsi="Times New Roman" w:cs="Times New Roman"/>
        </w:rPr>
        <w:t xml:space="preserve"> did not result in the average scores of the boys to fall into another category (e.g.</w:t>
      </w:r>
      <w:r w:rsidR="00B75340" w:rsidRPr="00930FA3">
        <w:rPr>
          <w:rFonts w:ascii="Times New Roman" w:hAnsi="Times New Roman" w:cs="Times New Roman"/>
        </w:rPr>
        <w:t>,</w:t>
      </w:r>
      <w:r w:rsidR="006B0670" w:rsidRPr="00930FA3">
        <w:rPr>
          <w:rFonts w:ascii="Times New Roman" w:hAnsi="Times New Roman" w:cs="Times New Roman"/>
        </w:rPr>
        <w:t xml:space="preserve"> Low Average)</w:t>
      </w:r>
      <w:r w:rsidR="00FB6440" w:rsidRPr="00930FA3">
        <w:rPr>
          <w:rFonts w:ascii="Times New Roman" w:hAnsi="Times New Roman" w:cs="Times New Roman"/>
        </w:rPr>
        <w:t>.</w:t>
      </w:r>
      <w:r w:rsidR="006B0670">
        <w:rPr>
          <w:rFonts w:ascii="Times New Roman" w:hAnsi="Times New Roman" w:cs="Times New Roman"/>
        </w:rPr>
        <w:t xml:space="preserve"> </w:t>
      </w:r>
    </w:p>
    <w:p w14:paraId="7EF69D43" w14:textId="4B0EA933" w:rsidR="00F64704" w:rsidRDefault="008A42ED" w:rsidP="00FB6440">
      <w:pPr>
        <w:spacing w:line="480" w:lineRule="auto"/>
        <w:ind w:firstLine="720"/>
        <w:rPr>
          <w:rFonts w:ascii="Times New Roman" w:hAnsi="Times New Roman" w:cs="Times New Roman"/>
        </w:rPr>
      </w:pPr>
      <w:r>
        <w:rPr>
          <w:rFonts w:ascii="Times New Roman" w:hAnsi="Times New Roman" w:cs="Times New Roman"/>
        </w:rPr>
        <w:t xml:space="preserve">Therefore, to capture the severity of developmental implications of in utero opioid exposure, or any other exposure, </w:t>
      </w:r>
      <w:r w:rsidR="006B0670">
        <w:rPr>
          <w:rFonts w:ascii="Times New Roman" w:hAnsi="Times New Roman" w:cs="Times New Roman"/>
        </w:rPr>
        <w:t xml:space="preserve">one </w:t>
      </w:r>
      <w:r>
        <w:rPr>
          <w:rFonts w:ascii="Times New Roman" w:hAnsi="Times New Roman" w:cs="Times New Roman"/>
        </w:rPr>
        <w:t>need</w:t>
      </w:r>
      <w:r w:rsidR="006B0670">
        <w:rPr>
          <w:rFonts w:ascii="Times New Roman" w:hAnsi="Times New Roman" w:cs="Times New Roman"/>
        </w:rPr>
        <w:t>s</w:t>
      </w:r>
      <w:r>
        <w:rPr>
          <w:rFonts w:ascii="Times New Roman" w:hAnsi="Times New Roman" w:cs="Times New Roman"/>
        </w:rPr>
        <w:t xml:space="preserve"> to employ statistics that allow for an understanding of clinically relevant changes in developmental outcomes. </w:t>
      </w:r>
      <w:r w:rsidR="008A1617">
        <w:rPr>
          <w:rFonts w:ascii="Times New Roman" w:hAnsi="Times New Roman" w:cs="Times New Roman"/>
        </w:rPr>
        <w:t xml:space="preserve">The authors are commended on their discussion of this concept by outlining how even with the reduced scores, the scores still remained in the </w:t>
      </w:r>
      <w:r w:rsidR="006B0670">
        <w:rPr>
          <w:rFonts w:ascii="Times New Roman" w:hAnsi="Times New Roman" w:cs="Times New Roman"/>
        </w:rPr>
        <w:t xml:space="preserve">‘Average’ </w:t>
      </w:r>
      <w:r w:rsidR="008A1617">
        <w:rPr>
          <w:rFonts w:ascii="Times New Roman" w:hAnsi="Times New Roman" w:cs="Times New Roman"/>
        </w:rPr>
        <w:t>range</w:t>
      </w:r>
      <w:r w:rsidR="00FE6CB0">
        <w:rPr>
          <w:rFonts w:ascii="Times New Roman" w:hAnsi="Times New Roman" w:cs="Times New Roman"/>
        </w:rPr>
        <w:t>.</w:t>
      </w:r>
      <w:r w:rsidR="006B0670">
        <w:rPr>
          <w:rFonts w:ascii="Times New Roman" w:hAnsi="Times New Roman" w:cs="Times New Roman"/>
        </w:rPr>
        <w:t xml:space="preserve"> Thus, while a statistically significant difference was found, the difference was between two mean scores that would not be considered a clinically noteworthy finding in terms of comparative performance to a normative peer group. </w:t>
      </w:r>
    </w:p>
    <w:p w14:paraId="5C010272" w14:textId="26D3B189" w:rsidR="00DF719C" w:rsidRDefault="00FE6CB0" w:rsidP="00F82226">
      <w:pPr>
        <w:spacing w:line="480" w:lineRule="auto"/>
        <w:ind w:firstLine="720"/>
        <w:rPr>
          <w:rFonts w:ascii="Times New Roman" w:hAnsi="Times New Roman" w:cs="Times New Roman"/>
        </w:rPr>
      </w:pPr>
      <w:r>
        <w:rPr>
          <w:rFonts w:ascii="Times New Roman" w:hAnsi="Times New Roman" w:cs="Times New Roman"/>
        </w:rPr>
        <w:t>Another important consideration when looking at developmental outcomes is the choice of a cross-sectional design versus a longitudinal design. The term development itself implies</w:t>
      </w:r>
      <w:r w:rsidR="003B0791">
        <w:rPr>
          <w:rFonts w:ascii="Times New Roman" w:hAnsi="Times New Roman" w:cs="Times New Roman"/>
        </w:rPr>
        <w:t xml:space="preserve"> assessing the trajectory of a particular outcome or</w:t>
      </w:r>
      <w:r>
        <w:rPr>
          <w:rFonts w:ascii="Times New Roman" w:hAnsi="Times New Roman" w:cs="Times New Roman"/>
        </w:rPr>
        <w:t xml:space="preserve"> </w:t>
      </w:r>
      <w:r w:rsidR="003B0791">
        <w:rPr>
          <w:rFonts w:ascii="Times New Roman" w:hAnsi="Times New Roman" w:cs="Times New Roman"/>
        </w:rPr>
        <w:t xml:space="preserve">examining multiple time points. </w:t>
      </w:r>
      <w:r w:rsidR="00EB566B">
        <w:rPr>
          <w:rFonts w:ascii="Times New Roman" w:hAnsi="Times New Roman" w:cs="Times New Roman"/>
        </w:rPr>
        <w:t xml:space="preserve">One limitation of the discussed study is their choice of a cross-sectional design. </w:t>
      </w:r>
      <w:r w:rsidR="003B0791">
        <w:rPr>
          <w:rFonts w:ascii="Times New Roman" w:hAnsi="Times New Roman" w:cs="Times New Roman"/>
        </w:rPr>
        <w:t xml:space="preserve">By looking at only one time point, the authors can only discuss one snapshot of the child’s language and cognitive outcomes. </w:t>
      </w:r>
      <w:r w:rsidR="00F82226">
        <w:rPr>
          <w:rFonts w:ascii="Times New Roman" w:hAnsi="Times New Roman" w:cs="Times New Roman"/>
        </w:rPr>
        <w:t xml:space="preserve">Further, having a sample stemming </w:t>
      </w:r>
      <w:r w:rsidR="00FB6440">
        <w:rPr>
          <w:rFonts w:ascii="Times New Roman" w:hAnsi="Times New Roman" w:cs="Times New Roman"/>
        </w:rPr>
        <w:t xml:space="preserve">from </w:t>
      </w:r>
      <w:r w:rsidR="00F82226">
        <w:rPr>
          <w:rFonts w:ascii="Times New Roman" w:hAnsi="Times New Roman" w:cs="Times New Roman"/>
        </w:rPr>
        <w:t>early infancy (1.2 months) to nearing preschool age (42.8 months), the authors are collapsing over distinct developmental phases. F</w:t>
      </w:r>
      <w:r w:rsidR="003B0791">
        <w:rPr>
          <w:rFonts w:ascii="Times New Roman" w:hAnsi="Times New Roman" w:cs="Times New Roman"/>
        </w:rPr>
        <w:t xml:space="preserve">uture studies that </w:t>
      </w:r>
      <w:r w:rsidR="00F82226">
        <w:rPr>
          <w:rFonts w:ascii="Times New Roman" w:hAnsi="Times New Roman" w:cs="Times New Roman"/>
        </w:rPr>
        <w:lastRenderedPageBreak/>
        <w:t xml:space="preserve">separate by developmental phases and assess trajectories of these outcomes over time following opioid exposure, </w:t>
      </w:r>
      <w:r w:rsidR="003B0791">
        <w:rPr>
          <w:rFonts w:ascii="Times New Roman" w:hAnsi="Times New Roman" w:cs="Times New Roman"/>
        </w:rPr>
        <w:t xml:space="preserve">would allow for an understanding of </w:t>
      </w:r>
      <w:r w:rsidR="00F82226">
        <w:rPr>
          <w:rFonts w:ascii="Times New Roman" w:hAnsi="Times New Roman" w:cs="Times New Roman"/>
        </w:rPr>
        <w:t>the long-term development</w:t>
      </w:r>
      <w:r w:rsidR="00E33666">
        <w:rPr>
          <w:rFonts w:ascii="Times New Roman" w:hAnsi="Times New Roman" w:cs="Times New Roman"/>
        </w:rPr>
        <w:t>al</w:t>
      </w:r>
      <w:r w:rsidR="00F82226">
        <w:rPr>
          <w:rFonts w:ascii="Times New Roman" w:hAnsi="Times New Roman" w:cs="Times New Roman"/>
        </w:rPr>
        <w:t xml:space="preserve"> effects of opioid exposure.</w:t>
      </w:r>
      <w:r w:rsidR="003B0791">
        <w:rPr>
          <w:rFonts w:ascii="Times New Roman" w:hAnsi="Times New Roman" w:cs="Times New Roman"/>
        </w:rPr>
        <w:t xml:space="preserve"> Conclusions could be made about whether these children catch up over time or continue to lag below same-aged peers. </w:t>
      </w:r>
      <w:proofErr w:type="spellStart"/>
      <w:r w:rsidR="003B0791">
        <w:rPr>
          <w:rFonts w:ascii="Times New Roman" w:hAnsi="Times New Roman" w:cs="Times New Roman"/>
        </w:rPr>
        <w:t>Skumlien</w:t>
      </w:r>
      <w:proofErr w:type="spellEnd"/>
      <w:r w:rsidR="003B0791">
        <w:rPr>
          <w:rFonts w:ascii="Times New Roman" w:hAnsi="Times New Roman" w:cs="Times New Roman"/>
        </w:rPr>
        <w:t xml:space="preserve"> et al. (this issue) mention the possibility that differences in females were not seen because they may become more apparent later in childhood. </w:t>
      </w:r>
      <w:r w:rsidR="00EF1BE7">
        <w:rPr>
          <w:rFonts w:ascii="Times New Roman" w:hAnsi="Times New Roman" w:cs="Times New Roman"/>
        </w:rPr>
        <w:t xml:space="preserve">There is evidence that differences between exposed and non-exposed females increase with time (Nygaard et al., 2015). </w:t>
      </w:r>
    </w:p>
    <w:p w14:paraId="145C05D9" w14:textId="4F827CF7" w:rsidR="008A42ED" w:rsidRDefault="006B0670" w:rsidP="00DF719C">
      <w:pPr>
        <w:spacing w:line="480" w:lineRule="auto"/>
        <w:ind w:firstLine="720"/>
        <w:rPr>
          <w:rFonts w:ascii="Times New Roman" w:hAnsi="Times New Roman" w:cs="Times New Roman"/>
        </w:rPr>
      </w:pPr>
      <w:r>
        <w:rPr>
          <w:rFonts w:ascii="Times New Roman" w:hAnsi="Times New Roman" w:cs="Times New Roman"/>
        </w:rPr>
        <w:t xml:space="preserve">One final caveat to contextualize the author’s findings was that there was a significant amount of missing data. When the analyses were re-run with only the full dataset, </w:t>
      </w:r>
      <w:r w:rsidR="00D4069E">
        <w:rPr>
          <w:rFonts w:ascii="Times New Roman" w:hAnsi="Times New Roman" w:cs="Times New Roman"/>
        </w:rPr>
        <w:t xml:space="preserve">the differences disappeared.  While the authors took care to report potential valid explanations to the loss of significance in the reduced dataset, the interaction between opioid exposure impacting Bayley-III scores in boys alone requires replication. </w:t>
      </w:r>
    </w:p>
    <w:p w14:paraId="031D5BF9" w14:textId="629A2C52" w:rsidR="00E22837" w:rsidRDefault="00D4069E" w:rsidP="00DE4189">
      <w:pPr>
        <w:spacing w:line="480" w:lineRule="auto"/>
        <w:ind w:firstLine="720"/>
        <w:rPr>
          <w:rFonts w:ascii="Times New Roman" w:hAnsi="Times New Roman" w:cs="Times New Roman"/>
        </w:rPr>
      </w:pPr>
      <w:r>
        <w:rPr>
          <w:rFonts w:ascii="Times New Roman" w:hAnsi="Times New Roman" w:cs="Times New Roman"/>
        </w:rPr>
        <w:t>In the future, it</w:t>
      </w:r>
      <w:r w:rsidR="00E22837">
        <w:rPr>
          <w:rFonts w:ascii="Times New Roman" w:hAnsi="Times New Roman" w:cs="Times New Roman"/>
        </w:rPr>
        <w:t xml:space="preserve"> would be beneficial to look at other maternal and child factors that may influence these findings. </w:t>
      </w:r>
      <w:r w:rsidR="006E62FB">
        <w:rPr>
          <w:rFonts w:ascii="Times New Roman" w:hAnsi="Times New Roman" w:cs="Times New Roman"/>
        </w:rPr>
        <w:t>There</w:t>
      </w:r>
      <w:r w:rsidR="008A108E">
        <w:rPr>
          <w:rFonts w:ascii="Times New Roman" w:hAnsi="Times New Roman" w:cs="Times New Roman"/>
        </w:rPr>
        <w:t xml:space="preserve"> is evidence that caregiver factors</w:t>
      </w:r>
      <w:r w:rsidR="006E62FB">
        <w:rPr>
          <w:rFonts w:ascii="Times New Roman" w:hAnsi="Times New Roman" w:cs="Times New Roman"/>
        </w:rPr>
        <w:t xml:space="preserve">, </w:t>
      </w:r>
      <w:r w:rsidR="008A108E">
        <w:rPr>
          <w:rFonts w:ascii="Times New Roman" w:hAnsi="Times New Roman" w:cs="Times New Roman"/>
        </w:rPr>
        <w:t xml:space="preserve">such as socioeconomic </w:t>
      </w:r>
      <w:r w:rsidR="0062020E">
        <w:rPr>
          <w:rFonts w:ascii="Times New Roman" w:hAnsi="Times New Roman" w:cs="Times New Roman"/>
        </w:rPr>
        <w:t>status</w:t>
      </w:r>
      <w:r w:rsidR="006E62FB">
        <w:rPr>
          <w:rFonts w:ascii="Times New Roman" w:hAnsi="Times New Roman" w:cs="Times New Roman"/>
        </w:rPr>
        <w:t xml:space="preserve">, </w:t>
      </w:r>
      <w:r w:rsidR="0062020E">
        <w:rPr>
          <w:rFonts w:ascii="Times New Roman" w:hAnsi="Times New Roman" w:cs="Times New Roman"/>
        </w:rPr>
        <w:t xml:space="preserve"> are relevant</w:t>
      </w:r>
      <w:r w:rsidR="006E62FB">
        <w:rPr>
          <w:rFonts w:ascii="Times New Roman" w:hAnsi="Times New Roman" w:cs="Times New Roman"/>
        </w:rPr>
        <w:t xml:space="preserve"> to the study of sex differences in</w:t>
      </w:r>
      <w:r w:rsidR="0062020E">
        <w:rPr>
          <w:rFonts w:ascii="Times New Roman" w:hAnsi="Times New Roman" w:cs="Times New Roman"/>
        </w:rPr>
        <w:t xml:space="preserve"> </w:t>
      </w:r>
      <w:r w:rsidR="008A108E">
        <w:rPr>
          <w:rFonts w:ascii="Times New Roman" w:hAnsi="Times New Roman" w:cs="Times New Roman"/>
        </w:rPr>
        <w:t xml:space="preserve">how prenatal </w:t>
      </w:r>
      <w:r w:rsidR="005447FD">
        <w:rPr>
          <w:rFonts w:ascii="Times New Roman" w:hAnsi="Times New Roman" w:cs="Times New Roman"/>
        </w:rPr>
        <w:t xml:space="preserve">polysubstance </w:t>
      </w:r>
      <w:r w:rsidR="008A108E">
        <w:rPr>
          <w:rFonts w:ascii="Times New Roman" w:hAnsi="Times New Roman" w:cs="Times New Roman"/>
        </w:rPr>
        <w:t>exposure affects child developmental outcomes (</w:t>
      </w:r>
      <w:r w:rsidR="006E62FB">
        <w:rPr>
          <w:rFonts w:ascii="Times New Roman" w:hAnsi="Times New Roman" w:cs="Times New Roman"/>
        </w:rPr>
        <w:t xml:space="preserve">Moe &amp; </w:t>
      </w:r>
      <w:proofErr w:type="spellStart"/>
      <w:r w:rsidR="006E62FB">
        <w:rPr>
          <w:rFonts w:ascii="Times New Roman" w:hAnsi="Times New Roman" w:cs="Times New Roman"/>
        </w:rPr>
        <w:t>Slinning</w:t>
      </w:r>
      <w:proofErr w:type="spellEnd"/>
      <w:r w:rsidR="006E62FB">
        <w:rPr>
          <w:rFonts w:ascii="Times New Roman" w:hAnsi="Times New Roman" w:cs="Times New Roman"/>
        </w:rPr>
        <w:t>, 2001</w:t>
      </w:r>
      <w:r w:rsidR="008A108E">
        <w:rPr>
          <w:rFonts w:ascii="Times New Roman" w:hAnsi="Times New Roman" w:cs="Times New Roman"/>
        </w:rPr>
        <w:t xml:space="preserve">). While </w:t>
      </w:r>
      <w:proofErr w:type="spellStart"/>
      <w:r w:rsidR="008A108E">
        <w:rPr>
          <w:rFonts w:ascii="Times New Roman" w:hAnsi="Times New Roman" w:cs="Times New Roman"/>
        </w:rPr>
        <w:t>Skumlien</w:t>
      </w:r>
      <w:proofErr w:type="spellEnd"/>
      <w:r w:rsidR="008A108E">
        <w:rPr>
          <w:rFonts w:ascii="Times New Roman" w:hAnsi="Times New Roman" w:cs="Times New Roman"/>
        </w:rPr>
        <w:t xml:space="preserve"> et al. (this issue) addressed the issue of maternal education, there may be other caregiver factors that could be influencing their results. </w:t>
      </w:r>
      <w:r>
        <w:rPr>
          <w:rFonts w:ascii="Times New Roman" w:hAnsi="Times New Roman" w:cs="Times New Roman"/>
        </w:rPr>
        <w:t>Moreover, the</w:t>
      </w:r>
      <w:r w:rsidR="008A108E">
        <w:rPr>
          <w:rFonts w:ascii="Times New Roman" w:hAnsi="Times New Roman" w:cs="Times New Roman"/>
        </w:rPr>
        <w:t xml:space="preserve"> role of child temperament or other socioemotional factors as protective</w:t>
      </w:r>
      <w:r w:rsidR="004E25FD">
        <w:rPr>
          <w:rFonts w:ascii="Times New Roman" w:hAnsi="Times New Roman" w:cs="Times New Roman"/>
        </w:rPr>
        <w:t xml:space="preserve"> </w:t>
      </w:r>
      <w:r w:rsidR="008A108E">
        <w:rPr>
          <w:rFonts w:ascii="Times New Roman" w:hAnsi="Times New Roman" w:cs="Times New Roman"/>
        </w:rPr>
        <w:t>factors may be of interest for future research.</w:t>
      </w:r>
    </w:p>
    <w:p w14:paraId="1E99C01C" w14:textId="4E157FEF" w:rsidR="00EB566B" w:rsidRDefault="00954829" w:rsidP="004B28EE">
      <w:pPr>
        <w:spacing w:line="480" w:lineRule="auto"/>
        <w:ind w:firstLine="720"/>
        <w:rPr>
          <w:rFonts w:ascii="Times New Roman" w:hAnsi="Times New Roman" w:cs="Times New Roman"/>
        </w:rPr>
      </w:pPr>
      <w:r w:rsidRPr="006323EC">
        <w:rPr>
          <w:rFonts w:ascii="Times New Roman" w:hAnsi="Times New Roman" w:cs="Times New Roman"/>
        </w:rPr>
        <w:t>Several strengths of this study are noted</w:t>
      </w:r>
      <w:r w:rsidR="00ED3057" w:rsidRPr="006323EC">
        <w:rPr>
          <w:rFonts w:ascii="Times New Roman" w:hAnsi="Times New Roman" w:cs="Times New Roman"/>
        </w:rPr>
        <w:t>. The</w:t>
      </w:r>
      <w:r w:rsidR="00D64865" w:rsidRPr="006323EC">
        <w:rPr>
          <w:rFonts w:ascii="Times New Roman" w:hAnsi="Times New Roman" w:cs="Times New Roman"/>
        </w:rPr>
        <w:t xml:space="preserve"> authors are commended on their strong study design</w:t>
      </w:r>
      <w:r w:rsidR="001E0CD2" w:rsidRPr="006323EC">
        <w:rPr>
          <w:rFonts w:ascii="Times New Roman" w:hAnsi="Times New Roman" w:cs="Times New Roman"/>
        </w:rPr>
        <w:t xml:space="preserve">, particularly their use of a gold standard </w:t>
      </w:r>
      <w:r w:rsidR="00D64865" w:rsidRPr="006323EC">
        <w:rPr>
          <w:rFonts w:ascii="Times New Roman" w:hAnsi="Times New Roman" w:cs="Times New Roman"/>
        </w:rPr>
        <w:t>outcome measure</w:t>
      </w:r>
      <w:r w:rsidR="001E0CD2" w:rsidRPr="006323EC">
        <w:rPr>
          <w:rFonts w:ascii="Times New Roman" w:hAnsi="Times New Roman" w:cs="Times New Roman"/>
        </w:rPr>
        <w:t xml:space="preserve">. As clinicians, these </w:t>
      </w:r>
      <w:r w:rsidR="00D87AC7" w:rsidRPr="006323EC">
        <w:rPr>
          <w:rFonts w:ascii="Times New Roman" w:hAnsi="Times New Roman" w:cs="Times New Roman"/>
        </w:rPr>
        <w:t xml:space="preserve">authors </w:t>
      </w:r>
      <w:r w:rsidR="001E0CD2" w:rsidRPr="006323EC">
        <w:rPr>
          <w:rFonts w:ascii="Times New Roman" w:hAnsi="Times New Roman" w:cs="Times New Roman"/>
        </w:rPr>
        <w:t>understand the</w:t>
      </w:r>
      <w:r w:rsidRPr="006323EC">
        <w:rPr>
          <w:rFonts w:ascii="Times New Roman" w:hAnsi="Times New Roman" w:cs="Times New Roman"/>
        </w:rPr>
        <w:t xml:space="preserve"> resources</w:t>
      </w:r>
      <w:r w:rsidR="001E0CD2" w:rsidRPr="006323EC">
        <w:rPr>
          <w:rFonts w:ascii="Times New Roman" w:hAnsi="Times New Roman" w:cs="Times New Roman"/>
        </w:rPr>
        <w:t xml:space="preserve"> that go</w:t>
      </w:r>
      <w:r w:rsidRPr="006323EC">
        <w:rPr>
          <w:rFonts w:ascii="Times New Roman" w:hAnsi="Times New Roman" w:cs="Times New Roman"/>
        </w:rPr>
        <w:t xml:space="preserve"> </w:t>
      </w:r>
      <w:r w:rsidR="001E0CD2" w:rsidRPr="006323EC">
        <w:rPr>
          <w:rFonts w:ascii="Times New Roman" w:hAnsi="Times New Roman" w:cs="Times New Roman"/>
        </w:rPr>
        <w:t xml:space="preserve">into administering </w:t>
      </w:r>
      <w:r w:rsidRPr="006323EC">
        <w:rPr>
          <w:rFonts w:ascii="Times New Roman" w:hAnsi="Times New Roman" w:cs="Times New Roman"/>
        </w:rPr>
        <w:t>a complex battery such as the Bayley</w:t>
      </w:r>
      <w:r w:rsidR="0088757F" w:rsidRPr="006323EC">
        <w:rPr>
          <w:rFonts w:ascii="Times New Roman" w:hAnsi="Times New Roman" w:cs="Times New Roman"/>
        </w:rPr>
        <w:t>-</w:t>
      </w:r>
      <w:r w:rsidRPr="006323EC">
        <w:rPr>
          <w:rFonts w:ascii="Times New Roman" w:hAnsi="Times New Roman" w:cs="Times New Roman"/>
        </w:rPr>
        <w:t xml:space="preserve">III, and how this may influence the ability to follow participants longitudinally. </w:t>
      </w:r>
      <w:r w:rsidR="00226CF0" w:rsidRPr="006323EC">
        <w:rPr>
          <w:rFonts w:ascii="Times New Roman" w:hAnsi="Times New Roman" w:cs="Times New Roman"/>
        </w:rPr>
        <w:t xml:space="preserve">Despite </w:t>
      </w:r>
      <w:r w:rsidR="00226CF0" w:rsidRPr="006323EC">
        <w:rPr>
          <w:rFonts w:ascii="Times New Roman" w:hAnsi="Times New Roman" w:cs="Times New Roman"/>
        </w:rPr>
        <w:lastRenderedPageBreak/>
        <w:t xml:space="preserve">the above limitations, these findings </w:t>
      </w:r>
      <w:r w:rsidR="00726A92" w:rsidRPr="006323EC">
        <w:rPr>
          <w:rFonts w:ascii="Times New Roman" w:hAnsi="Times New Roman" w:cs="Times New Roman"/>
        </w:rPr>
        <w:t>may be informative</w:t>
      </w:r>
      <w:r w:rsidR="00226CF0" w:rsidRPr="006323EC">
        <w:rPr>
          <w:rFonts w:ascii="Times New Roman" w:hAnsi="Times New Roman" w:cs="Times New Roman"/>
        </w:rPr>
        <w:t xml:space="preserve"> toward </w:t>
      </w:r>
      <w:r w:rsidR="00726A92" w:rsidRPr="006323EC">
        <w:rPr>
          <w:rFonts w:ascii="Times New Roman" w:hAnsi="Times New Roman" w:cs="Times New Roman"/>
        </w:rPr>
        <w:t>treatment</w:t>
      </w:r>
      <w:r w:rsidR="00226CF0" w:rsidRPr="006323EC">
        <w:rPr>
          <w:rFonts w:ascii="Times New Roman" w:hAnsi="Times New Roman" w:cs="Times New Roman"/>
        </w:rPr>
        <w:t xml:space="preserve"> guidelines for pregnant women undergoing treatment for opioid use</w:t>
      </w:r>
      <w:r w:rsidR="004B28EE" w:rsidRPr="006323EC">
        <w:rPr>
          <w:rFonts w:ascii="Times New Roman" w:hAnsi="Times New Roman" w:cs="Times New Roman"/>
        </w:rPr>
        <w:t xml:space="preserve">. </w:t>
      </w:r>
      <w:r w:rsidR="009733E3" w:rsidRPr="006323EC">
        <w:rPr>
          <w:rFonts w:ascii="Times New Roman" w:hAnsi="Times New Roman" w:cs="Times New Roman"/>
        </w:rPr>
        <w:t xml:space="preserve">These </w:t>
      </w:r>
      <w:r w:rsidR="000866AB" w:rsidRPr="006323EC">
        <w:rPr>
          <w:rFonts w:ascii="Times New Roman" w:hAnsi="Times New Roman" w:cs="Times New Roman"/>
        </w:rPr>
        <w:t>guidelines</w:t>
      </w:r>
      <w:r w:rsidR="003A0A86" w:rsidRPr="006323EC">
        <w:rPr>
          <w:rFonts w:ascii="Times New Roman" w:hAnsi="Times New Roman" w:cs="Times New Roman"/>
        </w:rPr>
        <w:t xml:space="preserve"> make recommendations on</w:t>
      </w:r>
      <w:r w:rsidR="000866AB" w:rsidRPr="006323EC">
        <w:rPr>
          <w:rFonts w:ascii="Times New Roman" w:hAnsi="Times New Roman" w:cs="Times New Roman"/>
        </w:rPr>
        <w:t xml:space="preserve"> appropriate maintenance therapy</w:t>
      </w:r>
      <w:r w:rsidR="003A0A86" w:rsidRPr="006323EC">
        <w:rPr>
          <w:rFonts w:ascii="Times New Roman" w:hAnsi="Times New Roman" w:cs="Times New Roman"/>
        </w:rPr>
        <w:t xml:space="preserve"> to improve neonatal </w:t>
      </w:r>
      <w:r w:rsidR="00BF6FBC" w:rsidRPr="006323EC">
        <w:rPr>
          <w:rFonts w:ascii="Times New Roman" w:hAnsi="Times New Roman" w:cs="Times New Roman"/>
        </w:rPr>
        <w:t xml:space="preserve">survival and other </w:t>
      </w:r>
      <w:r w:rsidR="003A0A86" w:rsidRPr="006323EC">
        <w:rPr>
          <w:rFonts w:ascii="Times New Roman" w:hAnsi="Times New Roman" w:cs="Times New Roman"/>
        </w:rPr>
        <w:t>outcomes</w:t>
      </w:r>
      <w:r w:rsidR="008B0281" w:rsidRPr="006323EC">
        <w:rPr>
          <w:rFonts w:ascii="Times New Roman" w:hAnsi="Times New Roman" w:cs="Times New Roman"/>
        </w:rPr>
        <w:t xml:space="preserve"> (Canadian Paediatric Society, 2019; </w:t>
      </w:r>
      <w:r w:rsidR="00B03D33" w:rsidRPr="006323EC">
        <w:rPr>
          <w:rFonts w:ascii="Times New Roman" w:hAnsi="Times New Roman" w:cs="Times New Roman"/>
        </w:rPr>
        <w:t xml:space="preserve">The American College of Obstetricians and Gynecologists, 2017; </w:t>
      </w:r>
      <w:r w:rsidR="00CE666B" w:rsidRPr="006323EC">
        <w:rPr>
          <w:rFonts w:ascii="Times New Roman" w:hAnsi="Times New Roman" w:cs="Times New Roman"/>
        </w:rPr>
        <w:t xml:space="preserve">Wong, </w:t>
      </w:r>
      <w:proofErr w:type="spellStart"/>
      <w:r w:rsidR="00CE666B" w:rsidRPr="006323EC">
        <w:rPr>
          <w:rFonts w:ascii="Times New Roman" w:hAnsi="Times New Roman" w:cs="Times New Roman"/>
        </w:rPr>
        <w:t>Ordean</w:t>
      </w:r>
      <w:proofErr w:type="spellEnd"/>
      <w:r w:rsidR="00CE666B" w:rsidRPr="006323EC">
        <w:rPr>
          <w:rFonts w:ascii="Times New Roman" w:hAnsi="Times New Roman" w:cs="Times New Roman"/>
        </w:rPr>
        <w:t>, &amp; Kahan, 2011</w:t>
      </w:r>
      <w:r w:rsidR="008B0281" w:rsidRPr="006323EC">
        <w:rPr>
          <w:rFonts w:ascii="Times New Roman" w:hAnsi="Times New Roman" w:cs="Times New Roman"/>
        </w:rPr>
        <w:t>)</w:t>
      </w:r>
      <w:r w:rsidR="00760883" w:rsidRPr="006323EC">
        <w:rPr>
          <w:rFonts w:ascii="Times New Roman" w:hAnsi="Times New Roman" w:cs="Times New Roman"/>
        </w:rPr>
        <w:t xml:space="preserve">, </w:t>
      </w:r>
      <w:r w:rsidR="009733E3" w:rsidRPr="006323EC">
        <w:rPr>
          <w:rFonts w:ascii="Times New Roman" w:hAnsi="Times New Roman" w:cs="Times New Roman"/>
        </w:rPr>
        <w:t xml:space="preserve">with </w:t>
      </w:r>
      <w:r w:rsidR="005447FD">
        <w:rPr>
          <w:rFonts w:ascii="Times New Roman" w:hAnsi="Times New Roman" w:cs="Times New Roman"/>
        </w:rPr>
        <w:t>limited</w:t>
      </w:r>
      <w:r w:rsidR="009733E3" w:rsidRPr="006323EC">
        <w:rPr>
          <w:rFonts w:ascii="Times New Roman" w:hAnsi="Times New Roman" w:cs="Times New Roman"/>
        </w:rPr>
        <w:t xml:space="preserve"> focus on longer</w:t>
      </w:r>
      <w:r w:rsidR="00760883" w:rsidRPr="006323EC">
        <w:rPr>
          <w:rFonts w:ascii="Times New Roman" w:hAnsi="Times New Roman" w:cs="Times New Roman"/>
        </w:rPr>
        <w:t xml:space="preserve">-term </w:t>
      </w:r>
      <w:r w:rsidR="009733E3" w:rsidRPr="006323EC">
        <w:rPr>
          <w:rFonts w:ascii="Times New Roman" w:hAnsi="Times New Roman" w:cs="Times New Roman"/>
        </w:rPr>
        <w:t>developmental and social needs.</w:t>
      </w:r>
      <w:r w:rsidR="00760883" w:rsidRPr="006323EC">
        <w:rPr>
          <w:rFonts w:ascii="Times New Roman" w:hAnsi="Times New Roman" w:cs="Times New Roman"/>
        </w:rPr>
        <w:t xml:space="preserve"> </w:t>
      </w:r>
      <w:r w:rsidR="00CE666B" w:rsidRPr="006323EC">
        <w:rPr>
          <w:rFonts w:ascii="Times New Roman" w:hAnsi="Times New Roman" w:cs="Times New Roman"/>
        </w:rPr>
        <w:t xml:space="preserve">There is a need for </w:t>
      </w:r>
      <w:r w:rsidR="006D1948" w:rsidRPr="006323EC">
        <w:rPr>
          <w:rFonts w:ascii="Times New Roman" w:hAnsi="Times New Roman" w:cs="Times New Roman"/>
        </w:rPr>
        <w:t>more research</w:t>
      </w:r>
      <w:r w:rsidR="00CE666B" w:rsidRPr="006323EC">
        <w:rPr>
          <w:rFonts w:ascii="Times New Roman" w:hAnsi="Times New Roman" w:cs="Times New Roman"/>
        </w:rPr>
        <w:t xml:space="preserve"> looking at the </w:t>
      </w:r>
      <w:r w:rsidR="006D1948" w:rsidRPr="006323EC">
        <w:rPr>
          <w:rFonts w:ascii="Times New Roman" w:hAnsi="Times New Roman" w:cs="Times New Roman"/>
        </w:rPr>
        <w:t xml:space="preserve">longer-term </w:t>
      </w:r>
      <w:r w:rsidR="00CE666B" w:rsidRPr="006323EC">
        <w:rPr>
          <w:rFonts w:ascii="Times New Roman" w:hAnsi="Times New Roman" w:cs="Times New Roman"/>
        </w:rPr>
        <w:t>effect</w:t>
      </w:r>
      <w:r w:rsidR="006D1948" w:rsidRPr="006323EC">
        <w:rPr>
          <w:rFonts w:ascii="Times New Roman" w:hAnsi="Times New Roman" w:cs="Times New Roman"/>
        </w:rPr>
        <w:t>s</w:t>
      </w:r>
      <w:r w:rsidR="00CE666B" w:rsidRPr="006323EC">
        <w:rPr>
          <w:rFonts w:ascii="Times New Roman" w:hAnsi="Times New Roman" w:cs="Times New Roman"/>
        </w:rPr>
        <w:t xml:space="preserve"> of maintenance therapy on child development longitudinally (e.g., </w:t>
      </w:r>
      <w:r w:rsidR="006D1948" w:rsidRPr="006323EC">
        <w:rPr>
          <w:rFonts w:ascii="Times New Roman" w:hAnsi="Times New Roman" w:cs="Times New Roman"/>
        </w:rPr>
        <w:t xml:space="preserve">cognition, language, </w:t>
      </w:r>
      <w:r w:rsidR="00CE666B" w:rsidRPr="006323EC">
        <w:rPr>
          <w:rFonts w:ascii="Times New Roman" w:hAnsi="Times New Roman" w:cs="Times New Roman"/>
        </w:rPr>
        <w:t>socioemotional outcomes)</w:t>
      </w:r>
      <w:r w:rsidR="00A56812" w:rsidRPr="006323EC">
        <w:rPr>
          <w:rFonts w:ascii="Times New Roman" w:hAnsi="Times New Roman" w:cs="Times New Roman"/>
        </w:rPr>
        <w:t>, which may inform</w:t>
      </w:r>
      <w:r w:rsidR="00952A0F" w:rsidRPr="006323EC">
        <w:rPr>
          <w:rFonts w:ascii="Times New Roman" w:hAnsi="Times New Roman" w:cs="Times New Roman"/>
        </w:rPr>
        <w:t xml:space="preserve"> </w:t>
      </w:r>
      <w:r w:rsidR="003A0A86" w:rsidRPr="006323EC">
        <w:rPr>
          <w:rFonts w:ascii="Times New Roman" w:hAnsi="Times New Roman" w:cs="Times New Roman"/>
        </w:rPr>
        <w:t xml:space="preserve">follow up care and </w:t>
      </w:r>
      <w:r w:rsidR="00952A0F" w:rsidRPr="006323EC">
        <w:rPr>
          <w:rFonts w:ascii="Times New Roman" w:hAnsi="Times New Roman" w:cs="Times New Roman"/>
        </w:rPr>
        <w:t>future interventions</w:t>
      </w:r>
      <w:r w:rsidR="006D1948" w:rsidRPr="006323EC">
        <w:rPr>
          <w:rFonts w:ascii="Times New Roman" w:hAnsi="Times New Roman" w:cs="Times New Roman"/>
        </w:rPr>
        <w:t xml:space="preserve"> for children and youth spanning different developmental phases</w:t>
      </w:r>
      <w:r w:rsidR="00A56812" w:rsidRPr="006323EC">
        <w:rPr>
          <w:rFonts w:ascii="Times New Roman" w:hAnsi="Times New Roman" w:cs="Times New Roman"/>
        </w:rPr>
        <w:t>.</w:t>
      </w:r>
    </w:p>
    <w:p w14:paraId="07C79912" w14:textId="0F4808A8" w:rsidR="008D1A24" w:rsidRDefault="008D1A24" w:rsidP="00DE4189">
      <w:pPr>
        <w:spacing w:line="480" w:lineRule="auto"/>
        <w:ind w:firstLine="720"/>
        <w:rPr>
          <w:rFonts w:ascii="Times New Roman" w:hAnsi="Times New Roman" w:cs="Times New Roman"/>
        </w:rPr>
      </w:pPr>
    </w:p>
    <w:p w14:paraId="5980C296" w14:textId="3BB5DF1E" w:rsidR="008D1A24" w:rsidRDefault="008D1A24" w:rsidP="00DE4189">
      <w:pPr>
        <w:spacing w:line="480" w:lineRule="auto"/>
        <w:ind w:firstLine="720"/>
        <w:rPr>
          <w:rFonts w:ascii="Times New Roman" w:hAnsi="Times New Roman" w:cs="Times New Roman"/>
        </w:rPr>
      </w:pPr>
    </w:p>
    <w:p w14:paraId="4B3D4795" w14:textId="08EFF620" w:rsidR="008D1A24" w:rsidRDefault="008D1A24" w:rsidP="00DE4189">
      <w:pPr>
        <w:spacing w:line="480" w:lineRule="auto"/>
        <w:ind w:firstLine="720"/>
        <w:rPr>
          <w:rFonts w:ascii="Times New Roman" w:hAnsi="Times New Roman" w:cs="Times New Roman"/>
        </w:rPr>
      </w:pPr>
    </w:p>
    <w:p w14:paraId="78C1D8AD" w14:textId="3FA267BF" w:rsidR="008D1A24" w:rsidRDefault="008D1A24" w:rsidP="00DE4189">
      <w:pPr>
        <w:spacing w:line="480" w:lineRule="auto"/>
        <w:ind w:firstLine="720"/>
        <w:rPr>
          <w:rFonts w:ascii="Times New Roman" w:hAnsi="Times New Roman" w:cs="Times New Roman"/>
        </w:rPr>
      </w:pPr>
    </w:p>
    <w:p w14:paraId="5472F0D0" w14:textId="588D4104" w:rsidR="008D1A24" w:rsidRDefault="008D1A24" w:rsidP="00DE4189">
      <w:pPr>
        <w:spacing w:line="480" w:lineRule="auto"/>
        <w:ind w:firstLine="720"/>
        <w:rPr>
          <w:rFonts w:ascii="Times New Roman" w:hAnsi="Times New Roman" w:cs="Times New Roman"/>
        </w:rPr>
      </w:pPr>
    </w:p>
    <w:p w14:paraId="3E040E0B" w14:textId="5CB5EF3F" w:rsidR="008D1A24" w:rsidRDefault="008D1A24" w:rsidP="00DE4189">
      <w:pPr>
        <w:spacing w:line="480" w:lineRule="auto"/>
        <w:ind w:firstLine="720"/>
        <w:rPr>
          <w:rFonts w:ascii="Times New Roman" w:hAnsi="Times New Roman" w:cs="Times New Roman"/>
        </w:rPr>
      </w:pPr>
    </w:p>
    <w:p w14:paraId="4AA83122" w14:textId="3171B8BF" w:rsidR="00DB62FD" w:rsidRDefault="00DB62FD" w:rsidP="00DE4189">
      <w:pPr>
        <w:spacing w:line="480" w:lineRule="auto"/>
        <w:ind w:firstLine="720"/>
        <w:rPr>
          <w:rFonts w:ascii="Times New Roman" w:hAnsi="Times New Roman" w:cs="Times New Roman"/>
        </w:rPr>
      </w:pPr>
    </w:p>
    <w:p w14:paraId="72C95798" w14:textId="313244C0" w:rsidR="00DB62FD" w:rsidRDefault="00DB62FD" w:rsidP="00DE4189">
      <w:pPr>
        <w:spacing w:line="480" w:lineRule="auto"/>
        <w:ind w:firstLine="720"/>
        <w:rPr>
          <w:rFonts w:ascii="Times New Roman" w:hAnsi="Times New Roman" w:cs="Times New Roman"/>
        </w:rPr>
      </w:pPr>
    </w:p>
    <w:p w14:paraId="70844E31" w14:textId="1EB8A2D7" w:rsidR="00DB62FD" w:rsidRDefault="00DB62FD" w:rsidP="00DE4189">
      <w:pPr>
        <w:spacing w:line="480" w:lineRule="auto"/>
        <w:ind w:firstLine="720"/>
        <w:rPr>
          <w:rFonts w:ascii="Times New Roman" w:hAnsi="Times New Roman" w:cs="Times New Roman"/>
        </w:rPr>
      </w:pPr>
    </w:p>
    <w:p w14:paraId="2C4BE175" w14:textId="761506B0" w:rsidR="00DB62FD" w:rsidRDefault="00DB62FD" w:rsidP="00DE4189">
      <w:pPr>
        <w:spacing w:line="480" w:lineRule="auto"/>
        <w:ind w:firstLine="720"/>
        <w:rPr>
          <w:rFonts w:ascii="Times New Roman" w:hAnsi="Times New Roman" w:cs="Times New Roman"/>
        </w:rPr>
      </w:pPr>
    </w:p>
    <w:p w14:paraId="1FAE8F31" w14:textId="06B80B05" w:rsidR="00DB62FD" w:rsidRDefault="00DB62FD" w:rsidP="00DE4189">
      <w:pPr>
        <w:spacing w:line="480" w:lineRule="auto"/>
        <w:ind w:firstLine="720"/>
        <w:rPr>
          <w:rFonts w:ascii="Times New Roman" w:hAnsi="Times New Roman" w:cs="Times New Roman"/>
        </w:rPr>
      </w:pPr>
    </w:p>
    <w:p w14:paraId="5D8B657A" w14:textId="47C0EF08" w:rsidR="00DB62FD" w:rsidRDefault="00DB62FD" w:rsidP="00DE4189">
      <w:pPr>
        <w:spacing w:line="480" w:lineRule="auto"/>
        <w:ind w:firstLine="720"/>
        <w:rPr>
          <w:rFonts w:ascii="Times New Roman" w:hAnsi="Times New Roman" w:cs="Times New Roman"/>
        </w:rPr>
      </w:pPr>
    </w:p>
    <w:p w14:paraId="4F9EED75" w14:textId="1F087C65" w:rsidR="00DB62FD" w:rsidRDefault="00DB62FD" w:rsidP="00DE4189">
      <w:pPr>
        <w:spacing w:line="480" w:lineRule="auto"/>
        <w:ind w:firstLine="720"/>
        <w:rPr>
          <w:rFonts w:ascii="Times New Roman" w:hAnsi="Times New Roman" w:cs="Times New Roman"/>
        </w:rPr>
      </w:pPr>
    </w:p>
    <w:p w14:paraId="2398EED5" w14:textId="3D0F2770" w:rsidR="00DB62FD" w:rsidRDefault="00DB62FD" w:rsidP="00DE4189">
      <w:pPr>
        <w:spacing w:line="480" w:lineRule="auto"/>
        <w:ind w:firstLine="720"/>
        <w:rPr>
          <w:rFonts w:ascii="Times New Roman" w:hAnsi="Times New Roman" w:cs="Times New Roman"/>
        </w:rPr>
      </w:pPr>
    </w:p>
    <w:p w14:paraId="0968C729" w14:textId="77777777" w:rsidR="00DB62FD" w:rsidRDefault="00DB62FD" w:rsidP="00DE4189">
      <w:pPr>
        <w:spacing w:line="480" w:lineRule="auto"/>
        <w:ind w:firstLine="720"/>
        <w:rPr>
          <w:rFonts w:ascii="Times New Roman" w:hAnsi="Times New Roman" w:cs="Times New Roman"/>
        </w:rPr>
      </w:pPr>
    </w:p>
    <w:p w14:paraId="6E721737" w14:textId="77777777" w:rsidR="003A726C" w:rsidRDefault="003A726C" w:rsidP="00C85DAB">
      <w:pPr>
        <w:spacing w:line="480" w:lineRule="auto"/>
        <w:jc w:val="center"/>
        <w:rPr>
          <w:rFonts w:ascii="Times New Roman" w:hAnsi="Times New Roman" w:cs="Times New Roman"/>
        </w:rPr>
      </w:pPr>
    </w:p>
    <w:p w14:paraId="4E812337" w14:textId="7558E5BA" w:rsidR="00C85DAB" w:rsidRDefault="00FE6CB0" w:rsidP="00C85DAB">
      <w:pPr>
        <w:spacing w:line="480" w:lineRule="auto"/>
        <w:jc w:val="center"/>
        <w:rPr>
          <w:rFonts w:ascii="Times New Roman" w:hAnsi="Times New Roman" w:cs="Times New Roman"/>
        </w:rPr>
      </w:pPr>
      <w:r>
        <w:rPr>
          <w:rFonts w:ascii="Times New Roman" w:hAnsi="Times New Roman" w:cs="Times New Roman"/>
        </w:rPr>
        <w:t>References</w:t>
      </w:r>
    </w:p>
    <w:p w14:paraId="52C077BA" w14:textId="29F1828E" w:rsidR="00B03D33" w:rsidRDefault="007A57C4" w:rsidP="00B03D33">
      <w:pPr>
        <w:spacing w:line="480" w:lineRule="auto"/>
        <w:ind w:left="720" w:hanging="720"/>
        <w:contextualSpacing/>
        <w:rPr>
          <w:rFonts w:ascii="TimesNewRomanPSMT" w:hAnsi="TimesNewRomanPSMT"/>
        </w:rPr>
      </w:pPr>
      <w:proofErr w:type="spellStart"/>
      <w:r>
        <w:rPr>
          <w:rFonts w:ascii="TimesNewRomanPSMT" w:hAnsi="TimesNewRomanPSMT"/>
        </w:rPr>
        <w:t>Alaedini</w:t>
      </w:r>
      <w:proofErr w:type="spellEnd"/>
      <w:r>
        <w:rPr>
          <w:rFonts w:ascii="TimesNewRomanPSMT" w:hAnsi="TimesNewRomanPSMT"/>
        </w:rPr>
        <w:t xml:space="preserve">, K., Haddadi, K., &amp; </w:t>
      </w:r>
      <w:proofErr w:type="spellStart"/>
      <w:r>
        <w:rPr>
          <w:rFonts w:ascii="TimesNewRomanPSMT" w:hAnsi="TimesNewRomanPSMT"/>
        </w:rPr>
        <w:t>Asadian</w:t>
      </w:r>
      <w:proofErr w:type="spellEnd"/>
      <w:r>
        <w:rPr>
          <w:rFonts w:ascii="TimesNewRomanPSMT" w:hAnsi="TimesNewRomanPSMT"/>
        </w:rPr>
        <w:t>, L. (2017). A review of neurobehavioral challenges in children exposed prenatally to intrauterine op</w:t>
      </w:r>
      <w:r w:rsidR="00BB4DB6">
        <w:rPr>
          <w:rFonts w:ascii="TimesNewRomanPSMT" w:hAnsi="TimesNewRomanPSMT"/>
        </w:rPr>
        <w:t>i</w:t>
      </w:r>
      <w:r>
        <w:rPr>
          <w:rFonts w:ascii="TimesNewRomanPSMT" w:hAnsi="TimesNewRomanPSMT"/>
        </w:rPr>
        <w:t xml:space="preserve">oid. </w:t>
      </w:r>
      <w:r>
        <w:rPr>
          <w:rFonts w:ascii="TimesNewRomanPS" w:hAnsi="TimesNewRomanPS"/>
          <w:i/>
          <w:iCs/>
        </w:rPr>
        <w:t>Journal of Pediatrics Review, 5</w:t>
      </w:r>
      <w:r>
        <w:rPr>
          <w:rFonts w:ascii="TimesNewRomanPSMT" w:hAnsi="TimesNewRomanPSMT"/>
        </w:rPr>
        <w:t xml:space="preserve">(2), e9234. doi:10.5812/jpr.9234 </w:t>
      </w:r>
    </w:p>
    <w:p w14:paraId="312A58E1" w14:textId="748F3FDD" w:rsidR="003A726C" w:rsidRPr="003A726C" w:rsidRDefault="003A726C" w:rsidP="00B03D33">
      <w:pPr>
        <w:spacing w:line="480" w:lineRule="auto"/>
        <w:ind w:left="720" w:hanging="720"/>
        <w:contextualSpacing/>
        <w:rPr>
          <w:rFonts w:ascii="TimesNewRomanPSMT" w:hAnsi="TimesNewRomanPSMT"/>
        </w:rPr>
      </w:pPr>
      <w:r>
        <w:rPr>
          <w:rFonts w:ascii="TimesNewRomanPSMT" w:hAnsi="TimesNewRomanPSMT"/>
        </w:rPr>
        <w:t xml:space="preserve">American College of Obstetricians and Gynecologists. (2017). Opioid use and opioid use disorder in pregnancy. Committee Opinion. </w:t>
      </w:r>
      <w:r>
        <w:rPr>
          <w:rFonts w:ascii="TimesNewRomanPSMT" w:hAnsi="TimesNewRomanPSMT"/>
          <w:i/>
          <w:iCs/>
        </w:rPr>
        <w:t>Obstetrics &amp; Gynecology</w:t>
      </w:r>
      <w:r>
        <w:rPr>
          <w:rFonts w:ascii="TimesNewRomanPSMT" w:hAnsi="TimesNewRomanPSMT"/>
        </w:rPr>
        <w:t xml:space="preserve">, </w:t>
      </w:r>
      <w:r>
        <w:rPr>
          <w:rFonts w:ascii="TimesNewRomanPSMT" w:hAnsi="TimesNewRomanPSMT"/>
          <w:i/>
          <w:iCs/>
        </w:rPr>
        <w:t>130</w:t>
      </w:r>
      <w:r>
        <w:rPr>
          <w:rFonts w:ascii="TimesNewRomanPSMT" w:hAnsi="TimesNewRomanPSMT"/>
        </w:rPr>
        <w:t>(No. 711), e81-94.</w:t>
      </w:r>
    </w:p>
    <w:p w14:paraId="6E9DAA65" w14:textId="77777777" w:rsidR="00C21113" w:rsidRDefault="00FE6CB0" w:rsidP="00C21113">
      <w:pPr>
        <w:spacing w:line="480" w:lineRule="auto"/>
        <w:ind w:left="720" w:hanging="720"/>
        <w:contextualSpacing/>
        <w:rPr>
          <w:rFonts w:ascii="Times New Roman" w:hAnsi="Times New Roman" w:cs="Times New Roman"/>
        </w:rPr>
      </w:pPr>
      <w:r>
        <w:rPr>
          <w:rFonts w:ascii="Times New Roman" w:hAnsi="Times New Roman" w:cs="Times New Roman"/>
        </w:rPr>
        <w:t xml:space="preserve">Bayley, N. (2006). </w:t>
      </w:r>
      <w:r>
        <w:rPr>
          <w:rFonts w:ascii="Times New Roman" w:hAnsi="Times New Roman" w:cs="Times New Roman"/>
          <w:i/>
          <w:iCs/>
        </w:rPr>
        <w:t>Bayley Scales of Infant and Toddler Development: Administration Manual</w:t>
      </w:r>
      <w:r>
        <w:rPr>
          <w:rFonts w:ascii="Times New Roman" w:hAnsi="Times New Roman" w:cs="Times New Roman"/>
        </w:rPr>
        <w:t>. 3</w:t>
      </w:r>
      <w:r w:rsidRPr="00FE6CB0">
        <w:rPr>
          <w:rFonts w:ascii="Times New Roman" w:hAnsi="Times New Roman" w:cs="Times New Roman"/>
          <w:vertAlign w:val="superscript"/>
        </w:rPr>
        <w:t>rd</w:t>
      </w:r>
      <w:r>
        <w:rPr>
          <w:rFonts w:ascii="Times New Roman" w:hAnsi="Times New Roman" w:cs="Times New Roman"/>
        </w:rPr>
        <w:t xml:space="preserve">. United States of America: </w:t>
      </w:r>
      <w:proofErr w:type="spellStart"/>
      <w:r>
        <w:rPr>
          <w:rFonts w:ascii="Times New Roman" w:hAnsi="Times New Roman" w:cs="Times New Roman"/>
        </w:rPr>
        <w:t>Psychcorp</w:t>
      </w:r>
      <w:proofErr w:type="spellEnd"/>
      <w:r>
        <w:rPr>
          <w:rFonts w:ascii="Times New Roman" w:hAnsi="Times New Roman" w:cs="Times New Roman"/>
        </w:rPr>
        <w:t>.</w:t>
      </w:r>
    </w:p>
    <w:p w14:paraId="42E3D623" w14:textId="29290302" w:rsidR="00C21113" w:rsidRDefault="00C235D3" w:rsidP="00C21113">
      <w:pPr>
        <w:spacing w:line="480" w:lineRule="auto"/>
        <w:ind w:left="720" w:hanging="720"/>
        <w:contextualSpacing/>
        <w:rPr>
          <w:rFonts w:ascii="Times New Roman" w:hAnsi="Times New Roman" w:cs="Times New Roman"/>
        </w:rPr>
      </w:pPr>
      <w:r>
        <w:rPr>
          <w:rFonts w:ascii="Times New Roman" w:hAnsi="Times New Roman" w:cs="Times New Roman"/>
        </w:rPr>
        <w:t>Canadian Paediatric Society. (2019, October).</w:t>
      </w:r>
      <w:r w:rsidRPr="00EC75E7">
        <w:rPr>
          <w:rFonts w:ascii="Times New Roman" w:hAnsi="Times New Roman" w:cs="Times New Roman"/>
          <w:i/>
          <w:iCs/>
        </w:rPr>
        <w:t xml:space="preserve"> Managing infants born to mothers who have used opioids during pregnancy. </w:t>
      </w:r>
      <w:r w:rsidRPr="00C235D3">
        <w:rPr>
          <w:rFonts w:ascii="Times New Roman" w:hAnsi="Times New Roman" w:cs="Times New Roman"/>
        </w:rPr>
        <w:t>https://www.cps.ca/en/documents/position/opioids-during-pregnancy</w:t>
      </w:r>
      <w:r w:rsidR="00DD7722">
        <w:rPr>
          <w:rFonts w:ascii="Times New Roman" w:hAnsi="Times New Roman" w:cs="Times New Roman"/>
        </w:rPr>
        <w:t>.</w:t>
      </w:r>
    </w:p>
    <w:p w14:paraId="6EC57C2D" w14:textId="176317E4" w:rsidR="007A57C4" w:rsidRPr="006323EC" w:rsidRDefault="007A57C4" w:rsidP="003B1D1A">
      <w:pPr>
        <w:spacing w:line="480" w:lineRule="auto"/>
        <w:ind w:left="720" w:hanging="720"/>
        <w:contextualSpacing/>
      </w:pPr>
      <w:r>
        <w:rPr>
          <w:rFonts w:ascii="Times New Roman" w:hAnsi="Times New Roman" w:cs="Times New Roman"/>
        </w:rPr>
        <w:t xml:space="preserve">Moe, V., &amp; </w:t>
      </w:r>
      <w:proofErr w:type="spellStart"/>
      <w:r>
        <w:rPr>
          <w:rFonts w:ascii="Times New Roman" w:hAnsi="Times New Roman" w:cs="Times New Roman"/>
        </w:rPr>
        <w:t>Slinning</w:t>
      </w:r>
      <w:proofErr w:type="spellEnd"/>
      <w:r>
        <w:rPr>
          <w:rFonts w:ascii="Times New Roman" w:hAnsi="Times New Roman" w:cs="Times New Roman"/>
        </w:rPr>
        <w:t xml:space="preserve">, K. (2001). Children prenatally exposed to substances: gender-related differences in outcomes from infancy to 3 years of age. </w:t>
      </w:r>
      <w:r>
        <w:rPr>
          <w:rFonts w:ascii="Times New Roman" w:hAnsi="Times New Roman" w:cs="Times New Roman"/>
          <w:i/>
          <w:iCs/>
        </w:rPr>
        <w:t>Infant Mental Health Journal</w:t>
      </w:r>
      <w:r w:rsidRPr="007A57C4">
        <w:rPr>
          <w:rFonts w:ascii="Times New Roman" w:hAnsi="Times New Roman" w:cs="Times New Roman"/>
        </w:rPr>
        <w:t>,</w:t>
      </w:r>
      <w:r w:rsidR="003B1D1A">
        <w:rPr>
          <w:rFonts w:ascii="Times New Roman" w:hAnsi="Times New Roman" w:cs="Times New Roman"/>
        </w:rPr>
        <w:t xml:space="preserve"> </w:t>
      </w:r>
      <w:r>
        <w:rPr>
          <w:rFonts w:ascii="Times New Roman" w:hAnsi="Times New Roman" w:cs="Times New Roman"/>
          <w:i/>
          <w:iCs/>
        </w:rPr>
        <w:t>22</w:t>
      </w:r>
      <w:r>
        <w:rPr>
          <w:rFonts w:ascii="Times New Roman" w:hAnsi="Times New Roman" w:cs="Times New Roman"/>
        </w:rPr>
        <w:t>(3), 334-3</w:t>
      </w:r>
      <w:r w:rsidRPr="009730CB">
        <w:rPr>
          <w:rFonts w:ascii="Times New Roman" w:hAnsi="Times New Roman" w:cs="Times New Roman"/>
        </w:rPr>
        <w:t>50.</w:t>
      </w:r>
      <w:r w:rsidR="009730CB" w:rsidRPr="009730CB">
        <w:rPr>
          <w:rFonts w:ascii="Times New Roman" w:hAnsi="Times New Roman" w:cs="Times New Roman"/>
        </w:rPr>
        <w:t xml:space="preserve"> </w:t>
      </w:r>
      <w:proofErr w:type="spellStart"/>
      <w:r w:rsidR="009730CB" w:rsidRPr="006323EC">
        <w:rPr>
          <w:rFonts w:ascii="Times New Roman" w:hAnsi="Times New Roman" w:cs="Times New Roman"/>
        </w:rPr>
        <w:t>doi:https</w:t>
      </w:r>
      <w:proofErr w:type="spellEnd"/>
      <w:r w:rsidR="009730CB" w:rsidRPr="006323EC">
        <w:rPr>
          <w:rFonts w:ascii="Times New Roman" w:hAnsi="Times New Roman" w:cs="Times New Roman"/>
        </w:rPr>
        <w:t>://doi.org/10.1002/imhj.1005</w:t>
      </w:r>
    </w:p>
    <w:p w14:paraId="195F7881" w14:textId="2E5741B8" w:rsidR="005447FD" w:rsidRPr="006323EC" w:rsidRDefault="005447FD" w:rsidP="006323EC">
      <w:pPr>
        <w:pStyle w:val="NormalWeb"/>
        <w:spacing w:line="480" w:lineRule="auto"/>
        <w:ind w:left="720" w:hanging="720"/>
      </w:pPr>
      <w:r w:rsidRPr="006323EC">
        <w:t>Nygaard, E., Moe, V.,</w:t>
      </w:r>
      <w:r w:rsidR="00A83C73">
        <w:t xml:space="preserve"> </w:t>
      </w:r>
      <w:proofErr w:type="spellStart"/>
      <w:r w:rsidR="00A83C73">
        <w:t>Slinning</w:t>
      </w:r>
      <w:proofErr w:type="spellEnd"/>
      <w:r w:rsidR="00A83C73">
        <w:t>, K.,</w:t>
      </w:r>
      <w:r w:rsidRPr="006323EC">
        <w:t xml:space="preserve"> &amp; </w:t>
      </w:r>
      <w:proofErr w:type="spellStart"/>
      <w:r w:rsidRPr="006323EC">
        <w:t>Walhovd</w:t>
      </w:r>
      <w:proofErr w:type="spellEnd"/>
      <w:r w:rsidRPr="006323EC">
        <w:t xml:space="preserve">, K. B. (2015). Longitudinal cognitive development of children born to mothers with opioid and polysubstance use. </w:t>
      </w:r>
      <w:r w:rsidRPr="006323EC">
        <w:rPr>
          <w:i/>
          <w:iCs/>
        </w:rPr>
        <w:t>Pediatric Research</w:t>
      </w:r>
      <w:r w:rsidRPr="006323EC">
        <w:t xml:space="preserve">, </w:t>
      </w:r>
      <w:r w:rsidRPr="006323EC">
        <w:rPr>
          <w:i/>
          <w:iCs/>
        </w:rPr>
        <w:t>78</w:t>
      </w:r>
      <w:r w:rsidR="00A83C73">
        <w:t>(3)</w:t>
      </w:r>
      <w:r w:rsidRPr="006323EC">
        <w:t>, 330-335.</w:t>
      </w:r>
      <w:r w:rsidR="00A83C73">
        <w:t xml:space="preserve"> </w:t>
      </w:r>
      <w:proofErr w:type="spellStart"/>
      <w:r w:rsidR="00A83C73" w:rsidRPr="00A83C73">
        <w:rPr>
          <w:rFonts w:ascii="TimesNewRomanPSMT" w:hAnsi="TimesNewRomanPSMT"/>
        </w:rPr>
        <w:t>doi:</w:t>
      </w:r>
      <w:r w:rsidR="00A83C73" w:rsidRPr="00A83C73">
        <w:rPr>
          <w:rFonts w:ascii="TimesNewRomanPSMT" w:hAnsi="TimesNewRomanPSMT"/>
          <w:color w:val="0000FF"/>
        </w:rPr>
        <w:t>https</w:t>
      </w:r>
      <w:proofErr w:type="spellEnd"/>
      <w:r w:rsidR="00A83C73" w:rsidRPr="00A83C73">
        <w:rPr>
          <w:rFonts w:ascii="TimesNewRomanPSMT" w:hAnsi="TimesNewRomanPSMT"/>
          <w:color w:val="0000FF"/>
        </w:rPr>
        <w:t>://doi.org/10.1038/pr.2015.95</w:t>
      </w:r>
    </w:p>
    <w:p w14:paraId="2E1B8421" w14:textId="3D390BA4" w:rsidR="000D026C" w:rsidRDefault="000D026C" w:rsidP="007A57C4">
      <w:pPr>
        <w:spacing w:line="480" w:lineRule="auto"/>
        <w:ind w:left="720" w:hanging="720"/>
        <w:contextualSpacing/>
        <w:rPr>
          <w:rFonts w:ascii="Times New Roman" w:hAnsi="Times New Roman" w:cs="Times New Roman"/>
        </w:rPr>
      </w:pPr>
      <w:proofErr w:type="spellStart"/>
      <w:r>
        <w:rPr>
          <w:rFonts w:ascii="Times New Roman" w:hAnsi="Times New Roman" w:cs="Times New Roman"/>
        </w:rPr>
        <w:lastRenderedPageBreak/>
        <w:t>Skumlien</w:t>
      </w:r>
      <w:proofErr w:type="spellEnd"/>
      <w:r>
        <w:rPr>
          <w:rFonts w:ascii="Times New Roman" w:hAnsi="Times New Roman" w:cs="Times New Roman"/>
        </w:rPr>
        <w:t xml:space="preserve">, M., Ibsen, I., </w:t>
      </w:r>
      <w:proofErr w:type="spellStart"/>
      <w:r>
        <w:rPr>
          <w:rFonts w:ascii="Times New Roman" w:hAnsi="Times New Roman" w:cs="Times New Roman"/>
        </w:rPr>
        <w:t>Kesmodel</w:t>
      </w:r>
      <w:proofErr w:type="spellEnd"/>
      <w:r>
        <w:rPr>
          <w:rFonts w:ascii="Times New Roman" w:hAnsi="Times New Roman" w:cs="Times New Roman"/>
        </w:rPr>
        <w:t xml:space="preserve">, U., Nygaard, E. (this issue). Sex differences in early cognitive development after prenatal exposure to opioids. </w:t>
      </w:r>
      <w:r>
        <w:rPr>
          <w:rFonts w:ascii="Times New Roman" w:hAnsi="Times New Roman" w:cs="Times New Roman"/>
          <w:i/>
          <w:iCs/>
        </w:rPr>
        <w:t>Journal of Pediatric Psychology</w:t>
      </w:r>
      <w:r>
        <w:rPr>
          <w:rFonts w:ascii="Times New Roman" w:hAnsi="Times New Roman" w:cs="Times New Roman"/>
        </w:rPr>
        <w:t>.</w:t>
      </w:r>
    </w:p>
    <w:p w14:paraId="3BB1C3A8" w14:textId="586EBD39" w:rsidR="00942014" w:rsidRPr="00DE4189" w:rsidRDefault="000C0BB9" w:rsidP="00BF6FBC">
      <w:pPr>
        <w:spacing w:line="480" w:lineRule="auto"/>
        <w:ind w:left="720" w:hanging="720"/>
        <w:contextualSpacing/>
        <w:rPr>
          <w:rFonts w:ascii="Times New Roman" w:hAnsi="Times New Roman" w:cs="Times New Roman"/>
        </w:rPr>
      </w:pPr>
      <w:r>
        <w:rPr>
          <w:rFonts w:ascii="Times New Roman" w:hAnsi="Times New Roman" w:cs="Times New Roman"/>
        </w:rPr>
        <w:t xml:space="preserve">Wong, S., </w:t>
      </w:r>
      <w:proofErr w:type="spellStart"/>
      <w:r>
        <w:rPr>
          <w:rFonts w:ascii="Times New Roman" w:hAnsi="Times New Roman" w:cs="Times New Roman"/>
        </w:rPr>
        <w:t>Ordean</w:t>
      </w:r>
      <w:proofErr w:type="spellEnd"/>
      <w:r>
        <w:rPr>
          <w:rFonts w:ascii="Times New Roman" w:hAnsi="Times New Roman" w:cs="Times New Roman"/>
        </w:rPr>
        <w:t xml:space="preserve">, A., &amp; Kahan, M. (2011). Substance use in pregnancy: SOGC clinical practice guideline. </w:t>
      </w:r>
      <w:r>
        <w:rPr>
          <w:rFonts w:ascii="Times New Roman" w:hAnsi="Times New Roman" w:cs="Times New Roman"/>
          <w:i/>
          <w:iCs/>
        </w:rPr>
        <w:t>Journal of Obstetrics and Gynaecology Canada,</w:t>
      </w:r>
      <w:r>
        <w:rPr>
          <w:rFonts w:ascii="Times New Roman" w:hAnsi="Times New Roman" w:cs="Times New Roman"/>
        </w:rPr>
        <w:t xml:space="preserve"> </w:t>
      </w:r>
      <w:r w:rsidR="009730CB">
        <w:rPr>
          <w:rFonts w:ascii="Times New Roman" w:hAnsi="Times New Roman" w:cs="Times New Roman"/>
          <w:i/>
          <w:iCs/>
        </w:rPr>
        <w:t>33</w:t>
      </w:r>
      <w:r w:rsidR="009730CB">
        <w:rPr>
          <w:rFonts w:ascii="Times New Roman" w:hAnsi="Times New Roman" w:cs="Times New Roman"/>
        </w:rPr>
        <w:t>(4)</w:t>
      </w:r>
      <w:r>
        <w:rPr>
          <w:rFonts w:ascii="Times New Roman" w:hAnsi="Times New Roman" w:cs="Times New Roman"/>
        </w:rPr>
        <w:t>, 367-384.</w:t>
      </w:r>
    </w:p>
    <w:sectPr w:rsidR="00942014" w:rsidRPr="00DE4189" w:rsidSect="00046254">
      <w:headerReference w:type="even" r:id="rId8"/>
      <w:headerReference w:type="default" r:id="rId9"/>
      <w:headerReference w:type="first" r:id="rId10"/>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5B6160" w14:textId="77777777" w:rsidR="00710129" w:rsidRDefault="00710129" w:rsidP="0017489D">
      <w:r>
        <w:separator/>
      </w:r>
    </w:p>
  </w:endnote>
  <w:endnote w:type="continuationSeparator" w:id="0">
    <w:p w14:paraId="4AAB5434" w14:textId="77777777" w:rsidR="00710129" w:rsidRDefault="00710129" w:rsidP="001748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altName w:val="Sylfaen"/>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20B0604020202020204"/>
    <w:charset w:val="00"/>
    <w:family w:val="roman"/>
    <w:notTrueType/>
    <w:pitch w:val="default"/>
  </w:font>
  <w:font w:name="TimesNewRomanPS">
    <w:altName w:val="Times New Roman"/>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D182A9" w14:textId="77777777" w:rsidR="00710129" w:rsidRDefault="00710129" w:rsidP="0017489D">
      <w:r>
        <w:separator/>
      </w:r>
    </w:p>
  </w:footnote>
  <w:footnote w:type="continuationSeparator" w:id="0">
    <w:p w14:paraId="474C23C6" w14:textId="77777777" w:rsidR="00710129" w:rsidRDefault="00710129" w:rsidP="001748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154184102"/>
      <w:docPartObj>
        <w:docPartGallery w:val="Page Numbers (Top of Page)"/>
        <w:docPartUnique/>
      </w:docPartObj>
    </w:sdtPr>
    <w:sdtEndPr>
      <w:rPr>
        <w:rStyle w:val="PageNumber"/>
      </w:rPr>
    </w:sdtEndPr>
    <w:sdtContent>
      <w:p w14:paraId="194C34DB" w14:textId="271B551E" w:rsidR="0017489D" w:rsidRDefault="0017489D" w:rsidP="0004625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A3C69E0" w14:textId="77777777" w:rsidR="0017489D" w:rsidRDefault="0017489D" w:rsidP="0017489D">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Fonts w:ascii="Times New Roman" w:hAnsi="Times New Roman" w:cs="Times New Roman"/>
      </w:rPr>
      <w:id w:val="1613175522"/>
      <w:docPartObj>
        <w:docPartGallery w:val="Page Numbers (Top of Page)"/>
        <w:docPartUnique/>
      </w:docPartObj>
    </w:sdtPr>
    <w:sdtEndPr>
      <w:rPr>
        <w:rStyle w:val="PageNumber"/>
      </w:rPr>
    </w:sdtEndPr>
    <w:sdtContent>
      <w:p w14:paraId="08584670" w14:textId="539B6412" w:rsidR="0017489D" w:rsidRPr="0017489D" w:rsidRDefault="0017489D" w:rsidP="00046254">
        <w:pPr>
          <w:pStyle w:val="Header"/>
          <w:framePr w:wrap="none" w:vAnchor="text" w:hAnchor="margin" w:xAlign="right" w:y="1"/>
          <w:rPr>
            <w:rStyle w:val="PageNumber"/>
            <w:rFonts w:ascii="Times New Roman" w:hAnsi="Times New Roman" w:cs="Times New Roman"/>
          </w:rPr>
        </w:pPr>
        <w:r w:rsidRPr="0017489D">
          <w:rPr>
            <w:rStyle w:val="PageNumber"/>
            <w:rFonts w:ascii="Times New Roman" w:hAnsi="Times New Roman" w:cs="Times New Roman"/>
          </w:rPr>
          <w:fldChar w:fldCharType="begin"/>
        </w:r>
        <w:r w:rsidRPr="0017489D">
          <w:rPr>
            <w:rStyle w:val="PageNumber"/>
            <w:rFonts w:ascii="Times New Roman" w:hAnsi="Times New Roman" w:cs="Times New Roman"/>
          </w:rPr>
          <w:instrText xml:space="preserve"> PAGE </w:instrText>
        </w:r>
        <w:r w:rsidRPr="0017489D">
          <w:rPr>
            <w:rStyle w:val="PageNumber"/>
            <w:rFonts w:ascii="Times New Roman" w:hAnsi="Times New Roman" w:cs="Times New Roman"/>
          </w:rPr>
          <w:fldChar w:fldCharType="separate"/>
        </w:r>
        <w:r w:rsidRPr="0017489D">
          <w:rPr>
            <w:rStyle w:val="PageNumber"/>
            <w:rFonts w:ascii="Times New Roman" w:hAnsi="Times New Roman" w:cs="Times New Roman"/>
            <w:noProof/>
          </w:rPr>
          <w:t>1</w:t>
        </w:r>
        <w:r w:rsidRPr="0017489D">
          <w:rPr>
            <w:rStyle w:val="PageNumber"/>
            <w:rFonts w:ascii="Times New Roman" w:hAnsi="Times New Roman" w:cs="Times New Roman"/>
          </w:rPr>
          <w:fldChar w:fldCharType="end"/>
        </w:r>
      </w:p>
    </w:sdtContent>
  </w:sdt>
  <w:p w14:paraId="1BE39BD5" w14:textId="59904CB1" w:rsidR="0017489D" w:rsidRPr="0017489D" w:rsidRDefault="0017489D" w:rsidP="0017489D">
    <w:pPr>
      <w:pStyle w:val="Header"/>
      <w:ind w:right="360"/>
      <w:rPr>
        <w:rFonts w:ascii="Times New Roman" w:hAnsi="Times New Roman" w:cs="Times New Roman"/>
      </w:rPr>
    </w:pPr>
    <w:r w:rsidRPr="0017489D">
      <w:rPr>
        <w:rFonts w:ascii="Times New Roman" w:hAnsi="Times New Roman" w:cs="Times New Roman"/>
      </w:rPr>
      <w:tab/>
    </w:r>
    <w:r w:rsidRPr="0017489D">
      <w:rPr>
        <w:rFonts w:ascii="Times New Roman" w:hAnsi="Times New Roman" w:cs="Times New Roman"/>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D8E499" w14:textId="154B5808" w:rsidR="0017489D" w:rsidRDefault="0017489D" w:rsidP="006106E0">
    <w:pPr>
      <w:pStyle w:val="Header"/>
      <w:framePr w:wrap="none" w:vAnchor="text" w:hAnchor="margin" w:xAlign="right" w:y="1"/>
      <w:rPr>
        <w:rStyle w:val="PageNumber"/>
      </w:rPr>
    </w:pPr>
  </w:p>
  <w:p w14:paraId="3C21F7AE" w14:textId="0791578C" w:rsidR="0017489D" w:rsidRPr="00046254" w:rsidRDefault="0017489D" w:rsidP="0017489D">
    <w:pPr>
      <w:pStyle w:val="Header"/>
      <w:ind w:right="360"/>
      <w:rPr>
        <w:rFonts w:ascii="Times New Roman" w:hAnsi="Times New Roman" w:cs="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5"/>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4189"/>
    <w:rsid w:val="00000566"/>
    <w:rsid w:val="00012475"/>
    <w:rsid w:val="00016462"/>
    <w:rsid w:val="00046254"/>
    <w:rsid w:val="00050D04"/>
    <w:rsid w:val="00051342"/>
    <w:rsid w:val="00063659"/>
    <w:rsid w:val="000866AB"/>
    <w:rsid w:val="000C0BB9"/>
    <w:rsid w:val="000D026C"/>
    <w:rsid w:val="00113387"/>
    <w:rsid w:val="00130B07"/>
    <w:rsid w:val="00136B60"/>
    <w:rsid w:val="00141019"/>
    <w:rsid w:val="00147978"/>
    <w:rsid w:val="00151E3D"/>
    <w:rsid w:val="0017489D"/>
    <w:rsid w:val="0018424F"/>
    <w:rsid w:val="00197E39"/>
    <w:rsid w:val="001E0CD2"/>
    <w:rsid w:val="001E13F8"/>
    <w:rsid w:val="001E73E1"/>
    <w:rsid w:val="00204836"/>
    <w:rsid w:val="00212992"/>
    <w:rsid w:val="00215C4C"/>
    <w:rsid w:val="00226CF0"/>
    <w:rsid w:val="00251C9E"/>
    <w:rsid w:val="002677CB"/>
    <w:rsid w:val="002965BD"/>
    <w:rsid w:val="002B1F22"/>
    <w:rsid w:val="003021EC"/>
    <w:rsid w:val="003228DB"/>
    <w:rsid w:val="00332540"/>
    <w:rsid w:val="003A0A86"/>
    <w:rsid w:val="003A17D7"/>
    <w:rsid w:val="003A726C"/>
    <w:rsid w:val="003B0477"/>
    <w:rsid w:val="003B0791"/>
    <w:rsid w:val="003B1D1A"/>
    <w:rsid w:val="00421CE3"/>
    <w:rsid w:val="00467944"/>
    <w:rsid w:val="004A33EB"/>
    <w:rsid w:val="004B28EE"/>
    <w:rsid w:val="004B5F08"/>
    <w:rsid w:val="004D76D2"/>
    <w:rsid w:val="004E1FE5"/>
    <w:rsid w:val="004E25FD"/>
    <w:rsid w:val="0050487E"/>
    <w:rsid w:val="00515639"/>
    <w:rsid w:val="0053637E"/>
    <w:rsid w:val="005447FD"/>
    <w:rsid w:val="005477C9"/>
    <w:rsid w:val="005743AE"/>
    <w:rsid w:val="00575560"/>
    <w:rsid w:val="005819C1"/>
    <w:rsid w:val="0060506E"/>
    <w:rsid w:val="0061700A"/>
    <w:rsid w:val="0062020E"/>
    <w:rsid w:val="006323EC"/>
    <w:rsid w:val="00662A25"/>
    <w:rsid w:val="006B0670"/>
    <w:rsid w:val="006D1948"/>
    <w:rsid w:val="006E30DE"/>
    <w:rsid w:val="006E62FB"/>
    <w:rsid w:val="00710129"/>
    <w:rsid w:val="00726A92"/>
    <w:rsid w:val="00732193"/>
    <w:rsid w:val="007500EB"/>
    <w:rsid w:val="00760883"/>
    <w:rsid w:val="0076306F"/>
    <w:rsid w:val="007641B9"/>
    <w:rsid w:val="0077342A"/>
    <w:rsid w:val="007A57C4"/>
    <w:rsid w:val="007B776F"/>
    <w:rsid w:val="007D2086"/>
    <w:rsid w:val="007F285F"/>
    <w:rsid w:val="00846637"/>
    <w:rsid w:val="00880098"/>
    <w:rsid w:val="008804C0"/>
    <w:rsid w:val="0088757F"/>
    <w:rsid w:val="008A108E"/>
    <w:rsid w:val="008A1617"/>
    <w:rsid w:val="008A42ED"/>
    <w:rsid w:val="008B0281"/>
    <w:rsid w:val="008B2B34"/>
    <w:rsid w:val="008C7596"/>
    <w:rsid w:val="008D1A24"/>
    <w:rsid w:val="008D5DBE"/>
    <w:rsid w:val="008F069B"/>
    <w:rsid w:val="00921D9F"/>
    <w:rsid w:val="00930FA3"/>
    <w:rsid w:val="00942014"/>
    <w:rsid w:val="00952A0F"/>
    <w:rsid w:val="00954829"/>
    <w:rsid w:val="009730CB"/>
    <w:rsid w:val="009733E3"/>
    <w:rsid w:val="00995ABC"/>
    <w:rsid w:val="009A6483"/>
    <w:rsid w:val="009B7BB1"/>
    <w:rsid w:val="009D26E5"/>
    <w:rsid w:val="009E5497"/>
    <w:rsid w:val="00A22B9B"/>
    <w:rsid w:val="00A369B8"/>
    <w:rsid w:val="00A37361"/>
    <w:rsid w:val="00A56812"/>
    <w:rsid w:val="00A60220"/>
    <w:rsid w:val="00A60430"/>
    <w:rsid w:val="00A6103F"/>
    <w:rsid w:val="00A704E1"/>
    <w:rsid w:val="00A83C73"/>
    <w:rsid w:val="00AC1D58"/>
    <w:rsid w:val="00AE203B"/>
    <w:rsid w:val="00AF2B02"/>
    <w:rsid w:val="00B03D33"/>
    <w:rsid w:val="00B102E2"/>
    <w:rsid w:val="00B422AF"/>
    <w:rsid w:val="00B75340"/>
    <w:rsid w:val="00BB4DB6"/>
    <w:rsid w:val="00BF6B4F"/>
    <w:rsid w:val="00BF6FBC"/>
    <w:rsid w:val="00C11DA3"/>
    <w:rsid w:val="00C21113"/>
    <w:rsid w:val="00C235D3"/>
    <w:rsid w:val="00C44EFA"/>
    <w:rsid w:val="00C742F9"/>
    <w:rsid w:val="00C85DAB"/>
    <w:rsid w:val="00C9640E"/>
    <w:rsid w:val="00CE666B"/>
    <w:rsid w:val="00D24D42"/>
    <w:rsid w:val="00D4069E"/>
    <w:rsid w:val="00D463B3"/>
    <w:rsid w:val="00D55139"/>
    <w:rsid w:val="00D62FCA"/>
    <w:rsid w:val="00D630B2"/>
    <w:rsid w:val="00D64865"/>
    <w:rsid w:val="00D664E2"/>
    <w:rsid w:val="00D820C4"/>
    <w:rsid w:val="00D87AC7"/>
    <w:rsid w:val="00DB62FD"/>
    <w:rsid w:val="00DD03B4"/>
    <w:rsid w:val="00DD7722"/>
    <w:rsid w:val="00DE0285"/>
    <w:rsid w:val="00DE4189"/>
    <w:rsid w:val="00DF4B46"/>
    <w:rsid w:val="00DF719C"/>
    <w:rsid w:val="00E160D4"/>
    <w:rsid w:val="00E22837"/>
    <w:rsid w:val="00E33666"/>
    <w:rsid w:val="00E83F21"/>
    <w:rsid w:val="00EB566B"/>
    <w:rsid w:val="00EB5BCB"/>
    <w:rsid w:val="00EC75E7"/>
    <w:rsid w:val="00ED3057"/>
    <w:rsid w:val="00EF1BE7"/>
    <w:rsid w:val="00EF1FF9"/>
    <w:rsid w:val="00EF442F"/>
    <w:rsid w:val="00EF7AAD"/>
    <w:rsid w:val="00F372DC"/>
    <w:rsid w:val="00F55DB7"/>
    <w:rsid w:val="00F64704"/>
    <w:rsid w:val="00F746F2"/>
    <w:rsid w:val="00F82226"/>
    <w:rsid w:val="00FB6440"/>
    <w:rsid w:val="00FC01CC"/>
    <w:rsid w:val="00FC674E"/>
    <w:rsid w:val="00FE67BC"/>
    <w:rsid w:val="00FE6CB0"/>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698DA2"/>
  <w15:chartTrackingRefBased/>
  <w15:docId w15:val="{1D8BFC90-C54A-EB45-BBB3-4C81ACA71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A57C4"/>
    <w:pPr>
      <w:spacing w:before="100" w:beforeAutospacing="1" w:after="100" w:afterAutospacing="1"/>
    </w:pPr>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8D5DBE"/>
    <w:rPr>
      <w:sz w:val="16"/>
      <w:szCs w:val="16"/>
    </w:rPr>
  </w:style>
  <w:style w:type="paragraph" w:styleId="CommentText">
    <w:name w:val="annotation text"/>
    <w:basedOn w:val="Normal"/>
    <w:link w:val="CommentTextChar"/>
    <w:uiPriority w:val="99"/>
    <w:semiHidden/>
    <w:unhideWhenUsed/>
    <w:rsid w:val="008D5DBE"/>
    <w:rPr>
      <w:sz w:val="20"/>
      <w:szCs w:val="20"/>
    </w:rPr>
  </w:style>
  <w:style w:type="character" w:customStyle="1" w:styleId="CommentTextChar">
    <w:name w:val="Comment Text Char"/>
    <w:basedOn w:val="DefaultParagraphFont"/>
    <w:link w:val="CommentText"/>
    <w:uiPriority w:val="99"/>
    <w:semiHidden/>
    <w:rsid w:val="008D5DBE"/>
    <w:rPr>
      <w:sz w:val="20"/>
      <w:szCs w:val="20"/>
    </w:rPr>
  </w:style>
  <w:style w:type="paragraph" w:styleId="CommentSubject">
    <w:name w:val="annotation subject"/>
    <w:basedOn w:val="CommentText"/>
    <w:next w:val="CommentText"/>
    <w:link w:val="CommentSubjectChar"/>
    <w:uiPriority w:val="99"/>
    <w:semiHidden/>
    <w:unhideWhenUsed/>
    <w:rsid w:val="008D5DBE"/>
    <w:rPr>
      <w:b/>
      <w:bCs/>
    </w:rPr>
  </w:style>
  <w:style w:type="character" w:customStyle="1" w:styleId="CommentSubjectChar">
    <w:name w:val="Comment Subject Char"/>
    <w:basedOn w:val="CommentTextChar"/>
    <w:link w:val="CommentSubject"/>
    <w:uiPriority w:val="99"/>
    <w:semiHidden/>
    <w:rsid w:val="008D5DBE"/>
    <w:rPr>
      <w:b/>
      <w:bCs/>
      <w:sz w:val="20"/>
      <w:szCs w:val="20"/>
    </w:rPr>
  </w:style>
  <w:style w:type="paragraph" w:styleId="BalloonText">
    <w:name w:val="Balloon Text"/>
    <w:basedOn w:val="Normal"/>
    <w:link w:val="BalloonTextChar"/>
    <w:uiPriority w:val="99"/>
    <w:semiHidden/>
    <w:unhideWhenUsed/>
    <w:rsid w:val="008D5DB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D5DBE"/>
    <w:rPr>
      <w:rFonts w:ascii="Segoe UI" w:hAnsi="Segoe UI" w:cs="Segoe UI"/>
      <w:sz w:val="18"/>
      <w:szCs w:val="18"/>
    </w:rPr>
  </w:style>
  <w:style w:type="paragraph" w:styleId="Header">
    <w:name w:val="header"/>
    <w:basedOn w:val="Normal"/>
    <w:link w:val="HeaderChar"/>
    <w:uiPriority w:val="99"/>
    <w:unhideWhenUsed/>
    <w:rsid w:val="0017489D"/>
    <w:pPr>
      <w:tabs>
        <w:tab w:val="center" w:pos="4680"/>
        <w:tab w:val="right" w:pos="9360"/>
      </w:tabs>
    </w:pPr>
  </w:style>
  <w:style w:type="character" w:customStyle="1" w:styleId="HeaderChar">
    <w:name w:val="Header Char"/>
    <w:basedOn w:val="DefaultParagraphFont"/>
    <w:link w:val="Header"/>
    <w:uiPriority w:val="99"/>
    <w:rsid w:val="0017489D"/>
  </w:style>
  <w:style w:type="paragraph" w:styleId="Footer">
    <w:name w:val="footer"/>
    <w:basedOn w:val="Normal"/>
    <w:link w:val="FooterChar"/>
    <w:uiPriority w:val="99"/>
    <w:unhideWhenUsed/>
    <w:rsid w:val="0017489D"/>
    <w:pPr>
      <w:tabs>
        <w:tab w:val="center" w:pos="4680"/>
        <w:tab w:val="right" w:pos="9360"/>
      </w:tabs>
    </w:pPr>
  </w:style>
  <w:style w:type="character" w:customStyle="1" w:styleId="FooterChar">
    <w:name w:val="Footer Char"/>
    <w:basedOn w:val="DefaultParagraphFont"/>
    <w:link w:val="Footer"/>
    <w:uiPriority w:val="99"/>
    <w:rsid w:val="0017489D"/>
  </w:style>
  <w:style w:type="character" w:styleId="PageNumber">
    <w:name w:val="page number"/>
    <w:basedOn w:val="DefaultParagraphFont"/>
    <w:uiPriority w:val="99"/>
    <w:semiHidden/>
    <w:unhideWhenUsed/>
    <w:rsid w:val="0017489D"/>
  </w:style>
  <w:style w:type="character" w:styleId="Hyperlink">
    <w:name w:val="Hyperlink"/>
    <w:basedOn w:val="DefaultParagraphFont"/>
    <w:uiPriority w:val="99"/>
    <w:unhideWhenUsed/>
    <w:rsid w:val="0004625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8052209">
      <w:bodyDiv w:val="1"/>
      <w:marLeft w:val="0"/>
      <w:marRight w:val="0"/>
      <w:marTop w:val="0"/>
      <w:marBottom w:val="0"/>
      <w:divBdr>
        <w:top w:val="none" w:sz="0" w:space="0" w:color="auto"/>
        <w:left w:val="none" w:sz="0" w:space="0" w:color="auto"/>
        <w:bottom w:val="none" w:sz="0" w:space="0" w:color="auto"/>
        <w:right w:val="none" w:sz="0" w:space="0" w:color="auto"/>
      </w:divBdr>
    </w:div>
    <w:div w:id="497888504">
      <w:bodyDiv w:val="1"/>
      <w:marLeft w:val="0"/>
      <w:marRight w:val="0"/>
      <w:marTop w:val="0"/>
      <w:marBottom w:val="0"/>
      <w:divBdr>
        <w:top w:val="none" w:sz="0" w:space="0" w:color="auto"/>
        <w:left w:val="none" w:sz="0" w:space="0" w:color="auto"/>
        <w:bottom w:val="none" w:sz="0" w:space="0" w:color="auto"/>
        <w:right w:val="none" w:sz="0" w:space="0" w:color="auto"/>
      </w:divBdr>
      <w:divsChild>
        <w:div w:id="66147932">
          <w:marLeft w:val="0"/>
          <w:marRight w:val="0"/>
          <w:marTop w:val="0"/>
          <w:marBottom w:val="0"/>
          <w:divBdr>
            <w:top w:val="none" w:sz="0" w:space="0" w:color="auto"/>
            <w:left w:val="none" w:sz="0" w:space="0" w:color="auto"/>
            <w:bottom w:val="none" w:sz="0" w:space="0" w:color="auto"/>
            <w:right w:val="none" w:sz="0" w:space="0" w:color="auto"/>
          </w:divBdr>
          <w:divsChild>
            <w:div w:id="1130051097">
              <w:marLeft w:val="0"/>
              <w:marRight w:val="0"/>
              <w:marTop w:val="0"/>
              <w:marBottom w:val="0"/>
              <w:divBdr>
                <w:top w:val="none" w:sz="0" w:space="0" w:color="auto"/>
                <w:left w:val="none" w:sz="0" w:space="0" w:color="auto"/>
                <w:bottom w:val="none" w:sz="0" w:space="0" w:color="auto"/>
                <w:right w:val="none" w:sz="0" w:space="0" w:color="auto"/>
              </w:divBdr>
              <w:divsChild>
                <w:div w:id="1366952348">
                  <w:marLeft w:val="0"/>
                  <w:marRight w:val="0"/>
                  <w:marTop w:val="0"/>
                  <w:marBottom w:val="0"/>
                  <w:divBdr>
                    <w:top w:val="none" w:sz="0" w:space="0" w:color="auto"/>
                    <w:left w:val="none" w:sz="0" w:space="0" w:color="auto"/>
                    <w:bottom w:val="none" w:sz="0" w:space="0" w:color="auto"/>
                    <w:right w:val="none" w:sz="0" w:space="0" w:color="auto"/>
                  </w:divBdr>
                  <w:divsChild>
                    <w:div w:id="2074810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9810730">
      <w:bodyDiv w:val="1"/>
      <w:marLeft w:val="0"/>
      <w:marRight w:val="0"/>
      <w:marTop w:val="0"/>
      <w:marBottom w:val="0"/>
      <w:divBdr>
        <w:top w:val="none" w:sz="0" w:space="0" w:color="auto"/>
        <w:left w:val="none" w:sz="0" w:space="0" w:color="auto"/>
        <w:bottom w:val="none" w:sz="0" w:space="0" w:color="auto"/>
        <w:right w:val="none" w:sz="0" w:space="0" w:color="auto"/>
      </w:divBdr>
      <w:divsChild>
        <w:div w:id="1182166603">
          <w:marLeft w:val="0"/>
          <w:marRight w:val="0"/>
          <w:marTop w:val="0"/>
          <w:marBottom w:val="0"/>
          <w:divBdr>
            <w:top w:val="none" w:sz="0" w:space="0" w:color="auto"/>
            <w:left w:val="none" w:sz="0" w:space="0" w:color="auto"/>
            <w:bottom w:val="none" w:sz="0" w:space="0" w:color="auto"/>
            <w:right w:val="none" w:sz="0" w:space="0" w:color="auto"/>
          </w:divBdr>
          <w:divsChild>
            <w:div w:id="840585710">
              <w:marLeft w:val="0"/>
              <w:marRight w:val="0"/>
              <w:marTop w:val="0"/>
              <w:marBottom w:val="0"/>
              <w:divBdr>
                <w:top w:val="none" w:sz="0" w:space="0" w:color="auto"/>
                <w:left w:val="none" w:sz="0" w:space="0" w:color="auto"/>
                <w:bottom w:val="none" w:sz="0" w:space="0" w:color="auto"/>
                <w:right w:val="none" w:sz="0" w:space="0" w:color="auto"/>
              </w:divBdr>
              <w:divsChild>
                <w:div w:id="1856917664">
                  <w:marLeft w:val="0"/>
                  <w:marRight w:val="0"/>
                  <w:marTop w:val="0"/>
                  <w:marBottom w:val="0"/>
                  <w:divBdr>
                    <w:top w:val="none" w:sz="0" w:space="0" w:color="auto"/>
                    <w:left w:val="none" w:sz="0" w:space="0" w:color="auto"/>
                    <w:bottom w:val="none" w:sz="0" w:space="0" w:color="auto"/>
                    <w:right w:val="none" w:sz="0" w:space="0" w:color="auto"/>
                  </w:divBdr>
                  <w:divsChild>
                    <w:div w:id="2032797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9833364">
      <w:bodyDiv w:val="1"/>
      <w:marLeft w:val="0"/>
      <w:marRight w:val="0"/>
      <w:marTop w:val="0"/>
      <w:marBottom w:val="0"/>
      <w:divBdr>
        <w:top w:val="none" w:sz="0" w:space="0" w:color="auto"/>
        <w:left w:val="none" w:sz="0" w:space="0" w:color="auto"/>
        <w:bottom w:val="none" w:sz="0" w:space="0" w:color="auto"/>
        <w:right w:val="none" w:sz="0" w:space="0" w:color="auto"/>
      </w:divBdr>
      <w:divsChild>
        <w:div w:id="156656913">
          <w:marLeft w:val="0"/>
          <w:marRight w:val="0"/>
          <w:marTop w:val="0"/>
          <w:marBottom w:val="0"/>
          <w:divBdr>
            <w:top w:val="none" w:sz="0" w:space="0" w:color="auto"/>
            <w:left w:val="none" w:sz="0" w:space="0" w:color="auto"/>
            <w:bottom w:val="none" w:sz="0" w:space="0" w:color="auto"/>
            <w:right w:val="none" w:sz="0" w:space="0" w:color="auto"/>
          </w:divBdr>
          <w:divsChild>
            <w:div w:id="2053843654">
              <w:marLeft w:val="0"/>
              <w:marRight w:val="0"/>
              <w:marTop w:val="0"/>
              <w:marBottom w:val="0"/>
              <w:divBdr>
                <w:top w:val="none" w:sz="0" w:space="0" w:color="auto"/>
                <w:left w:val="none" w:sz="0" w:space="0" w:color="auto"/>
                <w:bottom w:val="none" w:sz="0" w:space="0" w:color="auto"/>
                <w:right w:val="none" w:sz="0" w:space="0" w:color="auto"/>
              </w:divBdr>
              <w:divsChild>
                <w:div w:id="1347515640">
                  <w:marLeft w:val="0"/>
                  <w:marRight w:val="0"/>
                  <w:marTop w:val="0"/>
                  <w:marBottom w:val="0"/>
                  <w:divBdr>
                    <w:top w:val="none" w:sz="0" w:space="0" w:color="auto"/>
                    <w:left w:val="none" w:sz="0" w:space="0" w:color="auto"/>
                    <w:bottom w:val="none" w:sz="0" w:space="0" w:color="auto"/>
                    <w:right w:val="none" w:sz="0" w:space="0" w:color="auto"/>
                  </w:divBdr>
                  <w:divsChild>
                    <w:div w:id="1652635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s://doi.org/10.1093/jpepsy/jsaa025"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rpr@yorku.ca"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1462</Words>
  <Characters>8338</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Gennis</dc:creator>
  <cp:keywords/>
  <dc:description/>
  <cp:lastModifiedBy>Microsoft Office User</cp:lastModifiedBy>
  <cp:revision>3</cp:revision>
  <dcterms:created xsi:type="dcterms:W3CDTF">2020-06-18T14:55:00Z</dcterms:created>
  <dcterms:modified xsi:type="dcterms:W3CDTF">2020-06-26T14:37:00Z</dcterms:modified>
</cp:coreProperties>
</file>