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015B11" w14:textId="78C7D329" w:rsidR="00694E9F" w:rsidRPr="00366B4A" w:rsidRDefault="00825CC6" w:rsidP="00825CC6">
      <w:pPr>
        <w:rPr>
          <w:rFonts w:ascii="Times" w:hAnsi="Times" w:cs="Arial"/>
          <w:color w:val="000000"/>
          <w:sz w:val="28"/>
          <w:szCs w:val="28"/>
        </w:rPr>
      </w:pPr>
      <w:r w:rsidRPr="00366B4A">
        <w:rPr>
          <w:rFonts w:ascii="Times" w:hAnsi="Times" w:cs="Arial"/>
          <w:b/>
          <w:color w:val="000000"/>
          <w:sz w:val="28"/>
          <w:szCs w:val="28"/>
        </w:rPr>
        <w:t xml:space="preserve">Pitches and Timbres in the Gamelan Kyai </w:t>
      </w:r>
      <w:proofErr w:type="spellStart"/>
      <w:r w:rsidRPr="00366B4A">
        <w:rPr>
          <w:rFonts w:ascii="Times" w:hAnsi="Times" w:cs="Arial"/>
          <w:b/>
          <w:color w:val="000000"/>
          <w:sz w:val="28"/>
          <w:szCs w:val="28"/>
        </w:rPr>
        <w:t>Parijata</w:t>
      </w:r>
      <w:proofErr w:type="spellEnd"/>
      <w:r w:rsidRPr="00366B4A">
        <w:rPr>
          <w:rFonts w:ascii="Times" w:hAnsi="Times" w:cs="Arial"/>
          <w:color w:val="000000"/>
          <w:sz w:val="28"/>
          <w:szCs w:val="28"/>
        </w:rPr>
        <w:t>. ‘Exploring Sonic Design in</w:t>
      </w:r>
      <w:r w:rsidR="00A9186D" w:rsidRPr="00366B4A">
        <w:rPr>
          <w:rFonts w:ascii="Times" w:hAnsi="Times" w:cs="Arial"/>
          <w:color w:val="000000"/>
          <w:sz w:val="28"/>
          <w:szCs w:val="28"/>
        </w:rPr>
        <w:t xml:space="preserve"> </w:t>
      </w:r>
      <w:r w:rsidRPr="00366B4A">
        <w:rPr>
          <w:rFonts w:ascii="Times" w:hAnsi="Times" w:cs="Arial"/>
          <w:color w:val="000000"/>
          <w:sz w:val="28"/>
          <w:szCs w:val="28"/>
        </w:rPr>
        <w:t>Asian Traditional Music’ Session, Society for Music Theory Conference, St.</w:t>
      </w:r>
      <w:r w:rsidR="00A9186D" w:rsidRPr="00366B4A">
        <w:rPr>
          <w:rFonts w:ascii="Times" w:hAnsi="Times" w:cs="Arial"/>
          <w:color w:val="000000"/>
          <w:sz w:val="28"/>
          <w:szCs w:val="28"/>
        </w:rPr>
        <w:t xml:space="preserve"> </w:t>
      </w:r>
      <w:r w:rsidRPr="00366B4A">
        <w:rPr>
          <w:rFonts w:ascii="Times" w:hAnsi="Times" w:cs="Arial"/>
          <w:color w:val="000000"/>
          <w:sz w:val="28"/>
          <w:szCs w:val="28"/>
        </w:rPr>
        <w:t>Louis, October 29-November 1, 2015.</w:t>
      </w:r>
      <w:bookmarkStart w:id="0" w:name="_GoBack"/>
      <w:bookmarkEnd w:id="0"/>
    </w:p>
    <w:p w14:paraId="140641B4" w14:textId="4F1351E2" w:rsidR="003365D9" w:rsidRPr="00366B4A" w:rsidRDefault="003365D9" w:rsidP="00825CC6">
      <w:pPr>
        <w:rPr>
          <w:rFonts w:ascii="Times" w:hAnsi="Times" w:cs="Arial"/>
          <w:color w:val="000000"/>
          <w:sz w:val="28"/>
          <w:szCs w:val="28"/>
        </w:rPr>
      </w:pPr>
    </w:p>
    <w:p w14:paraId="33392D7C" w14:textId="27192943" w:rsidR="003365D9" w:rsidRPr="00002330" w:rsidRDefault="003365D9" w:rsidP="00825CC6">
      <w:pPr>
        <w:rPr>
          <w:rFonts w:ascii="Arial" w:hAnsi="Arial" w:cs="Arial"/>
          <w:color w:val="000000"/>
        </w:rPr>
      </w:pPr>
      <w:r w:rsidRPr="00002330">
        <w:rPr>
          <w:rFonts w:ascii="Arial" w:hAnsi="Arial" w:cs="Arial"/>
          <w:noProof/>
          <w:color w:val="000000"/>
        </w:rPr>
        <w:drawing>
          <wp:inline distT="0" distB="0" distL="0" distR="0" wp14:anchorId="4819D762" wp14:editId="5C9EA65D">
            <wp:extent cx="6006567" cy="4323584"/>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006567" cy="4323584"/>
                    </a:xfrm>
                    <a:prstGeom prst="rect">
                      <a:avLst/>
                    </a:prstGeom>
                  </pic:spPr>
                </pic:pic>
              </a:graphicData>
            </a:graphic>
          </wp:inline>
        </w:drawing>
      </w:r>
    </w:p>
    <w:p w14:paraId="0B50AA76" w14:textId="77777777" w:rsidR="007C21F3" w:rsidRPr="00002330" w:rsidRDefault="007C21F3" w:rsidP="00825CC6">
      <w:pPr>
        <w:rPr>
          <w:rFonts w:ascii="Arial" w:hAnsi="Arial" w:cs="Arial"/>
          <w:color w:val="000000"/>
        </w:rPr>
      </w:pPr>
    </w:p>
    <w:p w14:paraId="7FFEB8D1" w14:textId="61D98696" w:rsidR="00825CC6" w:rsidRPr="00366B4A" w:rsidRDefault="0010004A" w:rsidP="00825CC6">
      <w:pPr>
        <w:rPr>
          <w:rFonts w:ascii="Times" w:hAnsi="Times" w:cs="Arial"/>
        </w:rPr>
      </w:pPr>
      <w:r w:rsidRPr="00366B4A">
        <w:rPr>
          <w:rFonts w:ascii="Times" w:hAnsi="Times" w:cs="Arial"/>
        </w:rPr>
        <w:t>----------------------------------------------------------------------------------------------------------------------------------------</w:t>
      </w:r>
    </w:p>
    <w:p w14:paraId="2260D4F4" w14:textId="77777777" w:rsidR="007C21F3" w:rsidRPr="00366B4A" w:rsidRDefault="007C21F3" w:rsidP="00825CC6">
      <w:pPr>
        <w:rPr>
          <w:rFonts w:ascii="Times" w:hAnsi="Times" w:cs="Arial"/>
        </w:rPr>
      </w:pPr>
    </w:p>
    <w:p w14:paraId="67D145DE" w14:textId="2539E4AD" w:rsidR="00874E8D" w:rsidRPr="00366B4A" w:rsidRDefault="00825CC6" w:rsidP="00366B4A">
      <w:pPr>
        <w:pStyle w:val="Default"/>
        <w:ind w:firstLine="720"/>
        <w:rPr>
          <w:rFonts w:ascii="Times" w:hAnsi="Times" w:cs="Arial"/>
        </w:rPr>
      </w:pPr>
      <w:r w:rsidRPr="00366B4A">
        <w:rPr>
          <w:rFonts w:ascii="Times" w:hAnsi="Times" w:cs="Arial"/>
        </w:rPr>
        <w:t xml:space="preserve">The present report focuses on tones produced by instruments in the gamelan Kyai </w:t>
      </w:r>
      <w:proofErr w:type="spellStart"/>
      <w:r w:rsidRPr="00366B4A">
        <w:rPr>
          <w:rFonts w:ascii="Times" w:hAnsi="Times" w:cs="Arial"/>
        </w:rPr>
        <w:t>Parijata</w:t>
      </w:r>
      <w:proofErr w:type="spellEnd"/>
      <w:r w:rsidRPr="00366B4A">
        <w:rPr>
          <w:rFonts w:ascii="Times" w:hAnsi="Times" w:cs="Arial"/>
        </w:rPr>
        <w:t xml:space="preserve">, currently housed in the Dutch city of Delft. An important aspect of this research is that one should be able to verify or falsify its results quite readily. In this regard, the gamelan club that has employed Kyai </w:t>
      </w:r>
      <w:proofErr w:type="spellStart"/>
      <w:r w:rsidRPr="00366B4A">
        <w:rPr>
          <w:rFonts w:ascii="Times" w:hAnsi="Times" w:cs="Arial"/>
        </w:rPr>
        <w:t>Parijata</w:t>
      </w:r>
      <w:proofErr w:type="spellEnd"/>
      <w:r w:rsidRPr="00366B4A">
        <w:rPr>
          <w:rFonts w:ascii="Times" w:hAnsi="Times" w:cs="Arial"/>
        </w:rPr>
        <w:t xml:space="preserve">, namely, </w:t>
      </w:r>
      <w:proofErr w:type="spellStart"/>
      <w:r w:rsidRPr="00366B4A">
        <w:rPr>
          <w:rFonts w:ascii="Times" w:hAnsi="Times" w:cs="Arial"/>
        </w:rPr>
        <w:t>Marsudi</w:t>
      </w:r>
      <w:proofErr w:type="spellEnd"/>
      <w:r w:rsidRPr="00366B4A">
        <w:rPr>
          <w:rFonts w:ascii="Times" w:hAnsi="Times" w:cs="Arial"/>
        </w:rPr>
        <w:t xml:space="preserve"> </w:t>
      </w:r>
      <w:proofErr w:type="spellStart"/>
      <w:r w:rsidRPr="00366B4A">
        <w:rPr>
          <w:rFonts w:ascii="Times" w:hAnsi="Times" w:cs="Arial"/>
        </w:rPr>
        <w:t>Raras</w:t>
      </w:r>
      <w:proofErr w:type="spellEnd"/>
      <w:r w:rsidRPr="00366B4A">
        <w:rPr>
          <w:rFonts w:ascii="Times" w:hAnsi="Times" w:cs="Arial"/>
        </w:rPr>
        <w:t xml:space="preserve">, has posted online wav files of the individual tones the ensemble produces. Further, the software I have employed to analyze the spectra recorded in the wav files is widely available, either as freeware, or as almost-free ware. </w:t>
      </w:r>
    </w:p>
    <w:p w14:paraId="2EDCC5B7" w14:textId="3906924C" w:rsidR="007C21F3" w:rsidRPr="00366B4A" w:rsidRDefault="00825CC6" w:rsidP="00366B4A">
      <w:pPr>
        <w:pStyle w:val="Default"/>
        <w:ind w:firstLine="720"/>
        <w:rPr>
          <w:rFonts w:ascii="Times" w:hAnsi="Times" w:cs="Arial"/>
        </w:rPr>
      </w:pPr>
      <w:r w:rsidRPr="00366B4A">
        <w:rPr>
          <w:rFonts w:ascii="Times" w:hAnsi="Times" w:cs="Arial"/>
        </w:rPr>
        <w:t xml:space="preserve">In what follows, I focus on tones produced by the ensemble’s bonangs and </w:t>
      </w:r>
      <w:proofErr w:type="spellStart"/>
      <w:r w:rsidRPr="00366B4A">
        <w:rPr>
          <w:rFonts w:ascii="Times" w:hAnsi="Times" w:cs="Arial"/>
        </w:rPr>
        <w:t>sarons</w:t>
      </w:r>
      <w:proofErr w:type="spellEnd"/>
      <w:r w:rsidRPr="00366B4A">
        <w:rPr>
          <w:rFonts w:ascii="Times" w:hAnsi="Times" w:cs="Arial"/>
        </w:rPr>
        <w:t xml:space="preserve">. (see </w:t>
      </w:r>
      <w:r w:rsidRPr="00366B4A">
        <w:rPr>
          <w:rFonts w:ascii="Times" w:hAnsi="Times" w:cs="Arial"/>
          <w:b/>
        </w:rPr>
        <w:t>Figure 1).</w:t>
      </w:r>
      <w:r w:rsidRPr="00366B4A">
        <w:rPr>
          <w:rFonts w:ascii="Times" w:hAnsi="Times" w:cs="Arial"/>
        </w:rPr>
        <w:t xml:space="preserve"> Whereas the </w:t>
      </w:r>
      <w:proofErr w:type="spellStart"/>
      <w:r w:rsidRPr="00366B4A">
        <w:rPr>
          <w:rFonts w:ascii="Times" w:hAnsi="Times" w:cs="Arial"/>
        </w:rPr>
        <w:t>saron</w:t>
      </w:r>
      <w:proofErr w:type="spellEnd"/>
      <w:r w:rsidRPr="00366B4A">
        <w:rPr>
          <w:rFonts w:ascii="Times" w:hAnsi="Times" w:cs="Arial"/>
        </w:rPr>
        <w:t xml:space="preserve"> instruments generally play the principal melody of the heterophonic texture, the bonangs generally play countermelodies. </w:t>
      </w:r>
    </w:p>
    <w:p w14:paraId="38D8AF77" w14:textId="77777777" w:rsidR="007C21F3" w:rsidRPr="00366B4A" w:rsidRDefault="007C21F3" w:rsidP="00366B4A">
      <w:pPr>
        <w:ind w:firstLine="720"/>
        <w:rPr>
          <w:rFonts w:ascii="Times" w:hAnsi="Times" w:cs="Arial"/>
        </w:rPr>
      </w:pPr>
      <w:r w:rsidRPr="00366B4A">
        <w:rPr>
          <w:rFonts w:ascii="Times" w:hAnsi="Times" w:cs="Arial"/>
        </w:rPr>
        <w:t xml:space="preserve">I begin with a consideration of the </w:t>
      </w:r>
      <w:r w:rsidRPr="00366B4A">
        <w:rPr>
          <w:rFonts w:ascii="Times" w:hAnsi="Times" w:cs="Arial"/>
          <w:b/>
          <w:i/>
          <w:u w:val="single"/>
        </w:rPr>
        <w:t>bonang</w:t>
      </w:r>
      <w:r w:rsidRPr="00366B4A">
        <w:rPr>
          <w:rFonts w:ascii="Times" w:hAnsi="Times" w:cs="Arial"/>
        </w:rPr>
        <w:t xml:space="preserve"> tones’ </w:t>
      </w:r>
      <w:r w:rsidRPr="00366B4A">
        <w:rPr>
          <w:rFonts w:ascii="Times" w:hAnsi="Times" w:cs="Arial"/>
          <w:b/>
          <w:i/>
          <w:u w:val="single"/>
        </w:rPr>
        <w:t>fundamental frequencies</w:t>
      </w:r>
      <w:r w:rsidRPr="00366B4A">
        <w:rPr>
          <w:rFonts w:ascii="Times" w:hAnsi="Times" w:cs="Arial"/>
        </w:rPr>
        <w:t xml:space="preserve"> and, of central importance to the larger research program of which this is a part, the pitches one hears in response to these tones. Thereupon, I consider the tones’ spectra in greater detail, as well as auditory correlates of their acoustical features before a brief discussion of the </w:t>
      </w:r>
      <w:proofErr w:type="spellStart"/>
      <w:r w:rsidRPr="00366B4A">
        <w:rPr>
          <w:rFonts w:ascii="Times" w:hAnsi="Times" w:cs="Arial"/>
        </w:rPr>
        <w:t>saron</w:t>
      </w:r>
      <w:proofErr w:type="spellEnd"/>
      <w:r w:rsidRPr="00366B4A">
        <w:rPr>
          <w:rFonts w:ascii="Times" w:hAnsi="Times" w:cs="Arial"/>
        </w:rPr>
        <w:t xml:space="preserve"> tones.      </w:t>
      </w:r>
    </w:p>
    <w:p w14:paraId="7B4FA0CC" w14:textId="77777777" w:rsidR="007C21F3" w:rsidRPr="00366B4A" w:rsidRDefault="007C21F3" w:rsidP="00366B4A">
      <w:pPr>
        <w:pStyle w:val="Default"/>
        <w:ind w:firstLine="720"/>
        <w:rPr>
          <w:rFonts w:ascii="Times" w:hAnsi="Times" w:cs="Arial"/>
        </w:rPr>
      </w:pPr>
    </w:p>
    <w:p w14:paraId="32686A31" w14:textId="77777777" w:rsidR="007C21F3" w:rsidRPr="00366B4A" w:rsidRDefault="007C21F3" w:rsidP="00366B4A">
      <w:pPr>
        <w:rPr>
          <w:rFonts w:ascii="Times" w:eastAsiaTheme="minorEastAsia" w:hAnsi="Times" w:cs="Arial"/>
          <w:color w:val="000000"/>
          <w:lang w:val="en-US"/>
        </w:rPr>
      </w:pPr>
    </w:p>
    <w:p w14:paraId="5F831222" w14:textId="77777777" w:rsidR="00366B4A" w:rsidRDefault="00366B4A" w:rsidP="00874E8D">
      <w:pPr>
        <w:rPr>
          <w:rFonts w:ascii="Times" w:hAnsi="Times" w:cs="Arial"/>
          <w:b/>
        </w:rPr>
      </w:pPr>
    </w:p>
    <w:p w14:paraId="4C4203C1" w14:textId="77777777" w:rsidR="00366B4A" w:rsidRDefault="00366B4A" w:rsidP="00874E8D">
      <w:pPr>
        <w:rPr>
          <w:rFonts w:ascii="Times" w:hAnsi="Times" w:cs="Arial"/>
          <w:b/>
        </w:rPr>
      </w:pPr>
    </w:p>
    <w:p w14:paraId="0736DC57" w14:textId="77777777" w:rsidR="00366B4A" w:rsidRDefault="00366B4A" w:rsidP="00874E8D">
      <w:pPr>
        <w:rPr>
          <w:rFonts w:ascii="Times" w:hAnsi="Times" w:cs="Arial"/>
          <w:b/>
        </w:rPr>
      </w:pPr>
    </w:p>
    <w:p w14:paraId="331343C5" w14:textId="1B96E75F" w:rsidR="00874E8D" w:rsidRPr="00366B4A" w:rsidRDefault="00874E8D" w:rsidP="00366B4A">
      <w:pPr>
        <w:rPr>
          <w:rFonts w:ascii="Times" w:hAnsi="Times" w:cs="Arial"/>
          <w:b/>
        </w:rPr>
      </w:pPr>
      <w:r w:rsidRPr="00366B4A">
        <w:rPr>
          <w:rFonts w:ascii="Times" w:hAnsi="Times" w:cs="Arial"/>
          <w:b/>
        </w:rPr>
        <w:lastRenderedPageBreak/>
        <w:t xml:space="preserve">Figure 1. </w:t>
      </w:r>
      <w:proofErr w:type="spellStart"/>
      <w:r w:rsidRPr="00366B4A">
        <w:rPr>
          <w:rFonts w:ascii="Times" w:hAnsi="Times" w:cs="Arial"/>
          <w:b/>
        </w:rPr>
        <w:t>Bonang</w:t>
      </w:r>
      <w:proofErr w:type="spellEnd"/>
      <w:r w:rsidRPr="00366B4A">
        <w:rPr>
          <w:rFonts w:ascii="Times" w:hAnsi="Times" w:cs="Arial"/>
          <w:b/>
        </w:rPr>
        <w:t xml:space="preserve"> and </w:t>
      </w:r>
      <w:proofErr w:type="spellStart"/>
      <w:r w:rsidRPr="00366B4A">
        <w:rPr>
          <w:rFonts w:ascii="Times" w:hAnsi="Times" w:cs="Arial"/>
          <w:b/>
        </w:rPr>
        <w:t>saron</w:t>
      </w:r>
      <w:proofErr w:type="spellEnd"/>
      <w:r w:rsidRPr="00366B4A">
        <w:rPr>
          <w:rFonts w:ascii="Times" w:hAnsi="Times" w:cs="Arial"/>
          <w:b/>
        </w:rPr>
        <w:t xml:space="preserve"> instruments of Central Java.</w:t>
      </w:r>
    </w:p>
    <w:p w14:paraId="051BA720" w14:textId="77777777" w:rsidR="00874E8D" w:rsidRPr="00366B4A" w:rsidRDefault="00874E8D" w:rsidP="00366B4A">
      <w:pPr>
        <w:rPr>
          <w:rFonts w:ascii="Times" w:hAnsi="Times" w:cs="Arial"/>
        </w:rPr>
      </w:pPr>
    </w:p>
    <w:p w14:paraId="10E71FD7" w14:textId="70DCA8DF" w:rsidR="00874E8D" w:rsidRPr="00366B4A" w:rsidRDefault="00874E8D" w:rsidP="00366B4A">
      <w:pPr>
        <w:rPr>
          <w:rFonts w:ascii="Times" w:hAnsi="Times" w:cs="Arial"/>
        </w:rPr>
      </w:pPr>
      <w:r w:rsidRPr="00366B4A">
        <w:rPr>
          <w:rFonts w:ascii="Times" w:hAnsi="Times" w:cs="Arial"/>
        </w:rPr>
        <w:t xml:space="preserve">a) </w:t>
      </w:r>
      <w:proofErr w:type="spellStart"/>
      <w:r w:rsidRPr="00366B4A">
        <w:rPr>
          <w:rFonts w:ascii="Times" w:hAnsi="Times" w:cs="Arial"/>
        </w:rPr>
        <w:t>Sl</w:t>
      </w:r>
      <w:r w:rsidR="009C160C" w:rsidRPr="00366B4A">
        <w:rPr>
          <w:rFonts w:ascii="Times" w:hAnsi="Times" w:cs="Arial"/>
        </w:rPr>
        <w:t>é</w:t>
      </w:r>
      <w:r w:rsidRPr="00366B4A">
        <w:rPr>
          <w:rFonts w:ascii="Times" w:hAnsi="Times" w:cs="Arial"/>
        </w:rPr>
        <w:t>ndro</w:t>
      </w:r>
      <w:proofErr w:type="spellEnd"/>
      <w:r w:rsidRPr="00366B4A">
        <w:rPr>
          <w:rFonts w:ascii="Times" w:hAnsi="Times" w:cs="Arial"/>
        </w:rPr>
        <w:t xml:space="preserve"> bonangs of Kyai </w:t>
      </w:r>
      <w:proofErr w:type="spellStart"/>
      <w:r w:rsidRPr="00366B4A">
        <w:rPr>
          <w:rFonts w:ascii="Times" w:hAnsi="Times" w:cs="Arial"/>
        </w:rPr>
        <w:t>Parijata</w:t>
      </w:r>
      <w:proofErr w:type="spellEnd"/>
      <w:r w:rsidRPr="00366B4A">
        <w:rPr>
          <w:rFonts w:ascii="Times" w:hAnsi="Times" w:cs="Arial"/>
        </w:rPr>
        <w:t xml:space="preserve"> comprise 12 ‘kettles’ or ‘pots’; </w:t>
      </w:r>
      <w:proofErr w:type="spellStart"/>
      <w:r w:rsidRPr="00366B4A">
        <w:rPr>
          <w:rFonts w:ascii="Times" w:hAnsi="Times" w:cs="Arial"/>
        </w:rPr>
        <w:t>p</w:t>
      </w:r>
      <w:r w:rsidR="002D2C30" w:rsidRPr="00366B4A">
        <w:rPr>
          <w:rFonts w:ascii="Times" w:hAnsi="Times" w:cs="Arial"/>
        </w:rPr>
        <w:t>é</w:t>
      </w:r>
      <w:r w:rsidRPr="00366B4A">
        <w:rPr>
          <w:rFonts w:ascii="Times" w:hAnsi="Times" w:cs="Arial"/>
        </w:rPr>
        <w:t>log</w:t>
      </w:r>
      <w:proofErr w:type="spellEnd"/>
      <w:r w:rsidRPr="00366B4A">
        <w:rPr>
          <w:rFonts w:ascii="Times" w:hAnsi="Times" w:cs="Arial"/>
        </w:rPr>
        <w:t xml:space="preserve"> bonangs comprise 14. </w:t>
      </w:r>
    </w:p>
    <w:p w14:paraId="0DBD2AD7" w14:textId="77777777" w:rsidR="00874E8D" w:rsidRPr="00002330" w:rsidRDefault="00874E8D" w:rsidP="00366B4A">
      <w:pPr>
        <w:rPr>
          <w:rFonts w:ascii="Arial" w:hAnsi="Arial" w:cs="Arial"/>
          <w:b/>
        </w:rPr>
      </w:pPr>
    </w:p>
    <w:p w14:paraId="2D212245" w14:textId="77777777" w:rsidR="00874E8D" w:rsidRPr="00002330" w:rsidRDefault="00874E8D" w:rsidP="00874E8D">
      <w:pPr>
        <w:rPr>
          <w:rFonts w:ascii="Arial" w:hAnsi="Arial" w:cs="Arial"/>
        </w:rPr>
      </w:pPr>
      <w:r w:rsidRPr="00002330">
        <w:rPr>
          <w:rFonts w:ascii="Arial" w:hAnsi="Arial" w:cs="Arial"/>
          <w:noProof/>
        </w:rPr>
        <w:drawing>
          <wp:inline distT="0" distB="0" distL="0" distR="0" wp14:anchorId="7B0DF0DA" wp14:editId="60DDD4E1">
            <wp:extent cx="5486400" cy="2023041"/>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2023041"/>
                    </a:xfrm>
                    <a:prstGeom prst="rect">
                      <a:avLst/>
                    </a:prstGeom>
                    <a:noFill/>
                    <a:ln>
                      <a:noFill/>
                    </a:ln>
                  </pic:spPr>
                </pic:pic>
              </a:graphicData>
            </a:graphic>
          </wp:inline>
        </w:drawing>
      </w:r>
    </w:p>
    <w:p w14:paraId="6B2C7254" w14:textId="77777777" w:rsidR="00874E8D" w:rsidRPr="00002330" w:rsidRDefault="00874E8D" w:rsidP="00874E8D">
      <w:pPr>
        <w:rPr>
          <w:rFonts w:ascii="Arial" w:hAnsi="Arial" w:cs="Arial"/>
        </w:rPr>
      </w:pPr>
    </w:p>
    <w:p w14:paraId="232AE260" w14:textId="3EC40AE9" w:rsidR="00874E8D" w:rsidRPr="00366B4A" w:rsidRDefault="00874E8D" w:rsidP="00874E8D">
      <w:pPr>
        <w:rPr>
          <w:rFonts w:ascii="Times" w:hAnsi="Times" w:cs="Arial"/>
        </w:rPr>
      </w:pPr>
      <w:r w:rsidRPr="00366B4A">
        <w:rPr>
          <w:rFonts w:ascii="Times" w:hAnsi="Times" w:cs="Arial"/>
        </w:rPr>
        <w:t xml:space="preserve">b) </w:t>
      </w:r>
      <w:proofErr w:type="spellStart"/>
      <w:r w:rsidRPr="00366B4A">
        <w:rPr>
          <w:rFonts w:ascii="Times" w:hAnsi="Times" w:cs="Arial"/>
        </w:rPr>
        <w:t>Sl</w:t>
      </w:r>
      <w:r w:rsidR="009C160C" w:rsidRPr="00366B4A">
        <w:rPr>
          <w:rFonts w:ascii="Times" w:hAnsi="Times" w:cs="Arial"/>
        </w:rPr>
        <w:t>é</w:t>
      </w:r>
      <w:r w:rsidRPr="00366B4A">
        <w:rPr>
          <w:rFonts w:ascii="Times" w:hAnsi="Times" w:cs="Arial"/>
        </w:rPr>
        <w:t>ndro</w:t>
      </w:r>
      <w:proofErr w:type="spellEnd"/>
      <w:r w:rsidRPr="00366B4A">
        <w:rPr>
          <w:rFonts w:ascii="Times" w:hAnsi="Times" w:cs="Arial"/>
        </w:rPr>
        <w:t xml:space="preserve"> and </w:t>
      </w:r>
      <w:proofErr w:type="spellStart"/>
      <w:r w:rsidRPr="00366B4A">
        <w:rPr>
          <w:rFonts w:ascii="Times" w:hAnsi="Times" w:cs="Arial"/>
        </w:rPr>
        <w:t>p</w:t>
      </w:r>
      <w:r w:rsidR="002D2C30" w:rsidRPr="00366B4A">
        <w:rPr>
          <w:rFonts w:ascii="Times" w:hAnsi="Times" w:cs="Arial"/>
        </w:rPr>
        <w:t>é</w:t>
      </w:r>
      <w:r w:rsidRPr="00366B4A">
        <w:rPr>
          <w:rFonts w:ascii="Times" w:hAnsi="Times" w:cs="Arial"/>
        </w:rPr>
        <w:t>log</w:t>
      </w:r>
      <w:proofErr w:type="spellEnd"/>
      <w:r w:rsidRPr="00366B4A">
        <w:rPr>
          <w:rFonts w:ascii="Times" w:hAnsi="Times" w:cs="Arial"/>
        </w:rPr>
        <w:t xml:space="preserve"> </w:t>
      </w:r>
      <w:proofErr w:type="spellStart"/>
      <w:r w:rsidRPr="00366B4A">
        <w:rPr>
          <w:rFonts w:ascii="Times" w:hAnsi="Times" w:cs="Arial"/>
        </w:rPr>
        <w:t>sarons</w:t>
      </w:r>
      <w:proofErr w:type="spellEnd"/>
      <w:r w:rsidRPr="00366B4A">
        <w:rPr>
          <w:rFonts w:ascii="Times" w:hAnsi="Times" w:cs="Arial"/>
        </w:rPr>
        <w:t xml:space="preserve"> of Kyai </w:t>
      </w:r>
      <w:proofErr w:type="spellStart"/>
      <w:r w:rsidRPr="00366B4A">
        <w:rPr>
          <w:rFonts w:ascii="Times" w:hAnsi="Times" w:cs="Arial"/>
        </w:rPr>
        <w:t>Parijata</w:t>
      </w:r>
      <w:proofErr w:type="spellEnd"/>
      <w:r w:rsidRPr="00366B4A">
        <w:rPr>
          <w:rFonts w:ascii="Times" w:hAnsi="Times" w:cs="Arial"/>
        </w:rPr>
        <w:t xml:space="preserve"> comprise 7 ‘keys.’ </w:t>
      </w:r>
    </w:p>
    <w:p w14:paraId="3F3B390B" w14:textId="77777777" w:rsidR="00874E8D" w:rsidRPr="00002330" w:rsidRDefault="00874E8D" w:rsidP="00874E8D">
      <w:pPr>
        <w:rPr>
          <w:rFonts w:ascii="Arial" w:hAnsi="Arial" w:cs="Arial"/>
          <w:b/>
        </w:rPr>
      </w:pPr>
    </w:p>
    <w:p w14:paraId="0B00DA24" w14:textId="77777777" w:rsidR="00874E8D" w:rsidRPr="00002330" w:rsidRDefault="00874E8D" w:rsidP="00874E8D">
      <w:pPr>
        <w:rPr>
          <w:rFonts w:ascii="Arial" w:hAnsi="Arial" w:cs="Arial"/>
        </w:rPr>
      </w:pPr>
      <w:r w:rsidRPr="00002330">
        <w:rPr>
          <w:rFonts w:ascii="Arial" w:hAnsi="Arial" w:cs="Arial"/>
          <w:noProof/>
        </w:rPr>
        <w:drawing>
          <wp:inline distT="0" distB="0" distL="0" distR="0" wp14:anchorId="393C94FB" wp14:editId="4983E276">
            <wp:extent cx="5242560" cy="2126254"/>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42819" cy="2126359"/>
                    </a:xfrm>
                    <a:prstGeom prst="rect">
                      <a:avLst/>
                    </a:prstGeom>
                    <a:noFill/>
                    <a:ln>
                      <a:noFill/>
                    </a:ln>
                  </pic:spPr>
                </pic:pic>
              </a:graphicData>
            </a:graphic>
          </wp:inline>
        </w:drawing>
      </w:r>
    </w:p>
    <w:p w14:paraId="0CBBF858" w14:textId="77777777" w:rsidR="00A9186D" w:rsidRPr="00002330" w:rsidRDefault="00A9186D" w:rsidP="00874E8D">
      <w:pPr>
        <w:spacing w:line="360" w:lineRule="auto"/>
        <w:ind w:firstLine="720"/>
        <w:rPr>
          <w:rFonts w:ascii="Arial" w:hAnsi="Arial" w:cs="Arial"/>
        </w:rPr>
      </w:pPr>
    </w:p>
    <w:p w14:paraId="77BC341D" w14:textId="77777777" w:rsidR="00063CED" w:rsidRDefault="00063CED" w:rsidP="00366B4A">
      <w:pPr>
        <w:widowControl w:val="0"/>
        <w:autoSpaceDE w:val="0"/>
        <w:autoSpaceDN w:val="0"/>
        <w:adjustRightInd w:val="0"/>
        <w:rPr>
          <w:rFonts w:ascii="Times" w:hAnsi="Times" w:cs="Arial"/>
          <w:b/>
        </w:rPr>
      </w:pPr>
    </w:p>
    <w:p w14:paraId="5365360B" w14:textId="6424ED9B" w:rsidR="00825CC6" w:rsidRPr="00366B4A" w:rsidRDefault="00825CC6" w:rsidP="00366B4A">
      <w:pPr>
        <w:widowControl w:val="0"/>
        <w:autoSpaceDE w:val="0"/>
        <w:autoSpaceDN w:val="0"/>
        <w:adjustRightInd w:val="0"/>
        <w:rPr>
          <w:rFonts w:ascii="Times" w:hAnsi="Times" w:cs="Arial"/>
          <w:b/>
        </w:rPr>
      </w:pPr>
      <w:r w:rsidRPr="00366B4A">
        <w:rPr>
          <w:rFonts w:ascii="Times" w:hAnsi="Times" w:cs="Arial"/>
          <w:b/>
        </w:rPr>
        <w:t>Fundamental Frequencies</w:t>
      </w:r>
    </w:p>
    <w:p w14:paraId="65C37C76" w14:textId="3D59B476" w:rsidR="007C21F3" w:rsidRPr="00366B4A" w:rsidRDefault="00825CC6" w:rsidP="00366B4A">
      <w:pPr>
        <w:widowControl w:val="0"/>
        <w:autoSpaceDE w:val="0"/>
        <w:autoSpaceDN w:val="0"/>
        <w:adjustRightInd w:val="0"/>
        <w:ind w:firstLine="720"/>
        <w:rPr>
          <w:rFonts w:ascii="Times" w:hAnsi="Times" w:cs="Arial"/>
        </w:rPr>
      </w:pPr>
      <w:r w:rsidRPr="00366B4A">
        <w:rPr>
          <w:rFonts w:ascii="Times" w:hAnsi="Times" w:cs="Arial"/>
        </w:rPr>
        <w:t xml:space="preserve">To assess pitch and timbre, I installed </w:t>
      </w:r>
      <w:proofErr w:type="spellStart"/>
      <w:r w:rsidRPr="00366B4A">
        <w:rPr>
          <w:rFonts w:ascii="Times" w:hAnsi="Times" w:cs="Arial"/>
        </w:rPr>
        <w:t>wavanal</w:t>
      </w:r>
      <w:proofErr w:type="spellEnd"/>
      <w:r w:rsidRPr="00366B4A">
        <w:rPr>
          <w:rFonts w:ascii="Times" w:hAnsi="Times" w:cs="Arial"/>
        </w:rPr>
        <w:t xml:space="preserve"> freeware. (Since I use a Mac, it took about 2 hours to install wine freeware beforehand.) For each tone, </w:t>
      </w:r>
      <w:proofErr w:type="spellStart"/>
      <w:r w:rsidRPr="00366B4A">
        <w:rPr>
          <w:rFonts w:ascii="Times" w:hAnsi="Times" w:cs="Arial"/>
        </w:rPr>
        <w:t>wavanal</w:t>
      </w:r>
      <w:proofErr w:type="spellEnd"/>
      <w:r w:rsidRPr="00366B4A">
        <w:rPr>
          <w:rFonts w:ascii="Times" w:hAnsi="Times" w:cs="Arial"/>
        </w:rPr>
        <w:t xml:space="preserve"> produced a display of its constituent waves’ amplitudes at ~12.5-millisecond intervals for the first tenth of a second and at fifth-of-a-second intervals for the rest of the tone’s duration. As well, </w:t>
      </w:r>
      <w:proofErr w:type="spellStart"/>
      <w:r w:rsidRPr="00366B4A">
        <w:rPr>
          <w:rFonts w:ascii="Times" w:hAnsi="Times" w:cs="Arial"/>
        </w:rPr>
        <w:t>wavanal</w:t>
      </w:r>
      <w:proofErr w:type="spellEnd"/>
      <w:r w:rsidRPr="00366B4A">
        <w:rPr>
          <w:rFonts w:ascii="Times" w:hAnsi="Times" w:cs="Arial"/>
        </w:rPr>
        <w:t xml:space="preserve"> produced a summary display of all these component waves throughout each tone as a whole (see </w:t>
      </w:r>
      <w:r w:rsidRPr="00366B4A">
        <w:rPr>
          <w:rFonts w:ascii="Times" w:hAnsi="Times" w:cs="Arial"/>
          <w:b/>
        </w:rPr>
        <w:t>Figure 2</w:t>
      </w:r>
      <w:r w:rsidRPr="00366B4A">
        <w:rPr>
          <w:rFonts w:ascii="Times" w:hAnsi="Times" w:cs="Arial"/>
        </w:rPr>
        <w:t xml:space="preserve"> and listen to the tone on which it </w:t>
      </w:r>
      <w:r w:rsidR="00A9186D" w:rsidRPr="00366B4A">
        <w:rPr>
          <w:rFonts w:ascii="Times" w:hAnsi="Times" w:cs="Arial"/>
        </w:rPr>
        <w:t xml:space="preserve">based: </w:t>
      </w:r>
      <w:hyperlink r:id="rId10" w:history="1">
        <w:r w:rsidRPr="00BD5C20">
          <w:rPr>
            <w:rStyle w:val="Hyperlink"/>
            <w:rFonts w:ascii="Times" w:hAnsi="Times" w:cs="Arial"/>
            <w:b/>
            <w:i/>
          </w:rPr>
          <w:t>Audio 1</w:t>
        </w:r>
      </w:hyperlink>
      <w:r w:rsidRPr="00366B4A">
        <w:rPr>
          <w:rFonts w:ascii="Times" w:hAnsi="Times" w:cs="Arial"/>
        </w:rPr>
        <w:t xml:space="preserve">). </w:t>
      </w:r>
      <w:r w:rsidR="007C21F3" w:rsidRPr="00366B4A">
        <w:rPr>
          <w:rFonts w:ascii="Times" w:hAnsi="Times" w:cs="Arial"/>
        </w:rPr>
        <w:t xml:space="preserve"> </w:t>
      </w:r>
    </w:p>
    <w:p w14:paraId="2F6AE166" w14:textId="7B055D9A" w:rsidR="007C21F3" w:rsidRPr="00366B4A" w:rsidRDefault="007C21F3" w:rsidP="00366B4A">
      <w:pPr>
        <w:widowControl w:val="0"/>
        <w:autoSpaceDE w:val="0"/>
        <w:autoSpaceDN w:val="0"/>
        <w:adjustRightInd w:val="0"/>
        <w:ind w:firstLine="720"/>
        <w:rPr>
          <w:rFonts w:ascii="Times" w:hAnsi="Times" w:cs="Arial"/>
          <w:b/>
        </w:rPr>
      </w:pPr>
      <w:r w:rsidRPr="00366B4A">
        <w:rPr>
          <w:rFonts w:ascii="Times" w:hAnsi="Times" w:cs="Arial"/>
        </w:rPr>
        <w:t xml:space="preserve">For each tone, I compared the frequency </w:t>
      </w:r>
      <w:proofErr w:type="spellStart"/>
      <w:r w:rsidRPr="00366B4A">
        <w:rPr>
          <w:rFonts w:ascii="Times" w:hAnsi="Times" w:cs="Arial"/>
        </w:rPr>
        <w:t>wavanal</w:t>
      </w:r>
      <w:proofErr w:type="spellEnd"/>
      <w:r w:rsidRPr="00366B4A">
        <w:rPr>
          <w:rFonts w:ascii="Times" w:hAnsi="Times" w:cs="Arial"/>
        </w:rPr>
        <w:t xml:space="preserve"> identified as having the greatest amplitude or loudness with the value </w:t>
      </w:r>
      <w:proofErr w:type="spellStart"/>
      <w:r w:rsidRPr="00366B4A">
        <w:rPr>
          <w:rFonts w:ascii="Times" w:hAnsi="Times" w:cs="Arial"/>
        </w:rPr>
        <w:t>Melodyne</w:t>
      </w:r>
      <w:proofErr w:type="spellEnd"/>
      <w:r w:rsidRPr="00366B4A">
        <w:rPr>
          <w:rFonts w:ascii="Times" w:hAnsi="Times" w:cs="Arial"/>
        </w:rPr>
        <w:t xml:space="preserve"> software identified as the fundamental frequency (as displayed in </w:t>
      </w:r>
      <w:r w:rsidRPr="00366B4A">
        <w:rPr>
          <w:rFonts w:ascii="Times" w:hAnsi="Times" w:cs="Arial"/>
          <w:b/>
        </w:rPr>
        <w:t xml:space="preserve">Figure 3). </w:t>
      </w:r>
    </w:p>
    <w:p w14:paraId="4BD80029" w14:textId="77777777" w:rsidR="007C21F3" w:rsidRPr="00366B4A" w:rsidRDefault="007C21F3" w:rsidP="00366B4A">
      <w:pPr>
        <w:widowControl w:val="0"/>
        <w:autoSpaceDE w:val="0"/>
        <w:autoSpaceDN w:val="0"/>
        <w:adjustRightInd w:val="0"/>
        <w:ind w:firstLine="720"/>
        <w:rPr>
          <w:rFonts w:ascii="Times" w:hAnsi="Times" w:cs="Arial"/>
        </w:rPr>
      </w:pPr>
      <w:r w:rsidRPr="00366B4A">
        <w:rPr>
          <w:rFonts w:ascii="Times" w:hAnsi="Times" w:cs="Arial"/>
        </w:rPr>
        <w:t xml:space="preserve">As shown in </w:t>
      </w:r>
      <w:r w:rsidRPr="00366B4A">
        <w:rPr>
          <w:rFonts w:ascii="Times" w:hAnsi="Times" w:cs="Arial"/>
          <w:b/>
        </w:rPr>
        <w:t>Figure 4</w:t>
      </w:r>
      <w:r w:rsidRPr="00366B4A">
        <w:rPr>
          <w:rFonts w:ascii="Times" w:hAnsi="Times" w:cs="Arial"/>
        </w:rPr>
        <w:t xml:space="preserve">, for all but four of Kyai </w:t>
      </w:r>
      <w:proofErr w:type="spellStart"/>
      <w:r w:rsidRPr="00366B4A">
        <w:rPr>
          <w:rFonts w:ascii="Times" w:hAnsi="Times" w:cs="Arial"/>
        </w:rPr>
        <w:t>Parijata’s</w:t>
      </w:r>
      <w:proofErr w:type="spellEnd"/>
      <w:r w:rsidRPr="00366B4A">
        <w:rPr>
          <w:rFonts w:ascii="Times" w:hAnsi="Times" w:cs="Arial"/>
        </w:rPr>
        <w:t xml:space="preserve"> 52 bonang tones, the </w:t>
      </w:r>
      <w:proofErr w:type="spellStart"/>
      <w:r w:rsidRPr="00366B4A">
        <w:rPr>
          <w:rFonts w:ascii="Times" w:hAnsi="Times" w:cs="Arial"/>
        </w:rPr>
        <w:t>Melodyne</w:t>
      </w:r>
      <w:proofErr w:type="spellEnd"/>
      <w:r w:rsidRPr="00366B4A">
        <w:rPr>
          <w:rFonts w:ascii="Times" w:hAnsi="Times" w:cs="Arial"/>
        </w:rPr>
        <w:t xml:space="preserve"> and </w:t>
      </w:r>
      <w:proofErr w:type="spellStart"/>
      <w:r w:rsidRPr="00366B4A">
        <w:rPr>
          <w:rFonts w:ascii="Times" w:hAnsi="Times" w:cs="Arial"/>
        </w:rPr>
        <w:t>wavanal</w:t>
      </w:r>
      <w:proofErr w:type="spellEnd"/>
      <w:r w:rsidRPr="00366B4A">
        <w:rPr>
          <w:rFonts w:ascii="Times" w:hAnsi="Times" w:cs="Arial"/>
        </w:rPr>
        <w:t xml:space="preserve"> values were within 5 cents of each other. </w:t>
      </w:r>
    </w:p>
    <w:p w14:paraId="3FCA3820" w14:textId="4014DFEB" w:rsidR="007C21F3" w:rsidRDefault="007C21F3" w:rsidP="007C21F3">
      <w:pPr>
        <w:widowControl w:val="0"/>
        <w:autoSpaceDE w:val="0"/>
        <w:autoSpaceDN w:val="0"/>
        <w:adjustRightInd w:val="0"/>
        <w:spacing w:line="360" w:lineRule="auto"/>
        <w:rPr>
          <w:rFonts w:ascii="Arial" w:hAnsi="Arial" w:cs="Arial"/>
        </w:rPr>
      </w:pPr>
    </w:p>
    <w:p w14:paraId="7BDF03B9" w14:textId="359EC9BE" w:rsidR="00366B4A" w:rsidRDefault="00366B4A" w:rsidP="007C21F3">
      <w:pPr>
        <w:widowControl w:val="0"/>
        <w:autoSpaceDE w:val="0"/>
        <w:autoSpaceDN w:val="0"/>
        <w:adjustRightInd w:val="0"/>
        <w:spacing w:line="360" w:lineRule="auto"/>
        <w:rPr>
          <w:rFonts w:ascii="Arial" w:hAnsi="Arial" w:cs="Arial"/>
        </w:rPr>
      </w:pPr>
    </w:p>
    <w:p w14:paraId="27AE497A" w14:textId="6445A3C9" w:rsidR="00366B4A" w:rsidRDefault="00366B4A" w:rsidP="007C21F3">
      <w:pPr>
        <w:widowControl w:val="0"/>
        <w:autoSpaceDE w:val="0"/>
        <w:autoSpaceDN w:val="0"/>
        <w:adjustRightInd w:val="0"/>
        <w:spacing w:line="360" w:lineRule="auto"/>
        <w:rPr>
          <w:rFonts w:ascii="Arial" w:hAnsi="Arial" w:cs="Arial"/>
        </w:rPr>
      </w:pPr>
    </w:p>
    <w:p w14:paraId="5EA94762" w14:textId="1F2473FD" w:rsidR="00366B4A" w:rsidRDefault="00366B4A" w:rsidP="007C21F3">
      <w:pPr>
        <w:widowControl w:val="0"/>
        <w:autoSpaceDE w:val="0"/>
        <w:autoSpaceDN w:val="0"/>
        <w:adjustRightInd w:val="0"/>
        <w:spacing w:line="360" w:lineRule="auto"/>
        <w:rPr>
          <w:rFonts w:ascii="Arial" w:hAnsi="Arial" w:cs="Arial"/>
        </w:rPr>
      </w:pPr>
    </w:p>
    <w:p w14:paraId="54826E47" w14:textId="77777777" w:rsidR="00366B4A" w:rsidRPr="00002330" w:rsidRDefault="00366B4A" w:rsidP="007C21F3">
      <w:pPr>
        <w:widowControl w:val="0"/>
        <w:autoSpaceDE w:val="0"/>
        <w:autoSpaceDN w:val="0"/>
        <w:adjustRightInd w:val="0"/>
        <w:spacing w:line="360" w:lineRule="auto"/>
        <w:rPr>
          <w:rFonts w:ascii="Arial" w:hAnsi="Arial" w:cs="Arial"/>
        </w:rPr>
      </w:pPr>
    </w:p>
    <w:p w14:paraId="63798544" w14:textId="67999C57" w:rsidR="00A9186D" w:rsidRPr="00366B4A" w:rsidRDefault="00A9186D" w:rsidP="00A9186D">
      <w:pPr>
        <w:rPr>
          <w:rFonts w:ascii="Times" w:hAnsi="Times" w:cs="Arial"/>
          <w:b/>
        </w:rPr>
      </w:pPr>
      <w:r w:rsidRPr="00366B4A">
        <w:rPr>
          <w:rFonts w:ascii="Times" w:hAnsi="Times" w:cs="Arial"/>
          <w:b/>
        </w:rPr>
        <w:lastRenderedPageBreak/>
        <w:t xml:space="preserve">Figure 2. Loudness measurements (in </w:t>
      </w:r>
      <w:proofErr w:type="spellStart"/>
      <w:r w:rsidRPr="00366B4A">
        <w:rPr>
          <w:rFonts w:ascii="Times" w:hAnsi="Times" w:cs="Arial"/>
          <w:b/>
        </w:rPr>
        <w:t>phons</w:t>
      </w:r>
      <w:proofErr w:type="spellEnd"/>
      <w:r w:rsidRPr="00366B4A">
        <w:rPr>
          <w:rFonts w:ascii="Times" w:hAnsi="Times" w:cs="Arial"/>
          <w:b/>
        </w:rPr>
        <w:t xml:space="preserve">) by </w:t>
      </w:r>
      <w:proofErr w:type="spellStart"/>
      <w:r w:rsidRPr="00366B4A">
        <w:rPr>
          <w:rFonts w:ascii="Times" w:hAnsi="Times" w:cs="Arial"/>
          <w:b/>
        </w:rPr>
        <w:t>wavanal</w:t>
      </w:r>
      <w:proofErr w:type="spellEnd"/>
      <w:r w:rsidRPr="00366B4A">
        <w:rPr>
          <w:rFonts w:ascii="Times" w:hAnsi="Times" w:cs="Arial"/>
          <w:b/>
        </w:rPr>
        <w:t xml:space="preserve"> software for the frequencies 535.5 Hz and 850 Hz produced by kettle 1 of the </w:t>
      </w:r>
      <w:proofErr w:type="spellStart"/>
      <w:r w:rsidRPr="00366B4A">
        <w:rPr>
          <w:rFonts w:ascii="Times" w:hAnsi="Times" w:cs="Arial"/>
          <w:b/>
        </w:rPr>
        <w:t>sl</w:t>
      </w:r>
      <w:r w:rsidR="009C160C" w:rsidRPr="00366B4A">
        <w:rPr>
          <w:rFonts w:ascii="Times" w:hAnsi="Times" w:cs="Arial"/>
          <w:b/>
        </w:rPr>
        <w:t>é</w:t>
      </w:r>
      <w:r w:rsidRPr="00366B4A">
        <w:rPr>
          <w:rFonts w:ascii="Times" w:hAnsi="Times" w:cs="Arial"/>
          <w:b/>
        </w:rPr>
        <w:t>ndro</w:t>
      </w:r>
      <w:proofErr w:type="spellEnd"/>
      <w:r w:rsidRPr="00366B4A">
        <w:rPr>
          <w:rFonts w:ascii="Times" w:hAnsi="Times" w:cs="Arial"/>
          <w:b/>
        </w:rPr>
        <w:t xml:space="preserve"> bonang </w:t>
      </w:r>
      <w:proofErr w:type="spellStart"/>
      <w:r w:rsidRPr="00366B4A">
        <w:rPr>
          <w:rFonts w:ascii="Times" w:hAnsi="Times" w:cs="Arial"/>
          <w:b/>
        </w:rPr>
        <w:t>barung</w:t>
      </w:r>
      <w:proofErr w:type="spellEnd"/>
      <w:r w:rsidRPr="00366B4A">
        <w:rPr>
          <w:rFonts w:ascii="Times" w:hAnsi="Times" w:cs="Arial"/>
          <w:b/>
        </w:rPr>
        <w:t xml:space="preserve"> in Kyai </w:t>
      </w:r>
      <w:proofErr w:type="spellStart"/>
      <w:r w:rsidRPr="00366B4A">
        <w:rPr>
          <w:rFonts w:ascii="Times" w:hAnsi="Times" w:cs="Arial"/>
          <w:b/>
        </w:rPr>
        <w:t>Parijata</w:t>
      </w:r>
      <w:proofErr w:type="spellEnd"/>
      <w:r w:rsidRPr="00366B4A">
        <w:rPr>
          <w:rFonts w:ascii="Times" w:hAnsi="Times" w:cs="Arial"/>
          <w:b/>
        </w:rPr>
        <w:t xml:space="preserve">. </w:t>
      </w:r>
    </w:p>
    <w:p w14:paraId="47FA6A9A" w14:textId="77777777" w:rsidR="00A9186D" w:rsidRPr="00366B4A" w:rsidRDefault="00A9186D" w:rsidP="00A9186D">
      <w:pPr>
        <w:rPr>
          <w:rFonts w:ascii="Times" w:hAnsi="Times" w:cs="Arial"/>
          <w:b/>
        </w:rPr>
      </w:pPr>
    </w:p>
    <w:p w14:paraId="6CD87B2C" w14:textId="77777777" w:rsidR="00A9186D" w:rsidRPr="00366B4A" w:rsidRDefault="00A9186D" w:rsidP="00A9186D">
      <w:pPr>
        <w:rPr>
          <w:rFonts w:ascii="Times" w:hAnsi="Times" w:cs="Arial"/>
        </w:rPr>
      </w:pPr>
      <w:r w:rsidRPr="00366B4A">
        <w:rPr>
          <w:rFonts w:ascii="Times" w:hAnsi="Times" w:cs="Arial"/>
        </w:rPr>
        <w:t>a) During the tone’s first 1/10</w:t>
      </w:r>
      <w:r w:rsidRPr="00366B4A">
        <w:rPr>
          <w:rFonts w:ascii="Times" w:hAnsi="Times" w:cs="Arial"/>
          <w:vertAlign w:val="superscript"/>
        </w:rPr>
        <w:t>th</w:t>
      </w:r>
      <w:r w:rsidRPr="00366B4A">
        <w:rPr>
          <w:rFonts w:ascii="Times" w:hAnsi="Times" w:cs="Arial"/>
        </w:rPr>
        <w:t xml:space="preserve"> of a second, measurements are recorded every 1/80</w:t>
      </w:r>
      <w:r w:rsidRPr="00366B4A">
        <w:rPr>
          <w:rFonts w:ascii="Times" w:hAnsi="Times" w:cs="Arial"/>
          <w:vertAlign w:val="superscript"/>
        </w:rPr>
        <w:t>th</w:t>
      </w:r>
      <w:r w:rsidRPr="00366B4A">
        <w:rPr>
          <w:rFonts w:ascii="Times" w:hAnsi="Times" w:cs="Arial"/>
        </w:rPr>
        <w:t xml:space="preserve"> of a second; thereafter, every 1/5</w:t>
      </w:r>
      <w:r w:rsidRPr="00366B4A">
        <w:rPr>
          <w:rFonts w:ascii="Times" w:hAnsi="Times" w:cs="Arial"/>
          <w:vertAlign w:val="superscript"/>
        </w:rPr>
        <w:t>th</w:t>
      </w:r>
      <w:r w:rsidRPr="00366B4A">
        <w:rPr>
          <w:rFonts w:ascii="Times" w:hAnsi="Times" w:cs="Arial"/>
        </w:rPr>
        <w:t xml:space="preserve"> of a second.</w:t>
      </w:r>
    </w:p>
    <w:p w14:paraId="47FA3009" w14:textId="77777777" w:rsidR="00A9186D" w:rsidRPr="00366B4A" w:rsidRDefault="00A9186D" w:rsidP="00A9186D">
      <w:pPr>
        <w:rPr>
          <w:rFonts w:ascii="Times" w:hAnsi="Times" w:cs="Arial"/>
        </w:rPr>
      </w:pPr>
    </w:p>
    <w:tbl>
      <w:tblPr>
        <w:tblW w:w="9845" w:type="dxa"/>
        <w:tblInd w:w="93" w:type="dxa"/>
        <w:tblLook w:val="04A0" w:firstRow="1" w:lastRow="0" w:firstColumn="1" w:lastColumn="0" w:noHBand="0" w:noVBand="1"/>
      </w:tblPr>
      <w:tblGrid>
        <w:gridCol w:w="936"/>
        <w:gridCol w:w="756"/>
        <w:gridCol w:w="756"/>
        <w:gridCol w:w="756"/>
        <w:gridCol w:w="756"/>
        <w:gridCol w:w="756"/>
        <w:gridCol w:w="756"/>
        <w:gridCol w:w="756"/>
        <w:gridCol w:w="756"/>
        <w:gridCol w:w="756"/>
        <w:gridCol w:w="756"/>
        <w:gridCol w:w="756"/>
        <w:gridCol w:w="636"/>
        <w:gridCol w:w="456"/>
      </w:tblGrid>
      <w:tr w:rsidR="00A9186D" w:rsidRPr="00366B4A" w14:paraId="745FB242" w14:textId="77777777" w:rsidTr="007C21F3">
        <w:trPr>
          <w:trHeight w:val="280"/>
        </w:trPr>
        <w:tc>
          <w:tcPr>
            <w:tcW w:w="936" w:type="dxa"/>
            <w:tcBorders>
              <w:top w:val="nil"/>
              <w:left w:val="nil"/>
              <w:bottom w:val="nil"/>
              <w:right w:val="nil"/>
            </w:tcBorders>
            <w:shd w:val="clear" w:color="auto" w:fill="auto"/>
            <w:noWrap/>
            <w:vAlign w:val="center"/>
            <w:hideMark/>
          </w:tcPr>
          <w:p w14:paraId="64119638" w14:textId="77777777" w:rsidR="00A9186D" w:rsidRPr="00366B4A" w:rsidRDefault="00A9186D" w:rsidP="00694E9F">
            <w:pPr>
              <w:rPr>
                <w:rFonts w:ascii="Times" w:hAnsi="Times" w:cs="Arial"/>
                <w:b/>
                <w:bCs/>
                <w:color w:val="000000"/>
              </w:rPr>
            </w:pPr>
            <w:r w:rsidRPr="00366B4A">
              <w:rPr>
                <w:rFonts w:ascii="Times" w:hAnsi="Times" w:cs="Arial"/>
                <w:b/>
                <w:bCs/>
                <w:color w:val="000000"/>
              </w:rPr>
              <w:t>time</w:t>
            </w:r>
          </w:p>
        </w:tc>
        <w:tc>
          <w:tcPr>
            <w:tcW w:w="717" w:type="dxa"/>
            <w:tcBorders>
              <w:top w:val="nil"/>
              <w:left w:val="nil"/>
              <w:bottom w:val="nil"/>
              <w:right w:val="nil"/>
            </w:tcBorders>
            <w:shd w:val="clear" w:color="auto" w:fill="auto"/>
            <w:noWrap/>
            <w:vAlign w:val="center"/>
            <w:hideMark/>
          </w:tcPr>
          <w:p w14:paraId="11BCD117" w14:textId="77777777" w:rsidR="00A9186D" w:rsidRPr="00366B4A" w:rsidRDefault="00A9186D" w:rsidP="00694E9F">
            <w:pPr>
              <w:jc w:val="right"/>
              <w:rPr>
                <w:rFonts w:ascii="Times" w:hAnsi="Times" w:cs="Arial"/>
                <w:color w:val="000000"/>
              </w:rPr>
            </w:pPr>
            <w:r w:rsidRPr="00366B4A">
              <w:rPr>
                <w:rFonts w:ascii="Times" w:hAnsi="Times" w:cs="Arial"/>
                <w:color w:val="000000"/>
              </w:rPr>
              <w:t>0.012</w:t>
            </w:r>
          </w:p>
        </w:tc>
        <w:tc>
          <w:tcPr>
            <w:tcW w:w="717" w:type="dxa"/>
            <w:tcBorders>
              <w:top w:val="nil"/>
              <w:left w:val="nil"/>
              <w:bottom w:val="nil"/>
              <w:right w:val="nil"/>
            </w:tcBorders>
            <w:shd w:val="clear" w:color="auto" w:fill="auto"/>
            <w:noWrap/>
            <w:vAlign w:val="center"/>
            <w:hideMark/>
          </w:tcPr>
          <w:p w14:paraId="13AE24AB" w14:textId="77777777" w:rsidR="00A9186D" w:rsidRPr="00366B4A" w:rsidRDefault="00A9186D" w:rsidP="00694E9F">
            <w:pPr>
              <w:jc w:val="right"/>
              <w:rPr>
                <w:rFonts w:ascii="Times" w:hAnsi="Times" w:cs="Arial"/>
                <w:color w:val="000000"/>
              </w:rPr>
            </w:pPr>
            <w:r w:rsidRPr="00366B4A">
              <w:rPr>
                <w:rFonts w:ascii="Times" w:hAnsi="Times" w:cs="Arial"/>
                <w:color w:val="000000"/>
              </w:rPr>
              <w:t>0.025</w:t>
            </w:r>
          </w:p>
        </w:tc>
        <w:tc>
          <w:tcPr>
            <w:tcW w:w="717" w:type="dxa"/>
            <w:tcBorders>
              <w:top w:val="nil"/>
              <w:left w:val="nil"/>
              <w:bottom w:val="nil"/>
              <w:right w:val="nil"/>
            </w:tcBorders>
            <w:shd w:val="clear" w:color="auto" w:fill="auto"/>
            <w:noWrap/>
            <w:vAlign w:val="center"/>
            <w:hideMark/>
          </w:tcPr>
          <w:p w14:paraId="1AC16846" w14:textId="77777777" w:rsidR="00A9186D" w:rsidRPr="00366B4A" w:rsidRDefault="00A9186D" w:rsidP="00694E9F">
            <w:pPr>
              <w:jc w:val="right"/>
              <w:rPr>
                <w:rFonts w:ascii="Times" w:hAnsi="Times" w:cs="Arial"/>
                <w:color w:val="000000"/>
              </w:rPr>
            </w:pPr>
            <w:r w:rsidRPr="00366B4A">
              <w:rPr>
                <w:rFonts w:ascii="Times" w:hAnsi="Times" w:cs="Arial"/>
                <w:color w:val="000000"/>
              </w:rPr>
              <w:t>0.037</w:t>
            </w:r>
          </w:p>
        </w:tc>
        <w:tc>
          <w:tcPr>
            <w:tcW w:w="717" w:type="dxa"/>
            <w:tcBorders>
              <w:top w:val="nil"/>
              <w:left w:val="nil"/>
              <w:bottom w:val="nil"/>
              <w:right w:val="nil"/>
            </w:tcBorders>
            <w:shd w:val="clear" w:color="auto" w:fill="auto"/>
            <w:noWrap/>
            <w:vAlign w:val="center"/>
            <w:hideMark/>
          </w:tcPr>
          <w:p w14:paraId="08CA0918" w14:textId="77777777" w:rsidR="00A9186D" w:rsidRPr="00366B4A" w:rsidRDefault="00A9186D" w:rsidP="00694E9F">
            <w:pPr>
              <w:jc w:val="right"/>
              <w:rPr>
                <w:rFonts w:ascii="Times" w:hAnsi="Times" w:cs="Arial"/>
                <w:color w:val="000000"/>
              </w:rPr>
            </w:pPr>
            <w:r w:rsidRPr="00366B4A">
              <w:rPr>
                <w:rFonts w:ascii="Times" w:hAnsi="Times" w:cs="Arial"/>
                <w:color w:val="000000"/>
              </w:rPr>
              <w:t>0.050</w:t>
            </w:r>
          </w:p>
        </w:tc>
        <w:tc>
          <w:tcPr>
            <w:tcW w:w="717" w:type="dxa"/>
            <w:tcBorders>
              <w:top w:val="nil"/>
              <w:left w:val="nil"/>
              <w:bottom w:val="nil"/>
              <w:right w:val="nil"/>
            </w:tcBorders>
            <w:shd w:val="clear" w:color="auto" w:fill="auto"/>
            <w:noWrap/>
            <w:vAlign w:val="center"/>
            <w:hideMark/>
          </w:tcPr>
          <w:p w14:paraId="49CB9205" w14:textId="77777777" w:rsidR="00A9186D" w:rsidRPr="00366B4A" w:rsidRDefault="00A9186D" w:rsidP="00694E9F">
            <w:pPr>
              <w:jc w:val="right"/>
              <w:rPr>
                <w:rFonts w:ascii="Times" w:hAnsi="Times" w:cs="Arial"/>
                <w:color w:val="000000"/>
              </w:rPr>
            </w:pPr>
            <w:r w:rsidRPr="00366B4A">
              <w:rPr>
                <w:rFonts w:ascii="Times" w:hAnsi="Times" w:cs="Arial"/>
                <w:color w:val="000000"/>
              </w:rPr>
              <w:t>0.062</w:t>
            </w:r>
          </w:p>
        </w:tc>
        <w:tc>
          <w:tcPr>
            <w:tcW w:w="717" w:type="dxa"/>
            <w:tcBorders>
              <w:top w:val="nil"/>
              <w:left w:val="nil"/>
              <w:bottom w:val="nil"/>
              <w:right w:val="nil"/>
            </w:tcBorders>
            <w:shd w:val="clear" w:color="auto" w:fill="auto"/>
            <w:noWrap/>
            <w:vAlign w:val="center"/>
            <w:hideMark/>
          </w:tcPr>
          <w:p w14:paraId="21AD9B6A" w14:textId="77777777" w:rsidR="00A9186D" w:rsidRPr="00366B4A" w:rsidRDefault="00A9186D" w:rsidP="00694E9F">
            <w:pPr>
              <w:jc w:val="right"/>
              <w:rPr>
                <w:rFonts w:ascii="Times" w:hAnsi="Times" w:cs="Arial"/>
                <w:color w:val="000000"/>
              </w:rPr>
            </w:pPr>
            <w:r w:rsidRPr="00366B4A">
              <w:rPr>
                <w:rFonts w:ascii="Times" w:hAnsi="Times" w:cs="Arial"/>
                <w:color w:val="000000"/>
              </w:rPr>
              <w:t>0.075</w:t>
            </w:r>
          </w:p>
        </w:tc>
        <w:tc>
          <w:tcPr>
            <w:tcW w:w="717" w:type="dxa"/>
            <w:tcBorders>
              <w:top w:val="nil"/>
              <w:left w:val="nil"/>
              <w:bottom w:val="nil"/>
              <w:right w:val="nil"/>
            </w:tcBorders>
            <w:shd w:val="clear" w:color="auto" w:fill="auto"/>
            <w:noWrap/>
            <w:vAlign w:val="center"/>
            <w:hideMark/>
          </w:tcPr>
          <w:p w14:paraId="1C3003EE" w14:textId="77777777" w:rsidR="00A9186D" w:rsidRPr="00366B4A" w:rsidRDefault="00A9186D" w:rsidP="00694E9F">
            <w:pPr>
              <w:jc w:val="right"/>
              <w:rPr>
                <w:rFonts w:ascii="Times" w:hAnsi="Times" w:cs="Arial"/>
                <w:color w:val="000000"/>
              </w:rPr>
            </w:pPr>
            <w:r w:rsidRPr="00366B4A">
              <w:rPr>
                <w:rFonts w:ascii="Times" w:hAnsi="Times" w:cs="Arial"/>
                <w:color w:val="000000"/>
              </w:rPr>
              <w:t>0.087</w:t>
            </w:r>
          </w:p>
        </w:tc>
        <w:tc>
          <w:tcPr>
            <w:tcW w:w="717" w:type="dxa"/>
            <w:tcBorders>
              <w:top w:val="nil"/>
              <w:left w:val="nil"/>
              <w:bottom w:val="nil"/>
              <w:right w:val="nil"/>
            </w:tcBorders>
            <w:shd w:val="clear" w:color="auto" w:fill="auto"/>
            <w:noWrap/>
            <w:vAlign w:val="center"/>
            <w:hideMark/>
          </w:tcPr>
          <w:p w14:paraId="791393CE" w14:textId="77777777" w:rsidR="00A9186D" w:rsidRPr="00366B4A" w:rsidRDefault="00A9186D" w:rsidP="00694E9F">
            <w:pPr>
              <w:jc w:val="right"/>
              <w:rPr>
                <w:rFonts w:ascii="Times" w:hAnsi="Times" w:cs="Arial"/>
                <w:color w:val="000000"/>
              </w:rPr>
            </w:pPr>
            <w:r w:rsidRPr="00366B4A">
              <w:rPr>
                <w:rFonts w:ascii="Times" w:hAnsi="Times" w:cs="Arial"/>
                <w:color w:val="000000"/>
              </w:rPr>
              <w:t>0.100</w:t>
            </w:r>
          </w:p>
        </w:tc>
        <w:tc>
          <w:tcPr>
            <w:tcW w:w="717" w:type="dxa"/>
            <w:tcBorders>
              <w:top w:val="nil"/>
              <w:left w:val="nil"/>
              <w:bottom w:val="nil"/>
              <w:right w:val="nil"/>
            </w:tcBorders>
            <w:shd w:val="clear" w:color="auto" w:fill="auto"/>
            <w:noWrap/>
            <w:vAlign w:val="center"/>
            <w:hideMark/>
          </w:tcPr>
          <w:p w14:paraId="7F1A3793" w14:textId="77777777" w:rsidR="00A9186D" w:rsidRPr="00366B4A" w:rsidRDefault="00A9186D" w:rsidP="00694E9F">
            <w:pPr>
              <w:jc w:val="right"/>
              <w:rPr>
                <w:rFonts w:ascii="Times" w:hAnsi="Times" w:cs="Arial"/>
                <w:color w:val="000000"/>
              </w:rPr>
            </w:pPr>
            <w:r w:rsidRPr="00366B4A">
              <w:rPr>
                <w:rFonts w:ascii="Times" w:hAnsi="Times" w:cs="Arial"/>
                <w:color w:val="000000"/>
              </w:rPr>
              <w:t>0.1</w:t>
            </w:r>
          </w:p>
        </w:tc>
        <w:tc>
          <w:tcPr>
            <w:tcW w:w="717" w:type="dxa"/>
            <w:tcBorders>
              <w:top w:val="nil"/>
              <w:left w:val="nil"/>
              <w:bottom w:val="nil"/>
              <w:right w:val="nil"/>
            </w:tcBorders>
            <w:shd w:val="clear" w:color="auto" w:fill="auto"/>
            <w:noWrap/>
            <w:vAlign w:val="center"/>
            <w:hideMark/>
          </w:tcPr>
          <w:p w14:paraId="2BD2F86A" w14:textId="77777777" w:rsidR="00A9186D" w:rsidRPr="00366B4A" w:rsidRDefault="00A9186D" w:rsidP="00694E9F">
            <w:pPr>
              <w:jc w:val="right"/>
              <w:rPr>
                <w:rFonts w:ascii="Times" w:hAnsi="Times" w:cs="Arial"/>
                <w:color w:val="000000"/>
              </w:rPr>
            </w:pPr>
            <w:r w:rsidRPr="00366B4A">
              <w:rPr>
                <w:rFonts w:ascii="Times" w:hAnsi="Times" w:cs="Arial"/>
                <w:color w:val="000000"/>
              </w:rPr>
              <w:t>0.3</w:t>
            </w:r>
          </w:p>
        </w:tc>
        <w:tc>
          <w:tcPr>
            <w:tcW w:w="717" w:type="dxa"/>
            <w:tcBorders>
              <w:top w:val="nil"/>
              <w:left w:val="nil"/>
              <w:bottom w:val="nil"/>
              <w:right w:val="nil"/>
            </w:tcBorders>
            <w:shd w:val="clear" w:color="auto" w:fill="auto"/>
            <w:noWrap/>
            <w:vAlign w:val="center"/>
            <w:hideMark/>
          </w:tcPr>
          <w:p w14:paraId="5790D7A4" w14:textId="77777777" w:rsidR="00A9186D" w:rsidRPr="00366B4A" w:rsidRDefault="00A9186D" w:rsidP="00694E9F">
            <w:pPr>
              <w:jc w:val="right"/>
              <w:rPr>
                <w:rFonts w:ascii="Times" w:hAnsi="Times" w:cs="Arial"/>
                <w:color w:val="000000"/>
              </w:rPr>
            </w:pPr>
            <w:r w:rsidRPr="00366B4A">
              <w:rPr>
                <w:rFonts w:ascii="Times" w:hAnsi="Times" w:cs="Arial"/>
                <w:color w:val="000000"/>
              </w:rPr>
              <w:t>0.5</w:t>
            </w:r>
          </w:p>
        </w:tc>
        <w:tc>
          <w:tcPr>
            <w:tcW w:w="606" w:type="dxa"/>
            <w:tcBorders>
              <w:top w:val="nil"/>
              <w:left w:val="nil"/>
              <w:bottom w:val="nil"/>
              <w:right w:val="nil"/>
            </w:tcBorders>
            <w:shd w:val="clear" w:color="auto" w:fill="auto"/>
            <w:noWrap/>
            <w:vAlign w:val="center"/>
            <w:hideMark/>
          </w:tcPr>
          <w:p w14:paraId="6AADA650" w14:textId="77777777" w:rsidR="00A9186D" w:rsidRPr="00366B4A" w:rsidRDefault="00A9186D" w:rsidP="00694E9F">
            <w:pPr>
              <w:jc w:val="right"/>
              <w:rPr>
                <w:rFonts w:ascii="Times" w:hAnsi="Times" w:cs="Arial"/>
                <w:color w:val="000000"/>
              </w:rPr>
            </w:pPr>
            <w:r w:rsidRPr="00366B4A">
              <w:rPr>
                <w:rFonts w:ascii="Times" w:hAnsi="Times" w:cs="Arial"/>
                <w:color w:val="000000"/>
              </w:rPr>
              <w:t>0.7</w:t>
            </w:r>
          </w:p>
        </w:tc>
        <w:tc>
          <w:tcPr>
            <w:tcW w:w="416" w:type="dxa"/>
            <w:tcBorders>
              <w:top w:val="nil"/>
              <w:left w:val="nil"/>
              <w:bottom w:val="nil"/>
              <w:right w:val="nil"/>
            </w:tcBorders>
            <w:shd w:val="clear" w:color="auto" w:fill="auto"/>
            <w:noWrap/>
            <w:vAlign w:val="bottom"/>
            <w:hideMark/>
          </w:tcPr>
          <w:p w14:paraId="22D22EF2" w14:textId="77777777" w:rsidR="00A9186D" w:rsidRPr="00366B4A" w:rsidRDefault="00A9186D" w:rsidP="00694E9F">
            <w:pPr>
              <w:rPr>
                <w:rFonts w:ascii="Times" w:hAnsi="Times" w:cs="Arial"/>
                <w:color w:val="000000"/>
              </w:rPr>
            </w:pPr>
            <w:r w:rsidRPr="00366B4A">
              <w:rPr>
                <w:rFonts w:ascii="Times" w:hAnsi="Times" w:cs="Arial"/>
                <w:color w:val="000000"/>
              </w:rPr>
              <w:t>…</w:t>
            </w:r>
          </w:p>
        </w:tc>
      </w:tr>
      <w:tr w:rsidR="00A9186D" w:rsidRPr="00366B4A" w14:paraId="3621184B" w14:textId="77777777" w:rsidTr="007C21F3">
        <w:trPr>
          <w:trHeight w:val="280"/>
        </w:trPr>
        <w:tc>
          <w:tcPr>
            <w:tcW w:w="936" w:type="dxa"/>
            <w:tcBorders>
              <w:top w:val="nil"/>
              <w:left w:val="nil"/>
              <w:bottom w:val="nil"/>
              <w:right w:val="nil"/>
            </w:tcBorders>
            <w:shd w:val="clear" w:color="auto" w:fill="auto"/>
            <w:noWrap/>
            <w:vAlign w:val="center"/>
            <w:hideMark/>
          </w:tcPr>
          <w:p w14:paraId="16467E99" w14:textId="77777777" w:rsidR="00A9186D" w:rsidRPr="00366B4A" w:rsidRDefault="00A9186D" w:rsidP="00694E9F">
            <w:pPr>
              <w:rPr>
                <w:rFonts w:ascii="Times" w:hAnsi="Times" w:cs="Arial"/>
                <w:b/>
                <w:bCs/>
                <w:color w:val="000000"/>
              </w:rPr>
            </w:pPr>
            <w:r w:rsidRPr="00366B4A">
              <w:rPr>
                <w:rFonts w:ascii="Times" w:hAnsi="Times" w:cs="Arial"/>
                <w:b/>
                <w:bCs/>
                <w:color w:val="000000"/>
              </w:rPr>
              <w:t>535.5 Hz</w:t>
            </w:r>
          </w:p>
        </w:tc>
        <w:tc>
          <w:tcPr>
            <w:tcW w:w="717" w:type="dxa"/>
            <w:tcBorders>
              <w:top w:val="nil"/>
              <w:left w:val="nil"/>
              <w:bottom w:val="nil"/>
              <w:right w:val="nil"/>
            </w:tcBorders>
            <w:shd w:val="clear" w:color="auto" w:fill="auto"/>
            <w:noWrap/>
            <w:vAlign w:val="center"/>
            <w:hideMark/>
          </w:tcPr>
          <w:p w14:paraId="2973675C" w14:textId="77777777" w:rsidR="00A9186D" w:rsidRPr="00366B4A" w:rsidRDefault="00A9186D" w:rsidP="00694E9F">
            <w:pPr>
              <w:jc w:val="right"/>
              <w:rPr>
                <w:rFonts w:ascii="Times" w:hAnsi="Times" w:cs="Arial"/>
                <w:color w:val="000000"/>
              </w:rPr>
            </w:pPr>
            <w:r w:rsidRPr="00366B4A">
              <w:rPr>
                <w:rFonts w:ascii="Times" w:hAnsi="Times" w:cs="Arial"/>
                <w:color w:val="000000"/>
              </w:rPr>
              <w:t>71.09</w:t>
            </w:r>
          </w:p>
        </w:tc>
        <w:tc>
          <w:tcPr>
            <w:tcW w:w="717" w:type="dxa"/>
            <w:tcBorders>
              <w:top w:val="nil"/>
              <w:left w:val="nil"/>
              <w:bottom w:val="nil"/>
              <w:right w:val="nil"/>
            </w:tcBorders>
            <w:shd w:val="clear" w:color="auto" w:fill="auto"/>
            <w:noWrap/>
            <w:vAlign w:val="center"/>
            <w:hideMark/>
          </w:tcPr>
          <w:p w14:paraId="4B50FB9A" w14:textId="77777777" w:rsidR="00A9186D" w:rsidRPr="00366B4A" w:rsidRDefault="00A9186D" w:rsidP="00694E9F">
            <w:pPr>
              <w:jc w:val="right"/>
              <w:rPr>
                <w:rFonts w:ascii="Times" w:hAnsi="Times" w:cs="Arial"/>
                <w:color w:val="000000"/>
              </w:rPr>
            </w:pPr>
            <w:r w:rsidRPr="00366B4A">
              <w:rPr>
                <w:rFonts w:ascii="Times" w:hAnsi="Times" w:cs="Arial"/>
                <w:color w:val="000000"/>
              </w:rPr>
              <w:t>77.73</w:t>
            </w:r>
          </w:p>
        </w:tc>
        <w:tc>
          <w:tcPr>
            <w:tcW w:w="717" w:type="dxa"/>
            <w:tcBorders>
              <w:top w:val="nil"/>
              <w:left w:val="nil"/>
              <w:bottom w:val="nil"/>
              <w:right w:val="nil"/>
            </w:tcBorders>
            <w:shd w:val="clear" w:color="auto" w:fill="auto"/>
            <w:noWrap/>
            <w:vAlign w:val="center"/>
            <w:hideMark/>
          </w:tcPr>
          <w:p w14:paraId="7CD13236" w14:textId="77777777" w:rsidR="00A9186D" w:rsidRPr="00366B4A" w:rsidRDefault="00A9186D" w:rsidP="00694E9F">
            <w:pPr>
              <w:jc w:val="right"/>
              <w:rPr>
                <w:rFonts w:ascii="Times" w:hAnsi="Times" w:cs="Arial"/>
                <w:color w:val="000000"/>
              </w:rPr>
            </w:pPr>
            <w:r w:rsidRPr="00366B4A">
              <w:rPr>
                <w:rFonts w:ascii="Times" w:hAnsi="Times" w:cs="Arial"/>
                <w:color w:val="000000"/>
              </w:rPr>
              <w:t>86.58</w:t>
            </w:r>
          </w:p>
        </w:tc>
        <w:tc>
          <w:tcPr>
            <w:tcW w:w="717" w:type="dxa"/>
            <w:tcBorders>
              <w:top w:val="nil"/>
              <w:left w:val="nil"/>
              <w:bottom w:val="nil"/>
              <w:right w:val="nil"/>
            </w:tcBorders>
            <w:shd w:val="clear" w:color="auto" w:fill="auto"/>
            <w:noWrap/>
            <w:vAlign w:val="center"/>
            <w:hideMark/>
          </w:tcPr>
          <w:p w14:paraId="008037B5" w14:textId="77777777" w:rsidR="00A9186D" w:rsidRPr="00366B4A" w:rsidRDefault="00A9186D" w:rsidP="00694E9F">
            <w:pPr>
              <w:jc w:val="right"/>
              <w:rPr>
                <w:rFonts w:ascii="Times" w:hAnsi="Times" w:cs="Arial"/>
                <w:color w:val="000000"/>
              </w:rPr>
            </w:pPr>
            <w:r w:rsidRPr="00366B4A">
              <w:rPr>
                <w:rFonts w:ascii="Times" w:hAnsi="Times" w:cs="Arial"/>
                <w:color w:val="000000"/>
              </w:rPr>
              <w:t>93.55</w:t>
            </w:r>
          </w:p>
        </w:tc>
        <w:tc>
          <w:tcPr>
            <w:tcW w:w="717" w:type="dxa"/>
            <w:tcBorders>
              <w:top w:val="nil"/>
              <w:left w:val="nil"/>
              <w:bottom w:val="nil"/>
              <w:right w:val="nil"/>
            </w:tcBorders>
            <w:shd w:val="clear" w:color="auto" w:fill="auto"/>
            <w:noWrap/>
            <w:vAlign w:val="center"/>
            <w:hideMark/>
          </w:tcPr>
          <w:p w14:paraId="51E5D86B" w14:textId="77777777" w:rsidR="00A9186D" w:rsidRPr="00366B4A" w:rsidRDefault="00A9186D" w:rsidP="00694E9F">
            <w:pPr>
              <w:jc w:val="right"/>
              <w:rPr>
                <w:rFonts w:ascii="Times" w:hAnsi="Times" w:cs="Arial"/>
                <w:color w:val="000000"/>
              </w:rPr>
            </w:pPr>
            <w:r w:rsidRPr="00366B4A">
              <w:rPr>
                <w:rFonts w:ascii="Times" w:hAnsi="Times" w:cs="Arial"/>
                <w:color w:val="000000"/>
              </w:rPr>
              <w:t>95.27</w:t>
            </w:r>
          </w:p>
        </w:tc>
        <w:tc>
          <w:tcPr>
            <w:tcW w:w="717" w:type="dxa"/>
            <w:tcBorders>
              <w:top w:val="nil"/>
              <w:left w:val="nil"/>
              <w:bottom w:val="nil"/>
              <w:right w:val="nil"/>
            </w:tcBorders>
            <w:shd w:val="clear" w:color="auto" w:fill="auto"/>
            <w:noWrap/>
            <w:vAlign w:val="center"/>
            <w:hideMark/>
          </w:tcPr>
          <w:p w14:paraId="79AC6D84" w14:textId="77777777" w:rsidR="00A9186D" w:rsidRPr="00366B4A" w:rsidRDefault="00A9186D" w:rsidP="00694E9F">
            <w:pPr>
              <w:jc w:val="right"/>
              <w:rPr>
                <w:rFonts w:ascii="Times" w:hAnsi="Times" w:cs="Arial"/>
                <w:color w:val="000000"/>
              </w:rPr>
            </w:pPr>
            <w:r w:rsidRPr="00366B4A">
              <w:rPr>
                <w:rFonts w:ascii="Times" w:hAnsi="Times" w:cs="Arial"/>
                <w:color w:val="000000"/>
              </w:rPr>
              <w:t>93.94</w:t>
            </w:r>
          </w:p>
        </w:tc>
        <w:tc>
          <w:tcPr>
            <w:tcW w:w="717" w:type="dxa"/>
            <w:tcBorders>
              <w:top w:val="nil"/>
              <w:left w:val="nil"/>
              <w:bottom w:val="nil"/>
              <w:right w:val="nil"/>
            </w:tcBorders>
            <w:shd w:val="clear" w:color="auto" w:fill="auto"/>
            <w:noWrap/>
            <w:vAlign w:val="center"/>
            <w:hideMark/>
          </w:tcPr>
          <w:p w14:paraId="66F254CA" w14:textId="77777777" w:rsidR="00A9186D" w:rsidRPr="00366B4A" w:rsidRDefault="00A9186D" w:rsidP="00694E9F">
            <w:pPr>
              <w:jc w:val="right"/>
              <w:rPr>
                <w:rFonts w:ascii="Times" w:hAnsi="Times" w:cs="Arial"/>
                <w:color w:val="000000"/>
              </w:rPr>
            </w:pPr>
            <w:r w:rsidRPr="00366B4A">
              <w:rPr>
                <w:rFonts w:ascii="Times" w:hAnsi="Times" w:cs="Arial"/>
                <w:color w:val="000000"/>
              </w:rPr>
              <w:t>91.14</w:t>
            </w:r>
          </w:p>
        </w:tc>
        <w:tc>
          <w:tcPr>
            <w:tcW w:w="717" w:type="dxa"/>
            <w:tcBorders>
              <w:top w:val="nil"/>
              <w:left w:val="nil"/>
              <w:bottom w:val="nil"/>
              <w:right w:val="nil"/>
            </w:tcBorders>
            <w:shd w:val="clear" w:color="auto" w:fill="auto"/>
            <w:noWrap/>
            <w:vAlign w:val="center"/>
            <w:hideMark/>
          </w:tcPr>
          <w:p w14:paraId="79ABC2B0" w14:textId="77777777" w:rsidR="00A9186D" w:rsidRPr="00366B4A" w:rsidRDefault="00A9186D" w:rsidP="00694E9F">
            <w:pPr>
              <w:jc w:val="right"/>
              <w:rPr>
                <w:rFonts w:ascii="Times" w:hAnsi="Times" w:cs="Arial"/>
                <w:color w:val="000000"/>
              </w:rPr>
            </w:pPr>
            <w:r w:rsidRPr="00366B4A">
              <w:rPr>
                <w:rFonts w:ascii="Times" w:hAnsi="Times" w:cs="Arial"/>
                <w:color w:val="000000"/>
              </w:rPr>
              <w:t>87.42</w:t>
            </w:r>
          </w:p>
        </w:tc>
        <w:tc>
          <w:tcPr>
            <w:tcW w:w="717" w:type="dxa"/>
            <w:tcBorders>
              <w:top w:val="nil"/>
              <w:left w:val="nil"/>
              <w:bottom w:val="nil"/>
              <w:right w:val="nil"/>
            </w:tcBorders>
            <w:shd w:val="clear" w:color="auto" w:fill="auto"/>
            <w:noWrap/>
            <w:vAlign w:val="center"/>
            <w:hideMark/>
          </w:tcPr>
          <w:p w14:paraId="4D58DD10" w14:textId="77777777" w:rsidR="00A9186D" w:rsidRPr="00366B4A" w:rsidRDefault="00A9186D" w:rsidP="00694E9F">
            <w:pPr>
              <w:jc w:val="right"/>
              <w:rPr>
                <w:rFonts w:ascii="Times" w:hAnsi="Times" w:cs="Arial"/>
                <w:color w:val="000000"/>
              </w:rPr>
            </w:pPr>
            <w:r w:rsidRPr="00366B4A">
              <w:rPr>
                <w:rFonts w:ascii="Times" w:hAnsi="Times" w:cs="Arial"/>
                <w:color w:val="000000"/>
              </w:rPr>
              <w:t>87.41</w:t>
            </w:r>
          </w:p>
        </w:tc>
        <w:tc>
          <w:tcPr>
            <w:tcW w:w="717" w:type="dxa"/>
            <w:tcBorders>
              <w:top w:val="nil"/>
              <w:left w:val="nil"/>
              <w:bottom w:val="nil"/>
              <w:right w:val="nil"/>
            </w:tcBorders>
            <w:shd w:val="clear" w:color="auto" w:fill="auto"/>
            <w:noWrap/>
            <w:vAlign w:val="center"/>
            <w:hideMark/>
          </w:tcPr>
          <w:p w14:paraId="652583DB" w14:textId="77777777" w:rsidR="00A9186D" w:rsidRPr="00366B4A" w:rsidRDefault="00A9186D" w:rsidP="00694E9F">
            <w:pPr>
              <w:jc w:val="right"/>
              <w:rPr>
                <w:rFonts w:ascii="Times" w:hAnsi="Times" w:cs="Arial"/>
                <w:color w:val="000000"/>
              </w:rPr>
            </w:pPr>
            <w:r w:rsidRPr="00366B4A">
              <w:rPr>
                <w:rFonts w:ascii="Times" w:hAnsi="Times" w:cs="Arial"/>
                <w:color w:val="000000"/>
              </w:rPr>
              <w:t>33.46</w:t>
            </w:r>
          </w:p>
        </w:tc>
        <w:tc>
          <w:tcPr>
            <w:tcW w:w="717" w:type="dxa"/>
            <w:tcBorders>
              <w:top w:val="nil"/>
              <w:left w:val="nil"/>
              <w:bottom w:val="nil"/>
              <w:right w:val="nil"/>
            </w:tcBorders>
            <w:shd w:val="clear" w:color="auto" w:fill="auto"/>
            <w:noWrap/>
            <w:vAlign w:val="center"/>
            <w:hideMark/>
          </w:tcPr>
          <w:p w14:paraId="6B40489D" w14:textId="77777777" w:rsidR="00A9186D" w:rsidRPr="00366B4A" w:rsidRDefault="00A9186D" w:rsidP="00694E9F">
            <w:pPr>
              <w:jc w:val="right"/>
              <w:rPr>
                <w:rFonts w:ascii="Times" w:hAnsi="Times" w:cs="Arial"/>
                <w:color w:val="000000"/>
              </w:rPr>
            </w:pPr>
            <w:r w:rsidRPr="00366B4A">
              <w:rPr>
                <w:rFonts w:ascii="Times" w:hAnsi="Times" w:cs="Arial"/>
                <w:color w:val="000000"/>
              </w:rPr>
              <w:t>11.64</w:t>
            </w:r>
          </w:p>
        </w:tc>
        <w:tc>
          <w:tcPr>
            <w:tcW w:w="606" w:type="dxa"/>
            <w:tcBorders>
              <w:top w:val="nil"/>
              <w:left w:val="nil"/>
              <w:bottom w:val="nil"/>
              <w:right w:val="nil"/>
            </w:tcBorders>
            <w:shd w:val="clear" w:color="auto" w:fill="auto"/>
            <w:noWrap/>
            <w:vAlign w:val="center"/>
            <w:hideMark/>
          </w:tcPr>
          <w:p w14:paraId="1C2EA9FF" w14:textId="77777777" w:rsidR="00A9186D" w:rsidRPr="00366B4A" w:rsidRDefault="00A9186D" w:rsidP="00694E9F">
            <w:pPr>
              <w:jc w:val="right"/>
              <w:rPr>
                <w:rFonts w:ascii="Times" w:hAnsi="Times" w:cs="Arial"/>
                <w:color w:val="000000"/>
              </w:rPr>
            </w:pPr>
            <w:r w:rsidRPr="00366B4A">
              <w:rPr>
                <w:rFonts w:ascii="Times" w:hAnsi="Times" w:cs="Arial"/>
                <w:color w:val="000000"/>
              </w:rPr>
              <w:t>3.40</w:t>
            </w:r>
          </w:p>
        </w:tc>
        <w:tc>
          <w:tcPr>
            <w:tcW w:w="416" w:type="dxa"/>
            <w:tcBorders>
              <w:top w:val="nil"/>
              <w:left w:val="nil"/>
              <w:bottom w:val="nil"/>
              <w:right w:val="nil"/>
            </w:tcBorders>
            <w:shd w:val="clear" w:color="auto" w:fill="auto"/>
            <w:noWrap/>
            <w:vAlign w:val="bottom"/>
            <w:hideMark/>
          </w:tcPr>
          <w:p w14:paraId="453C51F6" w14:textId="77777777" w:rsidR="00A9186D" w:rsidRPr="00366B4A" w:rsidRDefault="00A9186D" w:rsidP="00694E9F">
            <w:pPr>
              <w:rPr>
                <w:rFonts w:ascii="Times" w:hAnsi="Times" w:cs="Arial"/>
                <w:color w:val="000000"/>
              </w:rPr>
            </w:pPr>
            <w:r w:rsidRPr="00366B4A">
              <w:rPr>
                <w:rFonts w:ascii="Times" w:hAnsi="Times" w:cs="Arial"/>
                <w:color w:val="000000"/>
              </w:rPr>
              <w:t>…</w:t>
            </w:r>
          </w:p>
        </w:tc>
      </w:tr>
      <w:tr w:rsidR="00A9186D" w:rsidRPr="00366B4A" w14:paraId="4CA11A68" w14:textId="77777777" w:rsidTr="007C21F3">
        <w:trPr>
          <w:trHeight w:val="280"/>
        </w:trPr>
        <w:tc>
          <w:tcPr>
            <w:tcW w:w="936" w:type="dxa"/>
            <w:tcBorders>
              <w:top w:val="nil"/>
              <w:left w:val="nil"/>
              <w:bottom w:val="nil"/>
              <w:right w:val="nil"/>
            </w:tcBorders>
            <w:shd w:val="clear" w:color="auto" w:fill="auto"/>
            <w:noWrap/>
            <w:vAlign w:val="center"/>
            <w:hideMark/>
          </w:tcPr>
          <w:p w14:paraId="2EADCB7D" w14:textId="77777777" w:rsidR="00A9186D" w:rsidRPr="00366B4A" w:rsidRDefault="00A9186D" w:rsidP="00694E9F">
            <w:pPr>
              <w:rPr>
                <w:rFonts w:ascii="Times" w:hAnsi="Times" w:cs="Arial"/>
                <w:b/>
                <w:bCs/>
                <w:color w:val="000000"/>
              </w:rPr>
            </w:pPr>
            <w:r w:rsidRPr="00366B4A">
              <w:rPr>
                <w:rFonts w:ascii="Times" w:hAnsi="Times" w:cs="Arial"/>
                <w:b/>
                <w:bCs/>
                <w:color w:val="000000"/>
              </w:rPr>
              <w:t>850 Hz</w:t>
            </w:r>
          </w:p>
        </w:tc>
        <w:tc>
          <w:tcPr>
            <w:tcW w:w="717" w:type="dxa"/>
            <w:tcBorders>
              <w:top w:val="nil"/>
              <w:left w:val="nil"/>
              <w:bottom w:val="nil"/>
              <w:right w:val="nil"/>
            </w:tcBorders>
            <w:shd w:val="clear" w:color="auto" w:fill="auto"/>
            <w:noWrap/>
            <w:vAlign w:val="center"/>
            <w:hideMark/>
          </w:tcPr>
          <w:p w14:paraId="5C6456DF" w14:textId="77777777" w:rsidR="00A9186D" w:rsidRPr="00366B4A" w:rsidRDefault="00A9186D" w:rsidP="00694E9F">
            <w:pPr>
              <w:jc w:val="right"/>
              <w:rPr>
                <w:rFonts w:ascii="Times" w:hAnsi="Times" w:cs="Arial"/>
                <w:color w:val="000000"/>
              </w:rPr>
            </w:pPr>
            <w:r w:rsidRPr="00366B4A">
              <w:rPr>
                <w:rFonts w:ascii="Times" w:hAnsi="Times" w:cs="Arial"/>
                <w:color w:val="000000"/>
              </w:rPr>
              <w:t>1.16</w:t>
            </w:r>
          </w:p>
        </w:tc>
        <w:tc>
          <w:tcPr>
            <w:tcW w:w="717" w:type="dxa"/>
            <w:tcBorders>
              <w:top w:val="nil"/>
              <w:left w:val="nil"/>
              <w:bottom w:val="nil"/>
              <w:right w:val="nil"/>
            </w:tcBorders>
            <w:shd w:val="clear" w:color="auto" w:fill="auto"/>
            <w:noWrap/>
            <w:vAlign w:val="center"/>
            <w:hideMark/>
          </w:tcPr>
          <w:p w14:paraId="10658866" w14:textId="77777777" w:rsidR="00A9186D" w:rsidRPr="00366B4A" w:rsidRDefault="00A9186D" w:rsidP="00694E9F">
            <w:pPr>
              <w:jc w:val="right"/>
              <w:rPr>
                <w:rFonts w:ascii="Times" w:hAnsi="Times" w:cs="Arial"/>
                <w:color w:val="000000"/>
              </w:rPr>
            </w:pPr>
            <w:r w:rsidRPr="00366B4A">
              <w:rPr>
                <w:rFonts w:ascii="Times" w:hAnsi="Times" w:cs="Arial"/>
                <w:color w:val="000000"/>
              </w:rPr>
              <w:t>1.66</w:t>
            </w:r>
          </w:p>
        </w:tc>
        <w:tc>
          <w:tcPr>
            <w:tcW w:w="717" w:type="dxa"/>
            <w:tcBorders>
              <w:top w:val="nil"/>
              <w:left w:val="nil"/>
              <w:bottom w:val="nil"/>
              <w:right w:val="nil"/>
            </w:tcBorders>
            <w:shd w:val="clear" w:color="auto" w:fill="auto"/>
            <w:noWrap/>
            <w:vAlign w:val="center"/>
            <w:hideMark/>
          </w:tcPr>
          <w:p w14:paraId="222E6D4D" w14:textId="77777777" w:rsidR="00A9186D" w:rsidRPr="00366B4A" w:rsidRDefault="00A9186D" w:rsidP="00694E9F">
            <w:pPr>
              <w:jc w:val="right"/>
              <w:rPr>
                <w:rFonts w:ascii="Times" w:hAnsi="Times" w:cs="Arial"/>
                <w:color w:val="000000"/>
              </w:rPr>
            </w:pPr>
            <w:r w:rsidRPr="00366B4A">
              <w:rPr>
                <w:rFonts w:ascii="Times" w:hAnsi="Times" w:cs="Arial"/>
                <w:color w:val="000000"/>
              </w:rPr>
              <w:t>1.79</w:t>
            </w:r>
          </w:p>
        </w:tc>
        <w:tc>
          <w:tcPr>
            <w:tcW w:w="717" w:type="dxa"/>
            <w:tcBorders>
              <w:top w:val="nil"/>
              <w:left w:val="nil"/>
              <w:bottom w:val="nil"/>
              <w:right w:val="nil"/>
            </w:tcBorders>
            <w:shd w:val="clear" w:color="auto" w:fill="auto"/>
            <w:noWrap/>
            <w:vAlign w:val="center"/>
            <w:hideMark/>
          </w:tcPr>
          <w:p w14:paraId="6A23D7F2" w14:textId="77777777" w:rsidR="00A9186D" w:rsidRPr="00366B4A" w:rsidRDefault="00A9186D" w:rsidP="00694E9F">
            <w:pPr>
              <w:jc w:val="right"/>
              <w:rPr>
                <w:rFonts w:ascii="Times" w:hAnsi="Times" w:cs="Arial"/>
                <w:color w:val="000000"/>
              </w:rPr>
            </w:pPr>
            <w:r w:rsidRPr="00366B4A">
              <w:rPr>
                <w:rFonts w:ascii="Times" w:hAnsi="Times" w:cs="Arial"/>
                <w:color w:val="000000"/>
              </w:rPr>
              <w:t>1.66</w:t>
            </w:r>
          </w:p>
        </w:tc>
        <w:tc>
          <w:tcPr>
            <w:tcW w:w="717" w:type="dxa"/>
            <w:tcBorders>
              <w:top w:val="nil"/>
              <w:left w:val="nil"/>
              <w:bottom w:val="nil"/>
              <w:right w:val="nil"/>
            </w:tcBorders>
            <w:shd w:val="clear" w:color="auto" w:fill="auto"/>
            <w:noWrap/>
            <w:vAlign w:val="center"/>
            <w:hideMark/>
          </w:tcPr>
          <w:p w14:paraId="7C2048DC" w14:textId="77777777" w:rsidR="00A9186D" w:rsidRPr="00366B4A" w:rsidRDefault="00A9186D" w:rsidP="00694E9F">
            <w:pPr>
              <w:jc w:val="right"/>
              <w:rPr>
                <w:rFonts w:ascii="Times" w:hAnsi="Times" w:cs="Arial"/>
                <w:color w:val="000000"/>
              </w:rPr>
            </w:pPr>
            <w:r w:rsidRPr="00366B4A">
              <w:rPr>
                <w:rFonts w:ascii="Times" w:hAnsi="Times" w:cs="Arial"/>
                <w:color w:val="000000"/>
              </w:rPr>
              <w:t>1.53</w:t>
            </w:r>
          </w:p>
        </w:tc>
        <w:tc>
          <w:tcPr>
            <w:tcW w:w="717" w:type="dxa"/>
            <w:tcBorders>
              <w:top w:val="nil"/>
              <w:left w:val="nil"/>
              <w:bottom w:val="nil"/>
              <w:right w:val="nil"/>
            </w:tcBorders>
            <w:shd w:val="clear" w:color="auto" w:fill="auto"/>
            <w:noWrap/>
            <w:vAlign w:val="center"/>
            <w:hideMark/>
          </w:tcPr>
          <w:p w14:paraId="7D9819FA" w14:textId="77777777" w:rsidR="00A9186D" w:rsidRPr="00366B4A" w:rsidRDefault="00A9186D" w:rsidP="00694E9F">
            <w:pPr>
              <w:jc w:val="right"/>
              <w:rPr>
                <w:rFonts w:ascii="Times" w:hAnsi="Times" w:cs="Arial"/>
                <w:color w:val="000000"/>
              </w:rPr>
            </w:pPr>
            <w:r w:rsidRPr="00366B4A">
              <w:rPr>
                <w:rFonts w:ascii="Times" w:hAnsi="Times" w:cs="Arial"/>
                <w:color w:val="000000"/>
              </w:rPr>
              <w:t>1.48</w:t>
            </w:r>
          </w:p>
        </w:tc>
        <w:tc>
          <w:tcPr>
            <w:tcW w:w="717" w:type="dxa"/>
            <w:tcBorders>
              <w:top w:val="nil"/>
              <w:left w:val="nil"/>
              <w:bottom w:val="nil"/>
              <w:right w:val="nil"/>
            </w:tcBorders>
            <w:shd w:val="clear" w:color="auto" w:fill="auto"/>
            <w:noWrap/>
            <w:vAlign w:val="center"/>
            <w:hideMark/>
          </w:tcPr>
          <w:p w14:paraId="4F2987FA" w14:textId="77777777" w:rsidR="00A9186D" w:rsidRPr="00366B4A" w:rsidRDefault="00A9186D" w:rsidP="00694E9F">
            <w:pPr>
              <w:jc w:val="right"/>
              <w:rPr>
                <w:rFonts w:ascii="Times" w:hAnsi="Times" w:cs="Arial"/>
                <w:color w:val="000000"/>
              </w:rPr>
            </w:pPr>
            <w:r w:rsidRPr="00366B4A">
              <w:rPr>
                <w:rFonts w:ascii="Times" w:hAnsi="Times" w:cs="Arial"/>
                <w:color w:val="000000"/>
              </w:rPr>
              <w:t>1.43</w:t>
            </w:r>
          </w:p>
        </w:tc>
        <w:tc>
          <w:tcPr>
            <w:tcW w:w="717" w:type="dxa"/>
            <w:tcBorders>
              <w:top w:val="nil"/>
              <w:left w:val="nil"/>
              <w:bottom w:val="nil"/>
              <w:right w:val="nil"/>
            </w:tcBorders>
            <w:shd w:val="clear" w:color="auto" w:fill="auto"/>
            <w:noWrap/>
            <w:vAlign w:val="center"/>
            <w:hideMark/>
          </w:tcPr>
          <w:p w14:paraId="07525AEA" w14:textId="77777777" w:rsidR="00A9186D" w:rsidRPr="00366B4A" w:rsidRDefault="00A9186D" w:rsidP="00694E9F">
            <w:pPr>
              <w:jc w:val="right"/>
              <w:rPr>
                <w:rFonts w:ascii="Times" w:hAnsi="Times" w:cs="Arial"/>
                <w:color w:val="000000"/>
              </w:rPr>
            </w:pPr>
            <w:r w:rsidRPr="00366B4A">
              <w:rPr>
                <w:rFonts w:ascii="Times" w:hAnsi="Times" w:cs="Arial"/>
                <w:color w:val="000000"/>
              </w:rPr>
              <w:t>1.39</w:t>
            </w:r>
          </w:p>
        </w:tc>
        <w:tc>
          <w:tcPr>
            <w:tcW w:w="717" w:type="dxa"/>
            <w:tcBorders>
              <w:top w:val="nil"/>
              <w:left w:val="nil"/>
              <w:bottom w:val="nil"/>
              <w:right w:val="nil"/>
            </w:tcBorders>
            <w:shd w:val="clear" w:color="auto" w:fill="auto"/>
            <w:noWrap/>
            <w:vAlign w:val="center"/>
            <w:hideMark/>
          </w:tcPr>
          <w:p w14:paraId="7D76755B" w14:textId="77777777" w:rsidR="00A9186D" w:rsidRPr="00366B4A" w:rsidRDefault="00A9186D" w:rsidP="00694E9F">
            <w:pPr>
              <w:jc w:val="right"/>
              <w:rPr>
                <w:rFonts w:ascii="Times" w:hAnsi="Times" w:cs="Arial"/>
                <w:color w:val="000000"/>
              </w:rPr>
            </w:pPr>
            <w:r w:rsidRPr="00366B4A">
              <w:rPr>
                <w:rFonts w:ascii="Times" w:hAnsi="Times" w:cs="Arial"/>
                <w:color w:val="000000"/>
              </w:rPr>
              <w:t>1.39</w:t>
            </w:r>
          </w:p>
        </w:tc>
        <w:tc>
          <w:tcPr>
            <w:tcW w:w="717" w:type="dxa"/>
            <w:tcBorders>
              <w:top w:val="nil"/>
              <w:left w:val="nil"/>
              <w:bottom w:val="nil"/>
              <w:right w:val="nil"/>
            </w:tcBorders>
            <w:shd w:val="clear" w:color="auto" w:fill="auto"/>
            <w:noWrap/>
            <w:vAlign w:val="center"/>
            <w:hideMark/>
          </w:tcPr>
          <w:p w14:paraId="448126A9" w14:textId="77777777" w:rsidR="00A9186D" w:rsidRPr="00366B4A" w:rsidRDefault="00A9186D" w:rsidP="00694E9F">
            <w:pPr>
              <w:jc w:val="right"/>
              <w:rPr>
                <w:rFonts w:ascii="Times" w:hAnsi="Times" w:cs="Arial"/>
                <w:color w:val="000000"/>
              </w:rPr>
            </w:pPr>
            <w:r w:rsidRPr="00366B4A">
              <w:rPr>
                <w:rFonts w:ascii="Times" w:hAnsi="Times" w:cs="Arial"/>
                <w:color w:val="000000"/>
              </w:rPr>
              <w:t>0.83</w:t>
            </w:r>
          </w:p>
        </w:tc>
        <w:tc>
          <w:tcPr>
            <w:tcW w:w="717" w:type="dxa"/>
            <w:tcBorders>
              <w:top w:val="nil"/>
              <w:left w:val="nil"/>
              <w:bottom w:val="nil"/>
              <w:right w:val="nil"/>
            </w:tcBorders>
            <w:shd w:val="clear" w:color="auto" w:fill="auto"/>
            <w:noWrap/>
            <w:vAlign w:val="center"/>
            <w:hideMark/>
          </w:tcPr>
          <w:p w14:paraId="29B4EBF3" w14:textId="77777777" w:rsidR="00A9186D" w:rsidRPr="00366B4A" w:rsidRDefault="00A9186D" w:rsidP="00694E9F">
            <w:pPr>
              <w:jc w:val="right"/>
              <w:rPr>
                <w:rFonts w:ascii="Times" w:hAnsi="Times" w:cs="Arial"/>
                <w:color w:val="000000"/>
              </w:rPr>
            </w:pPr>
            <w:r w:rsidRPr="00366B4A">
              <w:rPr>
                <w:rFonts w:ascii="Times" w:hAnsi="Times" w:cs="Arial"/>
                <w:color w:val="000000"/>
              </w:rPr>
              <w:t>0.51</w:t>
            </w:r>
          </w:p>
        </w:tc>
        <w:tc>
          <w:tcPr>
            <w:tcW w:w="606" w:type="dxa"/>
            <w:tcBorders>
              <w:top w:val="nil"/>
              <w:left w:val="nil"/>
              <w:bottom w:val="nil"/>
              <w:right w:val="nil"/>
            </w:tcBorders>
            <w:shd w:val="clear" w:color="auto" w:fill="auto"/>
            <w:noWrap/>
            <w:vAlign w:val="center"/>
            <w:hideMark/>
          </w:tcPr>
          <w:p w14:paraId="1CCC98DB" w14:textId="77777777" w:rsidR="00A9186D" w:rsidRPr="00366B4A" w:rsidRDefault="00A9186D" w:rsidP="00694E9F">
            <w:pPr>
              <w:jc w:val="right"/>
              <w:rPr>
                <w:rFonts w:ascii="Times" w:hAnsi="Times" w:cs="Arial"/>
                <w:color w:val="000000"/>
              </w:rPr>
            </w:pPr>
            <w:r w:rsidRPr="00366B4A">
              <w:rPr>
                <w:rFonts w:ascii="Times" w:hAnsi="Times" w:cs="Arial"/>
                <w:color w:val="000000"/>
              </w:rPr>
              <w:t>0.37</w:t>
            </w:r>
          </w:p>
        </w:tc>
        <w:tc>
          <w:tcPr>
            <w:tcW w:w="416" w:type="dxa"/>
            <w:tcBorders>
              <w:top w:val="nil"/>
              <w:left w:val="nil"/>
              <w:bottom w:val="nil"/>
              <w:right w:val="nil"/>
            </w:tcBorders>
            <w:shd w:val="clear" w:color="auto" w:fill="auto"/>
            <w:noWrap/>
            <w:vAlign w:val="bottom"/>
            <w:hideMark/>
          </w:tcPr>
          <w:p w14:paraId="7010B949" w14:textId="77777777" w:rsidR="00A9186D" w:rsidRPr="00366B4A" w:rsidRDefault="00A9186D" w:rsidP="00694E9F">
            <w:pPr>
              <w:rPr>
                <w:rFonts w:ascii="Times" w:hAnsi="Times" w:cs="Arial"/>
                <w:color w:val="000000"/>
              </w:rPr>
            </w:pPr>
            <w:r w:rsidRPr="00366B4A">
              <w:rPr>
                <w:rFonts w:ascii="Times" w:hAnsi="Times" w:cs="Arial"/>
                <w:color w:val="000000"/>
              </w:rPr>
              <w:t>…</w:t>
            </w:r>
          </w:p>
        </w:tc>
      </w:tr>
      <w:tr w:rsidR="007C21F3" w:rsidRPr="00002330" w14:paraId="3BAC7A90" w14:textId="77777777" w:rsidTr="007C21F3">
        <w:trPr>
          <w:trHeight w:val="280"/>
        </w:trPr>
        <w:tc>
          <w:tcPr>
            <w:tcW w:w="936" w:type="dxa"/>
            <w:tcBorders>
              <w:top w:val="nil"/>
              <w:left w:val="nil"/>
              <w:bottom w:val="nil"/>
              <w:right w:val="nil"/>
            </w:tcBorders>
            <w:shd w:val="clear" w:color="auto" w:fill="auto"/>
            <w:noWrap/>
            <w:vAlign w:val="center"/>
          </w:tcPr>
          <w:p w14:paraId="42B747D3" w14:textId="77777777" w:rsidR="007C21F3" w:rsidRPr="00002330" w:rsidRDefault="007C21F3" w:rsidP="00694E9F">
            <w:pPr>
              <w:rPr>
                <w:rFonts w:ascii="Arial" w:hAnsi="Arial" w:cs="Arial"/>
                <w:b/>
                <w:bCs/>
                <w:color w:val="000000"/>
              </w:rPr>
            </w:pPr>
          </w:p>
        </w:tc>
        <w:tc>
          <w:tcPr>
            <w:tcW w:w="717" w:type="dxa"/>
            <w:tcBorders>
              <w:top w:val="nil"/>
              <w:left w:val="nil"/>
              <w:bottom w:val="nil"/>
              <w:right w:val="nil"/>
            </w:tcBorders>
            <w:shd w:val="clear" w:color="auto" w:fill="auto"/>
            <w:noWrap/>
            <w:vAlign w:val="center"/>
          </w:tcPr>
          <w:p w14:paraId="0C4B4D89"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3FEA391E"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179DFE28"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232BF83C"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68DED602"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47C4FE1E"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6B55943F"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4D251C70"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23C0CFBA"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36EDE0A5" w14:textId="77777777" w:rsidR="007C21F3" w:rsidRPr="00002330" w:rsidRDefault="007C21F3"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5ECFFE1E" w14:textId="77777777" w:rsidR="007C21F3" w:rsidRPr="00002330" w:rsidRDefault="007C21F3" w:rsidP="00694E9F">
            <w:pPr>
              <w:jc w:val="right"/>
              <w:rPr>
                <w:rFonts w:ascii="Arial" w:hAnsi="Arial" w:cs="Arial"/>
                <w:color w:val="000000"/>
              </w:rPr>
            </w:pPr>
          </w:p>
        </w:tc>
        <w:tc>
          <w:tcPr>
            <w:tcW w:w="606" w:type="dxa"/>
            <w:tcBorders>
              <w:top w:val="nil"/>
              <w:left w:val="nil"/>
              <w:bottom w:val="nil"/>
              <w:right w:val="nil"/>
            </w:tcBorders>
            <w:shd w:val="clear" w:color="auto" w:fill="auto"/>
            <w:noWrap/>
            <w:vAlign w:val="center"/>
          </w:tcPr>
          <w:p w14:paraId="6C54BF7B" w14:textId="77777777" w:rsidR="007C21F3" w:rsidRPr="00002330" w:rsidRDefault="007C21F3" w:rsidP="00694E9F">
            <w:pPr>
              <w:jc w:val="right"/>
              <w:rPr>
                <w:rFonts w:ascii="Arial" w:hAnsi="Arial" w:cs="Arial"/>
                <w:color w:val="000000"/>
              </w:rPr>
            </w:pPr>
          </w:p>
        </w:tc>
        <w:tc>
          <w:tcPr>
            <w:tcW w:w="416" w:type="dxa"/>
            <w:tcBorders>
              <w:top w:val="nil"/>
              <w:left w:val="nil"/>
              <w:bottom w:val="nil"/>
              <w:right w:val="nil"/>
            </w:tcBorders>
            <w:shd w:val="clear" w:color="auto" w:fill="auto"/>
            <w:noWrap/>
            <w:vAlign w:val="bottom"/>
          </w:tcPr>
          <w:p w14:paraId="0A42B1D2" w14:textId="77777777" w:rsidR="007C21F3" w:rsidRPr="00002330" w:rsidRDefault="007C21F3" w:rsidP="00694E9F">
            <w:pPr>
              <w:rPr>
                <w:rFonts w:ascii="Arial" w:hAnsi="Arial" w:cs="Arial"/>
                <w:color w:val="000000"/>
              </w:rPr>
            </w:pPr>
          </w:p>
        </w:tc>
      </w:tr>
      <w:tr w:rsidR="00A9186D" w:rsidRPr="00002330" w14:paraId="1E77F548" w14:textId="77777777" w:rsidTr="007C21F3">
        <w:trPr>
          <w:trHeight w:val="280"/>
        </w:trPr>
        <w:tc>
          <w:tcPr>
            <w:tcW w:w="936" w:type="dxa"/>
            <w:tcBorders>
              <w:top w:val="nil"/>
              <w:left w:val="nil"/>
              <w:bottom w:val="nil"/>
              <w:right w:val="nil"/>
            </w:tcBorders>
            <w:shd w:val="clear" w:color="auto" w:fill="auto"/>
            <w:noWrap/>
            <w:vAlign w:val="center"/>
          </w:tcPr>
          <w:p w14:paraId="5B7EEF68" w14:textId="2263AA16" w:rsidR="00A9186D" w:rsidRPr="00002330" w:rsidRDefault="00A9186D" w:rsidP="00694E9F">
            <w:pPr>
              <w:rPr>
                <w:rFonts w:ascii="Arial" w:hAnsi="Arial" w:cs="Arial"/>
                <w:b/>
                <w:bCs/>
                <w:color w:val="000000"/>
              </w:rPr>
            </w:pPr>
          </w:p>
        </w:tc>
        <w:tc>
          <w:tcPr>
            <w:tcW w:w="717" w:type="dxa"/>
            <w:tcBorders>
              <w:top w:val="nil"/>
              <w:left w:val="nil"/>
              <w:bottom w:val="nil"/>
              <w:right w:val="nil"/>
            </w:tcBorders>
            <w:shd w:val="clear" w:color="auto" w:fill="auto"/>
            <w:noWrap/>
            <w:vAlign w:val="center"/>
          </w:tcPr>
          <w:p w14:paraId="2FB34AA4"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0C433199"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08D28105"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0EAC4668"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0215AFFE" w14:textId="77777777" w:rsidR="00A9186D" w:rsidRPr="00002330" w:rsidRDefault="00A9186D" w:rsidP="00694E9F">
            <w:pPr>
              <w:rPr>
                <w:rFonts w:ascii="Arial" w:hAnsi="Arial" w:cs="Arial"/>
                <w:color w:val="000000"/>
              </w:rPr>
            </w:pPr>
          </w:p>
        </w:tc>
        <w:tc>
          <w:tcPr>
            <w:tcW w:w="717" w:type="dxa"/>
            <w:tcBorders>
              <w:top w:val="nil"/>
              <w:left w:val="nil"/>
              <w:bottom w:val="nil"/>
              <w:right w:val="nil"/>
            </w:tcBorders>
            <w:shd w:val="clear" w:color="auto" w:fill="auto"/>
            <w:noWrap/>
            <w:vAlign w:val="center"/>
          </w:tcPr>
          <w:p w14:paraId="150D5D32"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3CBD0A4D"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3B411339"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4A8B5716"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5E98B79D" w14:textId="77777777" w:rsidR="00A9186D" w:rsidRPr="00002330" w:rsidRDefault="00A9186D" w:rsidP="00694E9F">
            <w:pPr>
              <w:jc w:val="right"/>
              <w:rPr>
                <w:rFonts w:ascii="Arial" w:hAnsi="Arial" w:cs="Arial"/>
                <w:color w:val="000000"/>
              </w:rPr>
            </w:pPr>
          </w:p>
        </w:tc>
        <w:tc>
          <w:tcPr>
            <w:tcW w:w="717" w:type="dxa"/>
            <w:tcBorders>
              <w:top w:val="nil"/>
              <w:left w:val="nil"/>
              <w:bottom w:val="nil"/>
              <w:right w:val="nil"/>
            </w:tcBorders>
            <w:shd w:val="clear" w:color="auto" w:fill="auto"/>
            <w:noWrap/>
            <w:vAlign w:val="center"/>
          </w:tcPr>
          <w:p w14:paraId="23C8ECF6" w14:textId="77777777" w:rsidR="00A9186D" w:rsidRPr="00002330" w:rsidRDefault="00A9186D" w:rsidP="00694E9F">
            <w:pPr>
              <w:jc w:val="right"/>
              <w:rPr>
                <w:rFonts w:ascii="Arial" w:hAnsi="Arial" w:cs="Arial"/>
                <w:color w:val="000000"/>
              </w:rPr>
            </w:pPr>
          </w:p>
        </w:tc>
        <w:tc>
          <w:tcPr>
            <w:tcW w:w="606" w:type="dxa"/>
            <w:tcBorders>
              <w:top w:val="nil"/>
              <w:left w:val="nil"/>
              <w:bottom w:val="nil"/>
              <w:right w:val="nil"/>
            </w:tcBorders>
            <w:shd w:val="clear" w:color="auto" w:fill="auto"/>
            <w:noWrap/>
            <w:vAlign w:val="center"/>
          </w:tcPr>
          <w:p w14:paraId="6E37548F" w14:textId="77777777" w:rsidR="00A9186D" w:rsidRPr="00002330" w:rsidRDefault="00A9186D" w:rsidP="00694E9F">
            <w:pPr>
              <w:jc w:val="right"/>
              <w:rPr>
                <w:rFonts w:ascii="Arial" w:hAnsi="Arial" w:cs="Arial"/>
                <w:color w:val="000000"/>
              </w:rPr>
            </w:pPr>
          </w:p>
        </w:tc>
        <w:tc>
          <w:tcPr>
            <w:tcW w:w="416" w:type="dxa"/>
            <w:tcBorders>
              <w:top w:val="nil"/>
              <w:left w:val="nil"/>
              <w:bottom w:val="nil"/>
              <w:right w:val="nil"/>
            </w:tcBorders>
            <w:shd w:val="clear" w:color="auto" w:fill="auto"/>
            <w:noWrap/>
            <w:vAlign w:val="bottom"/>
          </w:tcPr>
          <w:p w14:paraId="5BB3DED2" w14:textId="77777777" w:rsidR="00A9186D" w:rsidRPr="00002330" w:rsidRDefault="00A9186D" w:rsidP="00694E9F">
            <w:pPr>
              <w:rPr>
                <w:rFonts w:ascii="Arial" w:hAnsi="Arial" w:cs="Arial"/>
                <w:color w:val="000000"/>
              </w:rPr>
            </w:pPr>
          </w:p>
        </w:tc>
      </w:tr>
    </w:tbl>
    <w:p w14:paraId="5F395ADE" w14:textId="77777777" w:rsidR="00A9186D" w:rsidRPr="00002330" w:rsidRDefault="00A9186D" w:rsidP="00A9186D">
      <w:pPr>
        <w:rPr>
          <w:rFonts w:ascii="Arial" w:hAnsi="Arial" w:cs="Arial"/>
        </w:rPr>
      </w:pPr>
      <w:r w:rsidRPr="00002330">
        <w:rPr>
          <w:rFonts w:ascii="Arial" w:hAnsi="Arial" w:cs="Arial"/>
          <w:noProof/>
        </w:rPr>
        <w:drawing>
          <wp:inline distT="0" distB="0" distL="0" distR="0" wp14:anchorId="6F66EF60" wp14:editId="39CF9BBD">
            <wp:extent cx="6169152" cy="1444752"/>
            <wp:effectExtent l="0" t="0" r="15875" b="1587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65FED09" w14:textId="2ACD6A91" w:rsidR="00A9186D" w:rsidRDefault="00A9186D" w:rsidP="00A9186D">
      <w:pPr>
        <w:rPr>
          <w:rFonts w:ascii="Arial" w:hAnsi="Arial" w:cs="Arial"/>
        </w:rPr>
      </w:pPr>
    </w:p>
    <w:p w14:paraId="257E0F2C" w14:textId="77777777" w:rsidR="00366B4A" w:rsidRPr="00002330" w:rsidRDefault="00366B4A" w:rsidP="00A9186D">
      <w:pPr>
        <w:rPr>
          <w:rFonts w:ascii="Arial" w:hAnsi="Arial" w:cs="Arial"/>
        </w:rPr>
      </w:pPr>
    </w:p>
    <w:p w14:paraId="19154BD0" w14:textId="77777777" w:rsidR="00A9186D" w:rsidRPr="00366B4A" w:rsidRDefault="00A9186D" w:rsidP="00A9186D">
      <w:pPr>
        <w:rPr>
          <w:rFonts w:ascii="Times" w:hAnsi="Times" w:cs="Arial"/>
        </w:rPr>
      </w:pPr>
      <w:r w:rsidRPr="00366B4A">
        <w:rPr>
          <w:rFonts w:ascii="Times" w:hAnsi="Times" w:cs="Arial"/>
        </w:rPr>
        <w:t>b) Summary loudness measurements for the frequencies 535.5 Hz and 850 Hz during the entire duration of the tone produced by kettle 1.</w:t>
      </w:r>
    </w:p>
    <w:p w14:paraId="610A205C" w14:textId="77777777" w:rsidR="00A9186D" w:rsidRPr="00366B4A" w:rsidRDefault="00A9186D" w:rsidP="00A9186D">
      <w:pPr>
        <w:rPr>
          <w:rFonts w:ascii="Times" w:hAnsi="Times" w:cs="Arial"/>
        </w:rPr>
      </w:pPr>
    </w:p>
    <w:p w14:paraId="5C88534B" w14:textId="77777777" w:rsidR="00A9186D" w:rsidRPr="00002330" w:rsidRDefault="00A9186D" w:rsidP="00A9186D">
      <w:pPr>
        <w:rPr>
          <w:rFonts w:ascii="Arial" w:hAnsi="Arial" w:cs="Arial"/>
        </w:rPr>
      </w:pPr>
      <w:r w:rsidRPr="00002330">
        <w:rPr>
          <w:rFonts w:ascii="Arial" w:hAnsi="Arial" w:cs="Arial"/>
          <w:noProof/>
        </w:rPr>
        <w:drawing>
          <wp:inline distT="0" distB="0" distL="0" distR="0" wp14:anchorId="4733C60D" wp14:editId="2841BACA">
            <wp:extent cx="5486400" cy="911203"/>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400" cy="911203"/>
                    </a:xfrm>
                    <a:prstGeom prst="rect">
                      <a:avLst/>
                    </a:prstGeom>
                    <a:noFill/>
                    <a:ln>
                      <a:noFill/>
                    </a:ln>
                  </pic:spPr>
                </pic:pic>
              </a:graphicData>
            </a:graphic>
          </wp:inline>
        </w:drawing>
      </w:r>
    </w:p>
    <w:p w14:paraId="74F05755" w14:textId="77777777" w:rsidR="00A9186D" w:rsidRPr="00002330" w:rsidRDefault="00A9186D" w:rsidP="00A9186D">
      <w:pPr>
        <w:rPr>
          <w:rFonts w:ascii="Arial" w:hAnsi="Arial" w:cs="Arial"/>
        </w:rPr>
      </w:pPr>
    </w:p>
    <w:p w14:paraId="43535815" w14:textId="77777777" w:rsidR="00A9186D" w:rsidRPr="00002330" w:rsidRDefault="00A9186D" w:rsidP="00A9186D">
      <w:pPr>
        <w:rPr>
          <w:rFonts w:ascii="Arial" w:hAnsi="Arial" w:cs="Arial"/>
        </w:rPr>
      </w:pPr>
      <w:r w:rsidRPr="00002330">
        <w:rPr>
          <w:rFonts w:ascii="Arial" w:hAnsi="Arial" w:cs="Arial"/>
          <w:noProof/>
        </w:rPr>
        <w:drawing>
          <wp:inline distT="0" distB="0" distL="0" distR="0" wp14:anchorId="7CA79798" wp14:editId="66A5CF91">
            <wp:extent cx="5529072" cy="975347"/>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40642" cy="977388"/>
                    </a:xfrm>
                    <a:prstGeom prst="rect">
                      <a:avLst/>
                    </a:prstGeom>
                    <a:noFill/>
                    <a:ln>
                      <a:noFill/>
                    </a:ln>
                  </pic:spPr>
                </pic:pic>
              </a:graphicData>
            </a:graphic>
          </wp:inline>
        </w:drawing>
      </w:r>
    </w:p>
    <w:p w14:paraId="3693E9B5" w14:textId="77777777" w:rsidR="00A9186D" w:rsidRPr="00002330" w:rsidRDefault="00A9186D" w:rsidP="00825CC6">
      <w:pPr>
        <w:widowControl w:val="0"/>
        <w:autoSpaceDE w:val="0"/>
        <w:autoSpaceDN w:val="0"/>
        <w:adjustRightInd w:val="0"/>
        <w:spacing w:line="360" w:lineRule="auto"/>
        <w:rPr>
          <w:rFonts w:ascii="Arial" w:hAnsi="Arial" w:cs="Arial"/>
        </w:rPr>
      </w:pPr>
    </w:p>
    <w:p w14:paraId="05FB253C" w14:textId="77777777" w:rsidR="00366B4A" w:rsidRDefault="00366B4A" w:rsidP="00A9186D">
      <w:pPr>
        <w:rPr>
          <w:rFonts w:ascii="Times" w:hAnsi="Times" w:cs="Arial"/>
          <w:b/>
        </w:rPr>
      </w:pPr>
    </w:p>
    <w:p w14:paraId="60443A2C" w14:textId="77777777" w:rsidR="00366B4A" w:rsidRDefault="00366B4A" w:rsidP="00A9186D">
      <w:pPr>
        <w:rPr>
          <w:rFonts w:ascii="Times" w:hAnsi="Times" w:cs="Arial"/>
          <w:b/>
        </w:rPr>
      </w:pPr>
    </w:p>
    <w:p w14:paraId="0F5D3C35" w14:textId="77777777" w:rsidR="00366B4A" w:rsidRDefault="00366B4A" w:rsidP="00A9186D">
      <w:pPr>
        <w:rPr>
          <w:rFonts w:ascii="Times" w:hAnsi="Times" w:cs="Arial"/>
          <w:b/>
        </w:rPr>
      </w:pPr>
    </w:p>
    <w:p w14:paraId="2A109829" w14:textId="77777777" w:rsidR="00366B4A" w:rsidRDefault="00366B4A" w:rsidP="00A9186D">
      <w:pPr>
        <w:rPr>
          <w:rFonts w:ascii="Times" w:hAnsi="Times" w:cs="Arial"/>
          <w:b/>
        </w:rPr>
      </w:pPr>
    </w:p>
    <w:p w14:paraId="70816D4C" w14:textId="77777777" w:rsidR="00366B4A" w:rsidRDefault="00366B4A" w:rsidP="00A9186D">
      <w:pPr>
        <w:rPr>
          <w:rFonts w:ascii="Times" w:hAnsi="Times" w:cs="Arial"/>
          <w:b/>
        </w:rPr>
      </w:pPr>
    </w:p>
    <w:p w14:paraId="4445322D" w14:textId="77777777" w:rsidR="00366B4A" w:rsidRDefault="00366B4A" w:rsidP="00A9186D">
      <w:pPr>
        <w:rPr>
          <w:rFonts w:ascii="Times" w:hAnsi="Times" w:cs="Arial"/>
          <w:b/>
        </w:rPr>
      </w:pPr>
    </w:p>
    <w:p w14:paraId="58AA157A" w14:textId="77777777" w:rsidR="00366B4A" w:rsidRDefault="00366B4A" w:rsidP="00A9186D">
      <w:pPr>
        <w:rPr>
          <w:rFonts w:ascii="Times" w:hAnsi="Times" w:cs="Arial"/>
          <w:b/>
        </w:rPr>
      </w:pPr>
    </w:p>
    <w:p w14:paraId="72370280" w14:textId="77777777" w:rsidR="00366B4A" w:rsidRDefault="00366B4A" w:rsidP="00A9186D">
      <w:pPr>
        <w:rPr>
          <w:rFonts w:ascii="Times" w:hAnsi="Times" w:cs="Arial"/>
          <w:b/>
        </w:rPr>
      </w:pPr>
    </w:p>
    <w:p w14:paraId="7FD66712" w14:textId="77777777" w:rsidR="00366B4A" w:rsidRDefault="00366B4A" w:rsidP="00A9186D">
      <w:pPr>
        <w:rPr>
          <w:rFonts w:ascii="Times" w:hAnsi="Times" w:cs="Arial"/>
          <w:b/>
        </w:rPr>
      </w:pPr>
    </w:p>
    <w:p w14:paraId="436099BD" w14:textId="77777777" w:rsidR="00366B4A" w:rsidRDefault="00366B4A" w:rsidP="00A9186D">
      <w:pPr>
        <w:rPr>
          <w:rFonts w:ascii="Times" w:hAnsi="Times" w:cs="Arial"/>
          <w:b/>
        </w:rPr>
      </w:pPr>
    </w:p>
    <w:p w14:paraId="7D512ABC" w14:textId="5F3D07C9" w:rsidR="00A9186D" w:rsidRPr="00366B4A" w:rsidRDefault="00A9186D" w:rsidP="00A9186D">
      <w:pPr>
        <w:rPr>
          <w:rFonts w:ascii="Times" w:hAnsi="Times" w:cs="Arial"/>
          <w:b/>
        </w:rPr>
      </w:pPr>
      <w:r w:rsidRPr="00366B4A">
        <w:rPr>
          <w:rFonts w:ascii="Times" w:hAnsi="Times" w:cs="Arial"/>
          <w:b/>
        </w:rPr>
        <w:lastRenderedPageBreak/>
        <w:t xml:space="preserve">Figure 3. </w:t>
      </w:r>
      <w:proofErr w:type="spellStart"/>
      <w:r w:rsidRPr="00366B4A">
        <w:rPr>
          <w:rFonts w:ascii="Times" w:hAnsi="Times" w:cs="Arial"/>
          <w:b/>
        </w:rPr>
        <w:t>Sl</w:t>
      </w:r>
      <w:r w:rsidR="003365D9" w:rsidRPr="00366B4A">
        <w:rPr>
          <w:rFonts w:ascii="Times" w:hAnsi="Times" w:cs="Arial"/>
          <w:b/>
        </w:rPr>
        <w:t>é</w:t>
      </w:r>
      <w:r w:rsidRPr="00366B4A">
        <w:rPr>
          <w:rFonts w:ascii="Times" w:hAnsi="Times" w:cs="Arial"/>
          <w:b/>
        </w:rPr>
        <w:t>ndro</w:t>
      </w:r>
      <w:proofErr w:type="spellEnd"/>
      <w:r w:rsidRPr="00366B4A">
        <w:rPr>
          <w:rFonts w:ascii="Times" w:hAnsi="Times" w:cs="Arial"/>
          <w:b/>
        </w:rPr>
        <w:t xml:space="preserve"> bonang </w:t>
      </w:r>
      <w:proofErr w:type="spellStart"/>
      <w:r w:rsidRPr="00366B4A">
        <w:rPr>
          <w:rFonts w:ascii="Times" w:hAnsi="Times" w:cs="Arial"/>
          <w:b/>
        </w:rPr>
        <w:t>barung</w:t>
      </w:r>
      <w:proofErr w:type="spellEnd"/>
      <w:r w:rsidRPr="00366B4A">
        <w:rPr>
          <w:rFonts w:ascii="Times" w:hAnsi="Times" w:cs="Arial"/>
          <w:b/>
        </w:rPr>
        <w:t xml:space="preserve"> kettle 1’s loudest frequency and fundamental frequency as measured by </w:t>
      </w:r>
      <w:proofErr w:type="spellStart"/>
      <w:r w:rsidRPr="00366B4A">
        <w:rPr>
          <w:rFonts w:ascii="Times" w:hAnsi="Times" w:cs="Arial"/>
          <w:b/>
        </w:rPr>
        <w:t>wavanal</w:t>
      </w:r>
      <w:proofErr w:type="spellEnd"/>
      <w:r w:rsidRPr="00366B4A">
        <w:rPr>
          <w:rFonts w:ascii="Times" w:hAnsi="Times" w:cs="Arial"/>
          <w:b/>
        </w:rPr>
        <w:t xml:space="preserve"> and </w:t>
      </w:r>
      <w:proofErr w:type="spellStart"/>
      <w:r w:rsidRPr="00366B4A">
        <w:rPr>
          <w:rFonts w:ascii="Times" w:hAnsi="Times" w:cs="Arial"/>
          <w:b/>
        </w:rPr>
        <w:t>Melodyne</w:t>
      </w:r>
      <w:proofErr w:type="spellEnd"/>
      <w:r w:rsidRPr="00366B4A">
        <w:rPr>
          <w:rFonts w:ascii="Times" w:hAnsi="Times" w:cs="Arial"/>
          <w:b/>
        </w:rPr>
        <w:t xml:space="preserve">. </w:t>
      </w:r>
    </w:p>
    <w:p w14:paraId="2DE16090" w14:textId="77777777" w:rsidR="00A9186D" w:rsidRPr="00366B4A" w:rsidRDefault="00A9186D" w:rsidP="00A9186D">
      <w:pPr>
        <w:rPr>
          <w:rFonts w:ascii="Times" w:hAnsi="Times" w:cs="Arial"/>
          <w:b/>
        </w:rPr>
      </w:pPr>
    </w:p>
    <w:p w14:paraId="3A424E4D" w14:textId="749D97C1" w:rsidR="00A9186D" w:rsidRPr="00366B4A" w:rsidRDefault="007C21F3" w:rsidP="007C21F3">
      <w:pPr>
        <w:rPr>
          <w:rFonts w:ascii="Times" w:hAnsi="Times" w:cs="Arial"/>
        </w:rPr>
      </w:pPr>
      <w:r w:rsidRPr="00366B4A">
        <w:rPr>
          <w:rFonts w:ascii="Times" w:hAnsi="Times" w:cs="Arial"/>
        </w:rPr>
        <w:t xml:space="preserve">a ) </w:t>
      </w:r>
      <w:r w:rsidR="00A9186D" w:rsidRPr="00366B4A">
        <w:rPr>
          <w:rFonts w:ascii="Times" w:hAnsi="Times" w:cs="Arial"/>
        </w:rPr>
        <w:t xml:space="preserve">According to </w:t>
      </w:r>
      <w:proofErr w:type="spellStart"/>
      <w:r w:rsidR="00A9186D" w:rsidRPr="00366B4A">
        <w:rPr>
          <w:rFonts w:ascii="Times" w:hAnsi="Times" w:cs="Arial"/>
        </w:rPr>
        <w:t>wavanal</w:t>
      </w:r>
      <w:proofErr w:type="spellEnd"/>
      <w:r w:rsidR="00A9186D" w:rsidRPr="00366B4A">
        <w:rPr>
          <w:rFonts w:ascii="Times" w:hAnsi="Times" w:cs="Arial"/>
        </w:rPr>
        <w:t>, the loudest frequency is 535.5 Hz, i.e., C5+40 cents (reported relative to middle C4, as C(2)+40 (cf. Figure 2):</w:t>
      </w:r>
    </w:p>
    <w:p w14:paraId="1CC2BF95" w14:textId="77777777" w:rsidR="00A9186D" w:rsidRPr="00002330" w:rsidRDefault="00A9186D" w:rsidP="00A9186D">
      <w:pPr>
        <w:pStyle w:val="ListParagraph"/>
        <w:rPr>
          <w:rFonts w:ascii="Arial" w:hAnsi="Arial" w:cs="Arial"/>
        </w:rPr>
      </w:pPr>
      <w:r w:rsidRPr="00002330">
        <w:rPr>
          <w:rFonts w:ascii="Arial" w:hAnsi="Arial" w:cs="Arial"/>
        </w:rPr>
        <w:t xml:space="preserve"> </w:t>
      </w:r>
    </w:p>
    <w:p w14:paraId="763C8846" w14:textId="77777777" w:rsidR="00A9186D" w:rsidRPr="00002330" w:rsidRDefault="00A9186D" w:rsidP="00A9186D">
      <w:pPr>
        <w:rPr>
          <w:rFonts w:ascii="Arial" w:hAnsi="Arial" w:cs="Arial"/>
        </w:rPr>
      </w:pPr>
      <w:r w:rsidRPr="00002330">
        <w:rPr>
          <w:rFonts w:ascii="Arial" w:hAnsi="Arial" w:cs="Arial"/>
          <w:noProof/>
        </w:rPr>
        <w:drawing>
          <wp:inline distT="0" distB="0" distL="0" distR="0" wp14:anchorId="05EF64E4" wp14:editId="4BFE3EE5">
            <wp:extent cx="5486400" cy="91059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6400" cy="910590"/>
                    </a:xfrm>
                    <a:prstGeom prst="rect">
                      <a:avLst/>
                    </a:prstGeom>
                    <a:noFill/>
                    <a:ln>
                      <a:noFill/>
                    </a:ln>
                  </pic:spPr>
                </pic:pic>
              </a:graphicData>
            </a:graphic>
          </wp:inline>
        </w:drawing>
      </w:r>
    </w:p>
    <w:p w14:paraId="0B44DAC5" w14:textId="77777777" w:rsidR="00A9186D" w:rsidRPr="00002330" w:rsidRDefault="00A9186D" w:rsidP="00A9186D">
      <w:pPr>
        <w:rPr>
          <w:rFonts w:ascii="Arial" w:hAnsi="Arial" w:cs="Arial"/>
        </w:rPr>
      </w:pPr>
    </w:p>
    <w:p w14:paraId="147738AB" w14:textId="51EC8FED" w:rsidR="00A9186D" w:rsidRPr="00366B4A" w:rsidRDefault="00A9186D" w:rsidP="007C21F3">
      <w:pPr>
        <w:rPr>
          <w:rFonts w:ascii="Times" w:hAnsi="Times" w:cs="Arial"/>
        </w:rPr>
      </w:pPr>
      <w:r w:rsidRPr="00366B4A">
        <w:rPr>
          <w:rFonts w:ascii="Times" w:hAnsi="Times" w:cs="Arial"/>
        </w:rPr>
        <w:t xml:space="preserve">b) According to </w:t>
      </w:r>
      <w:proofErr w:type="spellStart"/>
      <w:r w:rsidRPr="00366B4A">
        <w:rPr>
          <w:rFonts w:ascii="Times" w:hAnsi="Times" w:cs="Arial"/>
        </w:rPr>
        <w:t>Melodyne</w:t>
      </w:r>
      <w:proofErr w:type="spellEnd"/>
      <w:r w:rsidRPr="00366B4A">
        <w:rPr>
          <w:rFonts w:ascii="Times" w:hAnsi="Times" w:cs="Arial"/>
        </w:rPr>
        <w:t xml:space="preserve">, the fundamental frequency is C5+39 cents (reported as C5 + 39 </w:t>
      </w:r>
      <w:proofErr w:type="spellStart"/>
      <w:r w:rsidRPr="00366B4A">
        <w:rPr>
          <w:rFonts w:ascii="Times" w:hAnsi="Times" w:cs="Arial"/>
        </w:rPr>
        <w:t>ct</w:t>
      </w:r>
      <w:proofErr w:type="spellEnd"/>
      <w:r w:rsidRPr="00366B4A">
        <w:rPr>
          <w:rFonts w:ascii="Times" w:hAnsi="Times" w:cs="Arial"/>
        </w:rPr>
        <w:t>):</w:t>
      </w:r>
    </w:p>
    <w:p w14:paraId="3CC5AE4B" w14:textId="47885773" w:rsidR="00A9186D" w:rsidRPr="00366B4A" w:rsidRDefault="00A9186D" w:rsidP="00A9186D">
      <w:pPr>
        <w:rPr>
          <w:rFonts w:ascii="Times" w:hAnsi="Times" w:cs="Arial"/>
        </w:rPr>
      </w:pPr>
    </w:p>
    <w:p w14:paraId="06BC599A" w14:textId="09C44C09" w:rsidR="00A9186D" w:rsidRPr="00002330" w:rsidRDefault="00694E9F" w:rsidP="00A9186D">
      <w:pPr>
        <w:rPr>
          <w:rFonts w:ascii="Arial" w:hAnsi="Arial" w:cs="Arial"/>
        </w:rPr>
      </w:pPr>
      <w:r w:rsidRPr="00002330">
        <w:rPr>
          <w:rFonts w:ascii="Arial" w:hAnsi="Arial" w:cs="Arial"/>
          <w:noProof/>
        </w:rPr>
        <w:drawing>
          <wp:inline distT="0" distB="0" distL="0" distR="0" wp14:anchorId="4AA5ABBE" wp14:editId="441318E1">
            <wp:extent cx="3619271" cy="1260092"/>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22433" cy="1261193"/>
                    </a:xfrm>
                    <a:prstGeom prst="rect">
                      <a:avLst/>
                    </a:prstGeom>
                    <a:noFill/>
                    <a:ln>
                      <a:noFill/>
                    </a:ln>
                  </pic:spPr>
                </pic:pic>
              </a:graphicData>
            </a:graphic>
          </wp:inline>
        </w:drawing>
      </w:r>
    </w:p>
    <w:p w14:paraId="17A61B70" w14:textId="77777777" w:rsidR="00A9186D" w:rsidRPr="00002330" w:rsidRDefault="00A9186D" w:rsidP="00825CC6">
      <w:pPr>
        <w:widowControl w:val="0"/>
        <w:autoSpaceDE w:val="0"/>
        <w:autoSpaceDN w:val="0"/>
        <w:adjustRightInd w:val="0"/>
        <w:spacing w:line="360" w:lineRule="auto"/>
        <w:rPr>
          <w:rFonts w:ascii="Arial" w:hAnsi="Arial" w:cs="Arial"/>
        </w:rPr>
      </w:pPr>
    </w:p>
    <w:p w14:paraId="3BBC4A3F" w14:textId="648F07B3" w:rsidR="00694E9F" w:rsidRPr="00366B4A" w:rsidRDefault="00694E9F" w:rsidP="00694E9F">
      <w:pPr>
        <w:rPr>
          <w:rFonts w:ascii="Times" w:hAnsi="Times" w:cs="Arial"/>
          <w:b/>
        </w:rPr>
      </w:pPr>
      <w:r w:rsidRPr="00366B4A">
        <w:rPr>
          <w:rFonts w:ascii="Times" w:hAnsi="Times" w:cs="Arial"/>
          <w:b/>
        </w:rPr>
        <w:t xml:space="preserve">Figure 4. Measurements of loudest frequency and fundamental frequency by </w:t>
      </w:r>
      <w:proofErr w:type="spellStart"/>
      <w:r w:rsidRPr="00366B4A">
        <w:rPr>
          <w:rFonts w:ascii="Times" w:hAnsi="Times" w:cs="Arial"/>
          <w:b/>
        </w:rPr>
        <w:t>wavanal</w:t>
      </w:r>
      <w:proofErr w:type="spellEnd"/>
      <w:r w:rsidRPr="00366B4A">
        <w:rPr>
          <w:rFonts w:ascii="Times" w:hAnsi="Times" w:cs="Arial"/>
          <w:b/>
        </w:rPr>
        <w:t xml:space="preserve"> and </w:t>
      </w:r>
      <w:proofErr w:type="spellStart"/>
      <w:r w:rsidRPr="00366B4A">
        <w:rPr>
          <w:rFonts w:ascii="Times" w:hAnsi="Times" w:cs="Arial"/>
          <w:b/>
        </w:rPr>
        <w:t>Melodyne</w:t>
      </w:r>
      <w:proofErr w:type="spellEnd"/>
      <w:r w:rsidRPr="00366B4A">
        <w:rPr>
          <w:rFonts w:ascii="Times" w:hAnsi="Times" w:cs="Arial"/>
          <w:b/>
        </w:rPr>
        <w:t xml:space="preserve"> for all 52 bonang tones in Kyai </w:t>
      </w:r>
      <w:proofErr w:type="spellStart"/>
      <w:r w:rsidRPr="00366B4A">
        <w:rPr>
          <w:rFonts w:ascii="Times" w:hAnsi="Times" w:cs="Arial"/>
          <w:b/>
        </w:rPr>
        <w:t>Parijata</w:t>
      </w:r>
      <w:proofErr w:type="spellEnd"/>
      <w:r w:rsidRPr="00366B4A">
        <w:rPr>
          <w:rFonts w:ascii="Times" w:hAnsi="Times" w:cs="Arial"/>
          <w:b/>
        </w:rPr>
        <w:t xml:space="preserve">. </w:t>
      </w:r>
    </w:p>
    <w:p w14:paraId="5E274CB2" w14:textId="24B62D5F" w:rsidR="00306E63" w:rsidRPr="00002330" w:rsidRDefault="00306E63" w:rsidP="00694E9F">
      <w:pPr>
        <w:rPr>
          <w:rFonts w:ascii="Arial" w:hAnsi="Arial" w:cs="Arial"/>
          <w:b/>
        </w:rPr>
      </w:pPr>
    </w:p>
    <w:p w14:paraId="49D37E79" w14:textId="4DA1C544" w:rsidR="00BC732E" w:rsidRPr="00002330" w:rsidRDefault="00306E63" w:rsidP="007C21F3">
      <w:pPr>
        <w:rPr>
          <w:rFonts w:ascii="Arial" w:hAnsi="Arial" w:cs="Arial"/>
          <w:b/>
        </w:rPr>
      </w:pPr>
      <w:r w:rsidRPr="00002330">
        <w:rPr>
          <w:rFonts w:ascii="Arial" w:hAnsi="Arial" w:cs="Arial"/>
          <w:b/>
          <w:noProof/>
        </w:rPr>
        <w:drawing>
          <wp:inline distT="0" distB="0" distL="0" distR="0" wp14:anchorId="1E206D99" wp14:editId="43BEE5F4">
            <wp:extent cx="5552105" cy="281980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52675" cy="2820090"/>
                    </a:xfrm>
                    <a:prstGeom prst="rect">
                      <a:avLst/>
                    </a:prstGeom>
                  </pic:spPr>
                </pic:pic>
              </a:graphicData>
            </a:graphic>
          </wp:inline>
        </w:drawing>
      </w:r>
    </w:p>
    <w:p w14:paraId="5219B2EB" w14:textId="43A9C877" w:rsidR="007C21F3" w:rsidRDefault="007C21F3" w:rsidP="007C21F3">
      <w:pPr>
        <w:rPr>
          <w:rFonts w:ascii="Arial" w:hAnsi="Arial" w:cs="Arial"/>
          <w:b/>
        </w:rPr>
      </w:pPr>
    </w:p>
    <w:p w14:paraId="637C5066" w14:textId="33254AB9" w:rsidR="00643216" w:rsidRDefault="00643216" w:rsidP="007C21F3">
      <w:pPr>
        <w:rPr>
          <w:rFonts w:ascii="Arial" w:hAnsi="Arial" w:cs="Arial"/>
          <w:b/>
        </w:rPr>
      </w:pPr>
    </w:p>
    <w:p w14:paraId="38B063BD" w14:textId="61EF1CE7" w:rsidR="00643216" w:rsidRDefault="00643216" w:rsidP="007C21F3">
      <w:pPr>
        <w:rPr>
          <w:rFonts w:ascii="Arial" w:hAnsi="Arial" w:cs="Arial"/>
          <w:b/>
        </w:rPr>
      </w:pPr>
    </w:p>
    <w:p w14:paraId="2D34C28E" w14:textId="5C1885FE" w:rsidR="00643216" w:rsidRDefault="00643216" w:rsidP="007C21F3">
      <w:pPr>
        <w:rPr>
          <w:rFonts w:ascii="Arial" w:hAnsi="Arial" w:cs="Arial"/>
          <w:b/>
        </w:rPr>
      </w:pPr>
    </w:p>
    <w:p w14:paraId="33D95B42" w14:textId="348EC1BA" w:rsidR="00643216" w:rsidRDefault="00643216" w:rsidP="007C21F3">
      <w:pPr>
        <w:rPr>
          <w:rFonts w:ascii="Arial" w:hAnsi="Arial" w:cs="Arial"/>
          <w:b/>
        </w:rPr>
      </w:pPr>
    </w:p>
    <w:p w14:paraId="63AAD2BC" w14:textId="2B637228" w:rsidR="00643216" w:rsidRDefault="00643216" w:rsidP="007C21F3">
      <w:pPr>
        <w:rPr>
          <w:rFonts w:ascii="Arial" w:hAnsi="Arial" w:cs="Arial"/>
          <w:b/>
        </w:rPr>
      </w:pPr>
    </w:p>
    <w:p w14:paraId="211F25AD" w14:textId="42F519B7" w:rsidR="00643216" w:rsidRDefault="00643216" w:rsidP="007C21F3">
      <w:pPr>
        <w:rPr>
          <w:rFonts w:ascii="Arial" w:hAnsi="Arial" w:cs="Arial"/>
          <w:b/>
        </w:rPr>
      </w:pPr>
    </w:p>
    <w:p w14:paraId="4FE86057" w14:textId="20C4C1CC" w:rsidR="00643216" w:rsidRDefault="00643216" w:rsidP="007C21F3">
      <w:pPr>
        <w:rPr>
          <w:rFonts w:ascii="Arial" w:hAnsi="Arial" w:cs="Arial"/>
          <w:b/>
        </w:rPr>
      </w:pPr>
    </w:p>
    <w:p w14:paraId="374B80EF" w14:textId="155AD31D" w:rsidR="00643216" w:rsidRDefault="00643216" w:rsidP="007C21F3">
      <w:pPr>
        <w:rPr>
          <w:rFonts w:ascii="Times" w:hAnsi="Times" w:cs="Arial"/>
          <w:b/>
        </w:rPr>
      </w:pPr>
      <w:r w:rsidRPr="00366B4A">
        <w:rPr>
          <w:rFonts w:ascii="Times" w:hAnsi="Times" w:cs="Arial"/>
          <w:b/>
        </w:rPr>
        <w:lastRenderedPageBreak/>
        <w:t>Figure 4</w:t>
      </w:r>
      <w:r>
        <w:rPr>
          <w:rFonts w:ascii="Times" w:hAnsi="Times" w:cs="Arial"/>
          <w:b/>
        </w:rPr>
        <w:t xml:space="preserve"> (cont’d).</w:t>
      </w:r>
    </w:p>
    <w:p w14:paraId="5861B02A" w14:textId="77777777" w:rsidR="00643216" w:rsidRPr="00002330" w:rsidRDefault="00643216" w:rsidP="007C21F3">
      <w:pPr>
        <w:rPr>
          <w:rFonts w:ascii="Arial" w:hAnsi="Arial" w:cs="Arial"/>
          <w:b/>
        </w:rPr>
      </w:pPr>
    </w:p>
    <w:p w14:paraId="15F750EA" w14:textId="4B083193" w:rsidR="00306E63" w:rsidRPr="00002330" w:rsidRDefault="00306E63" w:rsidP="00A9186D">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1462A2EE" wp14:editId="46E07899">
            <wp:extent cx="6930390" cy="3265805"/>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930390" cy="3265805"/>
                    </a:xfrm>
                    <a:prstGeom prst="rect">
                      <a:avLst/>
                    </a:prstGeom>
                  </pic:spPr>
                </pic:pic>
              </a:graphicData>
            </a:graphic>
          </wp:inline>
        </w:drawing>
      </w:r>
    </w:p>
    <w:p w14:paraId="5F50EE6A" w14:textId="65C51C22" w:rsidR="00BC732E" w:rsidRPr="00643216" w:rsidRDefault="00BC732E" w:rsidP="00643216">
      <w:pPr>
        <w:widowControl w:val="0"/>
        <w:autoSpaceDE w:val="0"/>
        <w:autoSpaceDN w:val="0"/>
        <w:adjustRightInd w:val="0"/>
        <w:rPr>
          <w:rFonts w:ascii="Times" w:hAnsi="Times" w:cs="Arial"/>
        </w:rPr>
      </w:pPr>
    </w:p>
    <w:p w14:paraId="5809169D" w14:textId="0AFFC57D" w:rsidR="00825CC6" w:rsidRPr="00643216" w:rsidRDefault="00BC732E" w:rsidP="00643216">
      <w:pPr>
        <w:widowControl w:val="0"/>
        <w:autoSpaceDE w:val="0"/>
        <w:autoSpaceDN w:val="0"/>
        <w:adjustRightInd w:val="0"/>
        <w:ind w:firstLine="720"/>
        <w:rPr>
          <w:rFonts w:ascii="Times" w:hAnsi="Times" w:cs="Arial"/>
        </w:rPr>
      </w:pPr>
      <w:r w:rsidRPr="00643216">
        <w:rPr>
          <w:rFonts w:ascii="Times" w:hAnsi="Times" w:cs="Arial"/>
        </w:rPr>
        <w:t xml:space="preserve">Among these </w:t>
      </w:r>
      <w:r w:rsidR="00306E63" w:rsidRPr="00643216">
        <w:rPr>
          <w:rFonts w:ascii="Times" w:hAnsi="Times" w:cs="Arial"/>
        </w:rPr>
        <w:t>four</w:t>
      </w:r>
      <w:r w:rsidRPr="00643216">
        <w:rPr>
          <w:rFonts w:ascii="Times" w:hAnsi="Times" w:cs="Arial"/>
        </w:rPr>
        <w:t xml:space="preserve">, </w:t>
      </w:r>
      <w:proofErr w:type="spellStart"/>
      <w:r w:rsidRPr="00643216">
        <w:rPr>
          <w:rFonts w:ascii="Times" w:hAnsi="Times" w:cs="Arial"/>
        </w:rPr>
        <w:t>wavanal</w:t>
      </w:r>
      <w:proofErr w:type="spellEnd"/>
      <w:r w:rsidRPr="00643216">
        <w:rPr>
          <w:rFonts w:ascii="Times" w:hAnsi="Times" w:cs="Arial"/>
        </w:rPr>
        <w:t xml:space="preserve"> produced a bewildering display for the bonang </w:t>
      </w:r>
      <w:proofErr w:type="spellStart"/>
      <w:r w:rsidRPr="00643216">
        <w:rPr>
          <w:rFonts w:ascii="Times" w:hAnsi="Times" w:cs="Arial"/>
        </w:rPr>
        <w:t>panerus</w:t>
      </w:r>
      <w:proofErr w:type="spellEnd"/>
      <w:r w:rsidRPr="00643216">
        <w:rPr>
          <w:rFonts w:ascii="Times" w:hAnsi="Times" w:cs="Arial"/>
        </w:rPr>
        <w:t xml:space="preserve"> </w:t>
      </w:r>
      <w:proofErr w:type="spellStart"/>
      <w:r w:rsidRPr="00643216">
        <w:rPr>
          <w:rFonts w:ascii="Times" w:hAnsi="Times" w:cs="Arial"/>
        </w:rPr>
        <w:t>p</w:t>
      </w:r>
      <w:r w:rsidR="002D2C30" w:rsidRPr="00643216">
        <w:rPr>
          <w:rFonts w:ascii="Times" w:hAnsi="Times" w:cs="Arial"/>
        </w:rPr>
        <w:t>é</w:t>
      </w:r>
      <w:r w:rsidRPr="00643216">
        <w:rPr>
          <w:rFonts w:ascii="Times" w:hAnsi="Times" w:cs="Arial"/>
        </w:rPr>
        <w:t>log</w:t>
      </w:r>
      <w:proofErr w:type="spellEnd"/>
      <w:r w:rsidRPr="00643216">
        <w:rPr>
          <w:rFonts w:ascii="Times" w:hAnsi="Times" w:cs="Arial"/>
        </w:rPr>
        <w:t xml:space="preserve"> tone 6</w:t>
      </w:r>
      <w:r w:rsidR="00306E63" w:rsidRPr="00643216">
        <w:rPr>
          <w:rFonts w:ascii="Times" w:hAnsi="Times" w:cs="Arial"/>
        </w:rPr>
        <w:t>H</w:t>
      </w:r>
      <w:r w:rsidRPr="00643216">
        <w:rPr>
          <w:rFonts w:ascii="Times" w:hAnsi="Times" w:cs="Arial"/>
        </w:rPr>
        <w:t xml:space="preserve">. According to </w:t>
      </w:r>
      <w:proofErr w:type="spellStart"/>
      <w:r w:rsidRPr="00643216">
        <w:rPr>
          <w:rFonts w:ascii="Times" w:hAnsi="Times" w:cs="Arial"/>
        </w:rPr>
        <w:t>wavanal’s</w:t>
      </w:r>
      <w:proofErr w:type="spellEnd"/>
      <w:r w:rsidRPr="00643216">
        <w:rPr>
          <w:rFonts w:ascii="Times" w:hAnsi="Times" w:cs="Arial"/>
        </w:rPr>
        <w:t xml:space="preserve"> </w:t>
      </w:r>
      <w:r w:rsidR="00825CC6" w:rsidRPr="00643216">
        <w:rPr>
          <w:rFonts w:ascii="Times" w:hAnsi="Times" w:cs="Arial"/>
        </w:rPr>
        <w:t>display the loudest component frequency was about a 13</w:t>
      </w:r>
      <w:r w:rsidR="00825CC6" w:rsidRPr="00643216">
        <w:rPr>
          <w:rFonts w:ascii="Times" w:hAnsi="Times" w:cs="Arial"/>
          <w:vertAlign w:val="superscript"/>
        </w:rPr>
        <w:t>th</w:t>
      </w:r>
      <w:r w:rsidR="00825CC6" w:rsidRPr="00643216">
        <w:rPr>
          <w:rFonts w:ascii="Times" w:hAnsi="Times" w:cs="Arial"/>
        </w:rPr>
        <w:t xml:space="preserve"> below its counterpart in </w:t>
      </w:r>
      <w:proofErr w:type="spellStart"/>
      <w:r w:rsidR="00825CC6" w:rsidRPr="00643216">
        <w:rPr>
          <w:rFonts w:ascii="Times" w:hAnsi="Times" w:cs="Arial"/>
        </w:rPr>
        <w:t>Melodyne’s</w:t>
      </w:r>
      <w:proofErr w:type="spellEnd"/>
      <w:r w:rsidR="00825CC6" w:rsidRPr="00643216">
        <w:rPr>
          <w:rFonts w:ascii="Times" w:hAnsi="Times" w:cs="Arial"/>
        </w:rPr>
        <w:t xml:space="preserve"> display, and about a 13</w:t>
      </w:r>
      <w:r w:rsidR="00825CC6" w:rsidRPr="00643216">
        <w:rPr>
          <w:rFonts w:ascii="Times" w:hAnsi="Times" w:cs="Arial"/>
          <w:vertAlign w:val="superscript"/>
        </w:rPr>
        <w:t>th</w:t>
      </w:r>
      <w:r w:rsidR="00825CC6" w:rsidRPr="00643216">
        <w:rPr>
          <w:rFonts w:ascii="Times" w:hAnsi="Times" w:cs="Arial"/>
        </w:rPr>
        <w:t xml:space="preserve"> below what one would expect to hear. As it turned out, </w:t>
      </w:r>
      <w:proofErr w:type="spellStart"/>
      <w:r w:rsidR="00825CC6" w:rsidRPr="00643216">
        <w:rPr>
          <w:rFonts w:ascii="Times" w:hAnsi="Times" w:cs="Arial"/>
        </w:rPr>
        <w:t>Melodyne</w:t>
      </w:r>
      <w:proofErr w:type="spellEnd"/>
      <w:r w:rsidR="00825CC6" w:rsidRPr="00643216">
        <w:rPr>
          <w:rFonts w:ascii="Times" w:hAnsi="Times" w:cs="Arial"/>
        </w:rPr>
        <w:t xml:space="preserve"> displayed a frequency close to </w:t>
      </w:r>
      <w:proofErr w:type="spellStart"/>
      <w:r w:rsidR="00825CC6" w:rsidRPr="00643216">
        <w:rPr>
          <w:rFonts w:ascii="Times" w:hAnsi="Times" w:cs="Arial"/>
        </w:rPr>
        <w:t>wavanal’s</w:t>
      </w:r>
      <w:proofErr w:type="spellEnd"/>
      <w:r w:rsidR="00825CC6" w:rsidRPr="00643216">
        <w:rPr>
          <w:rFonts w:ascii="Times" w:hAnsi="Times" w:cs="Arial"/>
        </w:rPr>
        <w:t xml:space="preserve"> loudest frequency as a subsidiary to the frequency </w:t>
      </w:r>
      <w:proofErr w:type="spellStart"/>
      <w:r w:rsidR="00825CC6" w:rsidRPr="00643216">
        <w:rPr>
          <w:rFonts w:ascii="Times" w:hAnsi="Times" w:cs="Arial"/>
        </w:rPr>
        <w:t>Melodyne</w:t>
      </w:r>
      <w:proofErr w:type="spellEnd"/>
      <w:r w:rsidR="00825CC6" w:rsidRPr="00643216">
        <w:rPr>
          <w:rFonts w:ascii="Times" w:hAnsi="Times" w:cs="Arial"/>
        </w:rPr>
        <w:t xml:space="preserve"> depicted as the tone’s loudest partial. Moreover, as </w:t>
      </w:r>
      <w:r w:rsidR="00825CC6" w:rsidRPr="00643216">
        <w:rPr>
          <w:rFonts w:ascii="Times" w:hAnsi="Times" w:cs="Arial"/>
          <w:b/>
        </w:rPr>
        <w:t>Figure 5</w:t>
      </w:r>
      <w:r w:rsidR="00825CC6" w:rsidRPr="00643216">
        <w:rPr>
          <w:rFonts w:ascii="Times" w:hAnsi="Times" w:cs="Arial"/>
        </w:rPr>
        <w:t xml:space="preserve"> shows, the loudest frequency in the display produced by Transcribe! software was close to </w:t>
      </w:r>
      <w:proofErr w:type="spellStart"/>
      <w:r w:rsidR="00825CC6" w:rsidRPr="00643216">
        <w:rPr>
          <w:rFonts w:ascii="Times" w:hAnsi="Times" w:cs="Arial"/>
        </w:rPr>
        <w:t>Melodyne’s</w:t>
      </w:r>
      <w:proofErr w:type="spellEnd"/>
      <w:r w:rsidR="00825CC6" w:rsidRPr="00643216">
        <w:rPr>
          <w:rFonts w:ascii="Times" w:hAnsi="Times" w:cs="Arial"/>
        </w:rPr>
        <w:t xml:space="preserve"> loudest frequency, in fact within 2 cents. Evidently, then, there was a difference between the ways in which, on one hand, </w:t>
      </w:r>
      <w:proofErr w:type="spellStart"/>
      <w:r w:rsidR="00825CC6" w:rsidRPr="00643216">
        <w:rPr>
          <w:rFonts w:ascii="Times" w:hAnsi="Times" w:cs="Arial"/>
        </w:rPr>
        <w:t>Melodyne</w:t>
      </w:r>
      <w:proofErr w:type="spellEnd"/>
      <w:r w:rsidR="00825CC6" w:rsidRPr="00643216">
        <w:rPr>
          <w:rFonts w:ascii="Times" w:hAnsi="Times" w:cs="Arial"/>
        </w:rPr>
        <w:t xml:space="preserve"> and </w:t>
      </w:r>
      <w:proofErr w:type="gramStart"/>
      <w:r w:rsidR="00825CC6" w:rsidRPr="00643216">
        <w:rPr>
          <w:rFonts w:ascii="Times" w:hAnsi="Times" w:cs="Arial"/>
        </w:rPr>
        <w:t>Transcribe!,</w:t>
      </w:r>
      <w:proofErr w:type="gramEnd"/>
      <w:r w:rsidR="00825CC6" w:rsidRPr="00643216">
        <w:rPr>
          <w:rFonts w:ascii="Times" w:hAnsi="Times" w:cs="Arial"/>
        </w:rPr>
        <w:t xml:space="preserve"> and on the other hand, </w:t>
      </w:r>
      <w:proofErr w:type="spellStart"/>
      <w:r w:rsidR="00825CC6" w:rsidRPr="00643216">
        <w:rPr>
          <w:rFonts w:ascii="Times" w:hAnsi="Times" w:cs="Arial"/>
        </w:rPr>
        <w:t>wavanal</w:t>
      </w:r>
      <w:proofErr w:type="spellEnd"/>
      <w:r w:rsidR="00825CC6" w:rsidRPr="00643216">
        <w:rPr>
          <w:rFonts w:ascii="Times" w:hAnsi="Times" w:cs="Arial"/>
        </w:rPr>
        <w:t>, arrived at their determinations of these two tones’ fundamental frequencies.</w:t>
      </w:r>
    </w:p>
    <w:p w14:paraId="6FB56AA3" w14:textId="7F40AAFF" w:rsidR="00825CC6" w:rsidRDefault="00825CC6" w:rsidP="00643216">
      <w:pPr>
        <w:widowControl w:val="0"/>
        <w:autoSpaceDE w:val="0"/>
        <w:autoSpaceDN w:val="0"/>
        <w:adjustRightInd w:val="0"/>
        <w:rPr>
          <w:rFonts w:ascii="Times" w:hAnsi="Times" w:cs="Arial"/>
        </w:rPr>
      </w:pPr>
    </w:p>
    <w:p w14:paraId="6EED0161" w14:textId="77777777" w:rsidR="00643216" w:rsidRPr="00643216" w:rsidRDefault="00643216" w:rsidP="00643216">
      <w:pPr>
        <w:widowControl w:val="0"/>
        <w:autoSpaceDE w:val="0"/>
        <w:autoSpaceDN w:val="0"/>
        <w:adjustRightInd w:val="0"/>
        <w:rPr>
          <w:rFonts w:ascii="Times" w:hAnsi="Times" w:cs="Arial"/>
        </w:rPr>
      </w:pPr>
    </w:p>
    <w:p w14:paraId="131BC47D" w14:textId="155771BF" w:rsidR="00306E63" w:rsidRDefault="0040651D" w:rsidP="00643216">
      <w:pPr>
        <w:widowControl w:val="0"/>
        <w:autoSpaceDE w:val="0"/>
        <w:autoSpaceDN w:val="0"/>
        <w:adjustRightInd w:val="0"/>
        <w:rPr>
          <w:rFonts w:ascii="Times" w:hAnsi="Times" w:cs="Arial"/>
          <w:b/>
        </w:rPr>
      </w:pPr>
      <w:r w:rsidRPr="00643216">
        <w:rPr>
          <w:rFonts w:ascii="Times" w:hAnsi="Times" w:cs="Arial"/>
          <w:b/>
        </w:rPr>
        <w:t xml:space="preserve">Figure 5. Analyses of Kyai </w:t>
      </w:r>
      <w:proofErr w:type="spellStart"/>
      <w:r w:rsidRPr="00643216">
        <w:rPr>
          <w:rFonts w:ascii="Times" w:hAnsi="Times" w:cs="Arial"/>
          <w:b/>
        </w:rPr>
        <w:t>Parijata’s</w:t>
      </w:r>
      <w:proofErr w:type="spellEnd"/>
      <w:r w:rsidRPr="00643216">
        <w:rPr>
          <w:rFonts w:ascii="Times" w:hAnsi="Times" w:cs="Arial"/>
          <w:b/>
        </w:rPr>
        <w:t xml:space="preserve"> bonang </w:t>
      </w:r>
      <w:proofErr w:type="spellStart"/>
      <w:r w:rsidRPr="00643216">
        <w:rPr>
          <w:rFonts w:ascii="Times" w:hAnsi="Times" w:cs="Arial"/>
          <w:b/>
        </w:rPr>
        <w:t>panerus</w:t>
      </w:r>
      <w:proofErr w:type="spellEnd"/>
      <w:r w:rsidRPr="00643216">
        <w:rPr>
          <w:rFonts w:ascii="Times" w:hAnsi="Times" w:cs="Arial"/>
          <w:b/>
        </w:rPr>
        <w:t xml:space="preserve"> </w:t>
      </w:r>
      <w:proofErr w:type="spellStart"/>
      <w:r w:rsidR="002D2C30" w:rsidRPr="00643216">
        <w:rPr>
          <w:rFonts w:ascii="Times" w:hAnsi="Times" w:cs="Arial"/>
          <w:b/>
        </w:rPr>
        <w:t>pélog</w:t>
      </w:r>
      <w:proofErr w:type="spellEnd"/>
      <w:r w:rsidR="002D2C30" w:rsidRPr="00643216">
        <w:rPr>
          <w:rFonts w:ascii="Times" w:hAnsi="Times" w:cs="Arial"/>
          <w:b/>
        </w:rPr>
        <w:t xml:space="preserve"> </w:t>
      </w:r>
      <w:r w:rsidRPr="00643216">
        <w:rPr>
          <w:rFonts w:ascii="Times" w:hAnsi="Times" w:cs="Arial"/>
          <w:b/>
        </w:rPr>
        <w:t xml:space="preserve">6H tone by a) </w:t>
      </w:r>
      <w:proofErr w:type="spellStart"/>
      <w:r w:rsidRPr="00643216">
        <w:rPr>
          <w:rFonts w:ascii="Times" w:hAnsi="Times" w:cs="Arial"/>
          <w:b/>
        </w:rPr>
        <w:t>wavanal</w:t>
      </w:r>
      <w:proofErr w:type="spellEnd"/>
      <w:r w:rsidRPr="00643216">
        <w:rPr>
          <w:rFonts w:ascii="Times" w:hAnsi="Times" w:cs="Arial"/>
          <w:b/>
        </w:rPr>
        <w:t xml:space="preserve">, b) </w:t>
      </w:r>
      <w:proofErr w:type="spellStart"/>
      <w:r w:rsidRPr="00643216">
        <w:rPr>
          <w:rFonts w:ascii="Times" w:hAnsi="Times" w:cs="Arial"/>
          <w:b/>
        </w:rPr>
        <w:t>Melodyne</w:t>
      </w:r>
      <w:proofErr w:type="spellEnd"/>
      <w:r w:rsidRPr="00643216">
        <w:rPr>
          <w:rFonts w:ascii="Times" w:hAnsi="Times" w:cs="Arial"/>
          <w:b/>
        </w:rPr>
        <w:t>, and c) Transcribe! software.</w:t>
      </w:r>
    </w:p>
    <w:p w14:paraId="56B37A16" w14:textId="77777777" w:rsidR="00643216" w:rsidRPr="00643216" w:rsidRDefault="00643216" w:rsidP="00643216">
      <w:pPr>
        <w:widowControl w:val="0"/>
        <w:autoSpaceDE w:val="0"/>
        <w:autoSpaceDN w:val="0"/>
        <w:adjustRightInd w:val="0"/>
        <w:rPr>
          <w:rFonts w:ascii="Times" w:hAnsi="Times" w:cs="Arial"/>
          <w:b/>
        </w:rPr>
      </w:pPr>
    </w:p>
    <w:p w14:paraId="1C0F1D3A" w14:textId="4C0BCC2D" w:rsidR="00BD659D" w:rsidRPr="00643216" w:rsidRDefault="00BD659D" w:rsidP="00BD659D">
      <w:pPr>
        <w:widowControl w:val="0"/>
        <w:autoSpaceDE w:val="0"/>
        <w:autoSpaceDN w:val="0"/>
        <w:adjustRightInd w:val="0"/>
        <w:spacing w:line="360" w:lineRule="auto"/>
        <w:rPr>
          <w:rFonts w:ascii="Times" w:hAnsi="Times" w:cs="Arial"/>
        </w:rPr>
      </w:pPr>
      <w:r w:rsidRPr="00643216">
        <w:rPr>
          <w:rFonts w:ascii="Times" w:hAnsi="Times" w:cs="Arial"/>
        </w:rPr>
        <w:t xml:space="preserve">a) </w:t>
      </w:r>
      <w:proofErr w:type="spellStart"/>
      <w:r w:rsidRPr="00643216">
        <w:rPr>
          <w:rFonts w:ascii="Times" w:hAnsi="Times" w:cs="Arial"/>
        </w:rPr>
        <w:t>wavanal</w:t>
      </w:r>
      <w:proofErr w:type="spellEnd"/>
    </w:p>
    <w:p w14:paraId="044EE695" w14:textId="6D66937F" w:rsidR="002D2C30" w:rsidRPr="00002330" w:rsidRDefault="00BD659D" w:rsidP="00BD659D">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5DA3EB63" wp14:editId="712EA3B3">
            <wp:extent cx="5242560" cy="2216343"/>
            <wp:effectExtent l="0" t="0" r="254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42560" cy="2216343"/>
                    </a:xfrm>
                    <a:prstGeom prst="rect">
                      <a:avLst/>
                    </a:prstGeom>
                  </pic:spPr>
                </pic:pic>
              </a:graphicData>
            </a:graphic>
          </wp:inline>
        </w:drawing>
      </w:r>
    </w:p>
    <w:p w14:paraId="6DF77EAB" w14:textId="6DC7C4FE" w:rsidR="00643216" w:rsidRPr="00643216" w:rsidRDefault="00643216" w:rsidP="00BD659D">
      <w:pPr>
        <w:widowControl w:val="0"/>
        <w:autoSpaceDE w:val="0"/>
        <w:autoSpaceDN w:val="0"/>
        <w:adjustRightInd w:val="0"/>
        <w:spacing w:line="360" w:lineRule="auto"/>
        <w:rPr>
          <w:rFonts w:ascii="Times" w:hAnsi="Times" w:cs="Arial"/>
          <w:b/>
        </w:rPr>
      </w:pPr>
      <w:r w:rsidRPr="00643216">
        <w:rPr>
          <w:rFonts w:ascii="Times" w:hAnsi="Times" w:cs="Arial"/>
          <w:b/>
        </w:rPr>
        <w:lastRenderedPageBreak/>
        <w:t>Figure 5 (cont’d)</w:t>
      </w:r>
      <w:r>
        <w:rPr>
          <w:rFonts w:ascii="Times" w:hAnsi="Times" w:cs="Arial"/>
          <w:b/>
        </w:rPr>
        <w:t>.</w:t>
      </w:r>
    </w:p>
    <w:p w14:paraId="46A44E04" w14:textId="1CDD399A" w:rsidR="00BD659D" w:rsidRPr="00643216" w:rsidRDefault="00BD659D" w:rsidP="00BD659D">
      <w:pPr>
        <w:widowControl w:val="0"/>
        <w:autoSpaceDE w:val="0"/>
        <w:autoSpaceDN w:val="0"/>
        <w:adjustRightInd w:val="0"/>
        <w:spacing w:line="360" w:lineRule="auto"/>
        <w:rPr>
          <w:rFonts w:ascii="Times" w:hAnsi="Times" w:cs="Arial"/>
        </w:rPr>
      </w:pPr>
      <w:r w:rsidRPr="00643216">
        <w:rPr>
          <w:rFonts w:ascii="Times" w:hAnsi="Times" w:cs="Arial"/>
        </w:rPr>
        <w:t xml:space="preserve">b) </w:t>
      </w:r>
      <w:proofErr w:type="spellStart"/>
      <w:r w:rsidRPr="00643216">
        <w:rPr>
          <w:rFonts w:ascii="Times" w:hAnsi="Times" w:cs="Arial"/>
        </w:rPr>
        <w:t>Melodyne</w:t>
      </w:r>
      <w:proofErr w:type="spellEnd"/>
    </w:p>
    <w:p w14:paraId="7013A6F3" w14:textId="185E1E94" w:rsidR="00BD659D" w:rsidRPr="00643216" w:rsidRDefault="00BD659D" w:rsidP="00BD659D">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5ABAD678" wp14:editId="6194969C">
            <wp:extent cx="2250409" cy="2079473"/>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51407" cy="2080395"/>
                    </a:xfrm>
                    <a:prstGeom prst="rect">
                      <a:avLst/>
                    </a:prstGeom>
                  </pic:spPr>
                </pic:pic>
              </a:graphicData>
            </a:graphic>
          </wp:inline>
        </w:drawing>
      </w:r>
    </w:p>
    <w:p w14:paraId="4470F397" w14:textId="7462A950" w:rsidR="00BD659D" w:rsidRPr="00643216" w:rsidRDefault="00BD659D" w:rsidP="00BD659D">
      <w:pPr>
        <w:widowControl w:val="0"/>
        <w:autoSpaceDE w:val="0"/>
        <w:autoSpaceDN w:val="0"/>
        <w:adjustRightInd w:val="0"/>
        <w:spacing w:line="360" w:lineRule="auto"/>
        <w:rPr>
          <w:rFonts w:ascii="Times" w:hAnsi="Times" w:cs="Arial"/>
        </w:rPr>
      </w:pPr>
      <w:r w:rsidRPr="00643216">
        <w:rPr>
          <w:rFonts w:ascii="Times" w:hAnsi="Times" w:cs="Arial"/>
        </w:rPr>
        <w:t xml:space="preserve">c) Transcribe! </w:t>
      </w:r>
    </w:p>
    <w:p w14:paraId="08064652" w14:textId="7BFFE9B4" w:rsidR="00BD659D" w:rsidRPr="00002330" w:rsidRDefault="00BD659D" w:rsidP="00BD659D">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22520156" wp14:editId="0A58982B">
            <wp:extent cx="3750682" cy="1243488"/>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751350" cy="1243710"/>
                    </a:xfrm>
                    <a:prstGeom prst="rect">
                      <a:avLst/>
                    </a:prstGeom>
                  </pic:spPr>
                </pic:pic>
              </a:graphicData>
            </a:graphic>
          </wp:inline>
        </w:drawing>
      </w:r>
    </w:p>
    <w:p w14:paraId="23B58AD0" w14:textId="66D82794" w:rsidR="00BD659D" w:rsidRPr="00643216" w:rsidRDefault="00BD659D" w:rsidP="00643216">
      <w:pPr>
        <w:widowControl w:val="0"/>
        <w:autoSpaceDE w:val="0"/>
        <w:autoSpaceDN w:val="0"/>
        <w:adjustRightInd w:val="0"/>
        <w:rPr>
          <w:rFonts w:ascii="Times" w:hAnsi="Times" w:cs="Arial"/>
          <w:b/>
        </w:rPr>
      </w:pPr>
    </w:p>
    <w:p w14:paraId="1DC8D4BF" w14:textId="018DDF2A"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Of th</w:t>
      </w:r>
      <w:r w:rsidR="001A470F" w:rsidRPr="00643216">
        <w:rPr>
          <w:rFonts w:ascii="Times" w:hAnsi="Times" w:cs="Arial"/>
        </w:rPr>
        <w:t>e</w:t>
      </w:r>
      <w:r w:rsidRPr="00643216">
        <w:rPr>
          <w:rFonts w:ascii="Times" w:hAnsi="Times" w:cs="Arial"/>
        </w:rPr>
        <w:t xml:space="preserve"> discrepant measurements, the greatest difference involved the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bonang </w:t>
      </w:r>
      <w:proofErr w:type="spellStart"/>
      <w:r w:rsidR="002D2C30" w:rsidRPr="00643216">
        <w:rPr>
          <w:rFonts w:ascii="Times" w:hAnsi="Times" w:cs="Arial"/>
        </w:rPr>
        <w:t>panerus</w:t>
      </w:r>
      <w:proofErr w:type="spellEnd"/>
      <w:r w:rsidRPr="00643216">
        <w:rPr>
          <w:rFonts w:ascii="Times" w:hAnsi="Times" w:cs="Arial"/>
        </w:rPr>
        <w:t xml:space="preserve"> tone </w:t>
      </w:r>
      <w:r w:rsidR="002D2C30" w:rsidRPr="00643216">
        <w:rPr>
          <w:rFonts w:ascii="Times" w:hAnsi="Times" w:cs="Arial"/>
        </w:rPr>
        <w:t>2HH</w:t>
      </w:r>
      <w:r w:rsidRPr="00643216">
        <w:rPr>
          <w:rFonts w:ascii="Times" w:hAnsi="Times" w:cs="Arial"/>
        </w:rPr>
        <w:t xml:space="preserve">. Nonetheless, although </w:t>
      </w:r>
      <w:proofErr w:type="spellStart"/>
      <w:r w:rsidRPr="00643216">
        <w:rPr>
          <w:rFonts w:ascii="Times" w:hAnsi="Times" w:cs="Arial"/>
        </w:rPr>
        <w:t>wavanal</w:t>
      </w:r>
      <w:proofErr w:type="spellEnd"/>
      <w:r w:rsidRPr="00643216">
        <w:rPr>
          <w:rFonts w:ascii="Times" w:hAnsi="Times" w:cs="Arial"/>
        </w:rPr>
        <w:t xml:space="preserve"> displays a frequency of 80 Hz as loudest over all, 2495.5 Hz is second loudest overall and loudest at the tone’s beginning. Most important, as I shall discuss presently, </w:t>
      </w:r>
      <w:r w:rsidRPr="00643216">
        <w:rPr>
          <w:rFonts w:ascii="Times" w:hAnsi="Times" w:cs="Arial"/>
          <w:b/>
          <w:i/>
          <w:u w:val="single"/>
        </w:rPr>
        <w:t xml:space="preserve">I heard </w:t>
      </w:r>
      <w:r w:rsidRPr="00643216">
        <w:rPr>
          <w:rFonts w:ascii="Times" w:hAnsi="Times" w:cs="Arial"/>
        </w:rPr>
        <w:t xml:space="preserve">the bonang </w:t>
      </w:r>
      <w:proofErr w:type="spellStart"/>
      <w:r w:rsidRPr="00643216">
        <w:rPr>
          <w:rFonts w:ascii="Times" w:hAnsi="Times" w:cs="Arial"/>
        </w:rPr>
        <w:t>panerus</w:t>
      </w:r>
      <w:proofErr w:type="spellEnd"/>
      <w:r w:rsidRPr="00643216">
        <w:rPr>
          <w:rFonts w:ascii="Times" w:hAnsi="Times" w:cs="Arial"/>
        </w:rPr>
        <w:t xml:space="preserve"> 2</w:t>
      </w:r>
      <w:r w:rsidR="002D2C30" w:rsidRPr="00643216">
        <w:rPr>
          <w:rFonts w:ascii="Times" w:hAnsi="Times" w:cs="Arial"/>
        </w:rPr>
        <w:t>HH</w:t>
      </w:r>
      <w:r w:rsidRPr="00643216">
        <w:rPr>
          <w:rFonts w:ascii="Times" w:hAnsi="Times" w:cs="Arial"/>
        </w:rPr>
        <w:t xml:space="preserve"> tone as being the same in pitch as a sine tone having </w:t>
      </w:r>
      <w:proofErr w:type="spellStart"/>
      <w:r w:rsidRPr="00643216">
        <w:rPr>
          <w:rFonts w:ascii="Times" w:hAnsi="Times" w:cs="Arial"/>
        </w:rPr>
        <w:t>Melodyne’s</w:t>
      </w:r>
      <w:proofErr w:type="spellEnd"/>
      <w:r w:rsidRPr="00643216">
        <w:rPr>
          <w:rFonts w:ascii="Times" w:hAnsi="Times" w:cs="Arial"/>
        </w:rPr>
        <w:t xml:space="preserve"> fundamental frequency 2496.2 Hz, rather than </w:t>
      </w:r>
      <w:proofErr w:type="spellStart"/>
      <w:r w:rsidRPr="00643216">
        <w:rPr>
          <w:rFonts w:ascii="Times" w:hAnsi="Times" w:cs="Arial"/>
        </w:rPr>
        <w:t>wavanal’s</w:t>
      </w:r>
      <w:proofErr w:type="spellEnd"/>
      <w:r w:rsidRPr="00643216">
        <w:rPr>
          <w:rFonts w:ascii="Times" w:hAnsi="Times" w:cs="Arial"/>
        </w:rPr>
        <w:t xml:space="preserve"> value of 80 Hz. Accordingly, I regarded the </w:t>
      </w:r>
      <w:proofErr w:type="spellStart"/>
      <w:r w:rsidRPr="00643216">
        <w:rPr>
          <w:rFonts w:ascii="Times" w:hAnsi="Times" w:cs="Arial"/>
        </w:rPr>
        <w:t>Melodyne</w:t>
      </w:r>
      <w:proofErr w:type="spellEnd"/>
      <w:r w:rsidRPr="00643216">
        <w:rPr>
          <w:rFonts w:ascii="Times" w:hAnsi="Times" w:cs="Arial"/>
        </w:rPr>
        <w:t xml:space="preserve"> values for such tones as their fundamental frequencies for the next preliminary step in the analysis.</w:t>
      </w:r>
    </w:p>
    <w:p w14:paraId="3C965BA9" w14:textId="77777777" w:rsidR="00825CC6" w:rsidRPr="00643216" w:rsidRDefault="00825CC6" w:rsidP="00643216">
      <w:pPr>
        <w:widowControl w:val="0"/>
        <w:autoSpaceDE w:val="0"/>
        <w:autoSpaceDN w:val="0"/>
        <w:adjustRightInd w:val="0"/>
        <w:rPr>
          <w:rFonts w:ascii="Times" w:hAnsi="Times" w:cs="Arial"/>
        </w:rPr>
      </w:pPr>
    </w:p>
    <w:p w14:paraId="6F4725AD" w14:textId="77777777" w:rsidR="00825CC6" w:rsidRPr="00643216" w:rsidRDefault="00825CC6" w:rsidP="00643216">
      <w:pPr>
        <w:widowControl w:val="0"/>
        <w:autoSpaceDE w:val="0"/>
        <w:autoSpaceDN w:val="0"/>
        <w:adjustRightInd w:val="0"/>
        <w:rPr>
          <w:rFonts w:ascii="Times" w:hAnsi="Times" w:cs="Arial"/>
          <w:b/>
        </w:rPr>
      </w:pPr>
      <w:r w:rsidRPr="00643216">
        <w:rPr>
          <w:rFonts w:ascii="Times" w:hAnsi="Times" w:cs="Arial"/>
          <w:b/>
        </w:rPr>
        <w:t>Pitches</w:t>
      </w:r>
    </w:p>
    <w:p w14:paraId="4034A2F8" w14:textId="1F20F457"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Most important for the present study,</w:t>
      </w:r>
      <w:r w:rsidRPr="00643216">
        <w:rPr>
          <w:rFonts w:ascii="Times" w:hAnsi="Times" w:cs="Arial"/>
          <w:b/>
        </w:rPr>
        <w:t xml:space="preserve"> </w:t>
      </w:r>
      <w:r w:rsidRPr="00643216">
        <w:rPr>
          <w:rFonts w:ascii="Times" w:hAnsi="Times" w:cs="Arial"/>
        </w:rPr>
        <w:t xml:space="preserve">I considered the fundamental frequencies I had identified for the bonang tones merely as </w:t>
      </w:r>
      <w:r w:rsidRPr="00643216">
        <w:rPr>
          <w:rFonts w:ascii="Times" w:hAnsi="Times" w:cs="Arial"/>
          <w:b/>
          <w:i/>
          <w:u w:val="single"/>
        </w:rPr>
        <w:t>potential</w:t>
      </w:r>
      <w:r w:rsidRPr="00643216">
        <w:rPr>
          <w:rFonts w:ascii="Times" w:hAnsi="Times" w:cs="Arial"/>
        </w:rPr>
        <w:t xml:space="preserve"> </w:t>
      </w:r>
      <w:r w:rsidRPr="00643216">
        <w:rPr>
          <w:rFonts w:ascii="Times" w:hAnsi="Times" w:cs="Arial"/>
          <w:b/>
          <w:i/>
          <w:u w:val="single"/>
        </w:rPr>
        <w:t>surrogates</w:t>
      </w:r>
      <w:r w:rsidRPr="00643216">
        <w:rPr>
          <w:rFonts w:ascii="Times" w:hAnsi="Times" w:cs="Arial"/>
        </w:rPr>
        <w:t xml:space="preserve"> for the tones’ pitches rather than as the tones’ pitches </w:t>
      </w:r>
      <w:r w:rsidRPr="00643216">
        <w:rPr>
          <w:rFonts w:ascii="Times" w:hAnsi="Times" w:cs="Arial"/>
          <w:i/>
        </w:rPr>
        <w:t>per se</w:t>
      </w:r>
      <w:r w:rsidRPr="00643216">
        <w:rPr>
          <w:rFonts w:ascii="Times" w:hAnsi="Times" w:cs="Arial"/>
        </w:rPr>
        <w:t xml:space="preserve">. In order to identify a </w:t>
      </w:r>
      <w:r w:rsidRPr="00643216">
        <w:rPr>
          <w:rFonts w:ascii="Times" w:hAnsi="Times" w:cs="Arial"/>
          <w:b/>
          <w:i/>
          <w:u w:val="single"/>
        </w:rPr>
        <w:t>perceptually-based surrogate</w:t>
      </w:r>
      <w:r w:rsidRPr="00643216">
        <w:rPr>
          <w:rFonts w:ascii="Times" w:hAnsi="Times" w:cs="Arial"/>
        </w:rPr>
        <w:t xml:space="preserve"> instead of a value that was merely acoustical, I avoided relying </w:t>
      </w:r>
      <w:r w:rsidRPr="00643216">
        <w:rPr>
          <w:rFonts w:ascii="Times" w:hAnsi="Times" w:cs="Arial"/>
          <w:b/>
          <w:i/>
          <w:u w:val="single"/>
        </w:rPr>
        <w:t>solely</w:t>
      </w:r>
      <w:r w:rsidRPr="00643216">
        <w:rPr>
          <w:rFonts w:ascii="Times" w:hAnsi="Times" w:cs="Arial"/>
        </w:rPr>
        <w:t xml:space="preserve"> on the loudest wave within a spectrum or on general findings in psychoacoustics, and proceeded as follows. </w:t>
      </w:r>
    </w:p>
    <w:p w14:paraId="42626DEA" w14:textId="4E4A6DAB"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 xml:space="preserve">As a first, heuristic step in identifying a </w:t>
      </w:r>
      <w:r w:rsidRPr="00643216">
        <w:rPr>
          <w:rFonts w:ascii="Times" w:hAnsi="Times" w:cs="Arial"/>
          <w:b/>
          <w:i/>
          <w:u w:val="single"/>
        </w:rPr>
        <w:t>perceptually-based surrogate</w:t>
      </w:r>
      <w:r w:rsidRPr="00643216">
        <w:rPr>
          <w:rFonts w:ascii="Times" w:hAnsi="Times" w:cs="Arial"/>
        </w:rPr>
        <w:t xml:space="preserve"> for the pitch of an entire tone, I employed Audacity freeware to generate a sine tone having the same frequency as the frequency of the wave that, according to </w:t>
      </w:r>
      <w:proofErr w:type="spellStart"/>
      <w:r w:rsidRPr="00643216">
        <w:rPr>
          <w:rFonts w:ascii="Times" w:hAnsi="Times" w:cs="Arial"/>
        </w:rPr>
        <w:t>Melodyne</w:t>
      </w:r>
      <w:proofErr w:type="spellEnd"/>
      <w:r w:rsidRPr="00643216">
        <w:rPr>
          <w:rFonts w:ascii="Times" w:hAnsi="Times" w:cs="Arial"/>
        </w:rPr>
        <w:t xml:space="preserve"> (and corroborated by </w:t>
      </w:r>
      <w:proofErr w:type="spellStart"/>
      <w:r w:rsidRPr="00643216">
        <w:rPr>
          <w:rFonts w:ascii="Times" w:hAnsi="Times" w:cs="Arial"/>
        </w:rPr>
        <w:t>wavanal</w:t>
      </w:r>
      <w:proofErr w:type="spellEnd"/>
      <w:r w:rsidRPr="00643216">
        <w:rPr>
          <w:rFonts w:ascii="Times" w:hAnsi="Times" w:cs="Arial"/>
        </w:rPr>
        <w:t xml:space="preserve"> or Transcribe!) had the greatest loudness or amplitude in the tone as a whole. Then I listened to the original gamelan tone and the generated sine tone in close succession to judge whether they were the same in pitch. Since I have made all these parts of the study accessible online, others can determine for themselves whether each of my pitch judgments is justified. And if one’s own pitch judgment conflicts with my pitch judgment, one can generate a sine tone that verifies their pitch judgment and post it online. </w:t>
      </w:r>
    </w:p>
    <w:p w14:paraId="0F60D52C" w14:textId="58F7792F"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For my part, I managed to generate a sine tone that, for me, matched in pitch each of the 52 bonang tones. For 4</w:t>
      </w:r>
      <w:r w:rsidR="00A13956" w:rsidRPr="00643216">
        <w:rPr>
          <w:rFonts w:ascii="Times" w:hAnsi="Times" w:cs="Arial"/>
        </w:rPr>
        <w:t>2</w:t>
      </w:r>
      <w:r w:rsidRPr="00643216">
        <w:rPr>
          <w:rFonts w:ascii="Times" w:hAnsi="Times" w:cs="Arial"/>
        </w:rPr>
        <w:t xml:space="preserve"> of the 52 bonang tones, i.e., </w:t>
      </w:r>
      <w:r w:rsidR="00A13956" w:rsidRPr="00643216">
        <w:rPr>
          <w:rFonts w:ascii="Times" w:hAnsi="Times" w:cs="Arial"/>
        </w:rPr>
        <w:t>~81</w:t>
      </w:r>
      <w:r w:rsidRPr="00643216">
        <w:rPr>
          <w:rFonts w:ascii="Times" w:hAnsi="Times" w:cs="Arial"/>
        </w:rPr>
        <w:t xml:space="preserve">%, I perceived no difference in pitch between a particular bonang tone and a sine tone having the same frequency as the fundamental frequency </w:t>
      </w:r>
      <w:proofErr w:type="spellStart"/>
      <w:r w:rsidRPr="00643216">
        <w:rPr>
          <w:rFonts w:ascii="Times" w:hAnsi="Times" w:cs="Arial"/>
        </w:rPr>
        <w:t>Melodyne</w:t>
      </w:r>
      <w:proofErr w:type="spellEnd"/>
      <w:r w:rsidRPr="00643216">
        <w:rPr>
          <w:rFonts w:ascii="Times" w:hAnsi="Times" w:cs="Arial"/>
        </w:rPr>
        <w:t xml:space="preserve"> had determined for it. It should be noted that differences of 5 cents or less between the </w:t>
      </w:r>
      <w:proofErr w:type="spellStart"/>
      <w:r w:rsidRPr="00643216">
        <w:rPr>
          <w:rFonts w:ascii="Times" w:hAnsi="Times" w:cs="Arial"/>
        </w:rPr>
        <w:t>Melodyne</w:t>
      </w:r>
      <w:proofErr w:type="spellEnd"/>
      <w:r w:rsidRPr="00643216">
        <w:rPr>
          <w:rFonts w:ascii="Times" w:hAnsi="Times" w:cs="Arial"/>
        </w:rPr>
        <w:t xml:space="preserve"> frequencies and the auditory sine-tone </w:t>
      </w:r>
      <w:r w:rsidRPr="00643216">
        <w:rPr>
          <w:rFonts w:ascii="Times" w:hAnsi="Times" w:cs="Arial"/>
        </w:rPr>
        <w:lastRenderedPageBreak/>
        <w:t xml:space="preserve">frequencies were a result of the fact that </w:t>
      </w:r>
      <w:proofErr w:type="spellStart"/>
      <w:r w:rsidRPr="00643216">
        <w:rPr>
          <w:rFonts w:ascii="Times" w:hAnsi="Times" w:cs="Arial"/>
        </w:rPr>
        <w:t>Melodyne’s</w:t>
      </w:r>
      <w:proofErr w:type="spellEnd"/>
      <w:r w:rsidRPr="00643216">
        <w:rPr>
          <w:rFonts w:ascii="Times" w:hAnsi="Times" w:cs="Arial"/>
        </w:rPr>
        <w:t xml:space="preserve"> values shift slightly from one analysis to another. In any event, for the exceptional tones, which are </w:t>
      </w:r>
      <w:r w:rsidRPr="00643216">
        <w:rPr>
          <w:rFonts w:ascii="Times" w:hAnsi="Times" w:cs="Arial"/>
          <w:b/>
          <w:i/>
          <w:u w:val="single"/>
        </w:rPr>
        <w:t xml:space="preserve">highlighted </w:t>
      </w:r>
      <w:r w:rsidRPr="00643216">
        <w:rPr>
          <w:rFonts w:ascii="Times" w:hAnsi="Times" w:cs="Arial"/>
        </w:rPr>
        <w:t xml:space="preserve">in </w:t>
      </w:r>
      <w:r w:rsidRPr="00643216">
        <w:rPr>
          <w:rFonts w:ascii="Times" w:hAnsi="Times" w:cs="Arial"/>
          <w:b/>
        </w:rPr>
        <w:t xml:space="preserve">Figure </w:t>
      </w:r>
      <w:r w:rsidR="00A13956" w:rsidRPr="00643216">
        <w:rPr>
          <w:rFonts w:ascii="Times" w:hAnsi="Times" w:cs="Arial"/>
          <w:b/>
        </w:rPr>
        <w:t>6</w:t>
      </w:r>
      <w:r w:rsidRPr="00643216">
        <w:rPr>
          <w:rFonts w:ascii="Times" w:hAnsi="Times" w:cs="Arial"/>
          <w:b/>
        </w:rPr>
        <w:t xml:space="preserve"> </w:t>
      </w:r>
      <w:r w:rsidRPr="00643216">
        <w:rPr>
          <w:rFonts w:ascii="Times" w:hAnsi="Times" w:cs="Arial"/>
        </w:rPr>
        <w:t xml:space="preserve">I proceeded by trial and error, employing </w:t>
      </w:r>
      <w:proofErr w:type="spellStart"/>
      <w:r w:rsidRPr="00643216">
        <w:rPr>
          <w:rFonts w:ascii="Times" w:hAnsi="Times" w:cs="Arial"/>
        </w:rPr>
        <w:t>Melodyne</w:t>
      </w:r>
      <w:proofErr w:type="spellEnd"/>
      <w:r w:rsidRPr="00643216">
        <w:rPr>
          <w:rFonts w:ascii="Times" w:hAnsi="Times" w:cs="Arial"/>
        </w:rPr>
        <w:t xml:space="preserve"> to raise or lower the frequency of a sine tone until it matched in pitch a particular bonang tone. </w:t>
      </w:r>
    </w:p>
    <w:p w14:paraId="10DE9FCD" w14:textId="28F0E035" w:rsidR="00825CC6" w:rsidRPr="00643216" w:rsidRDefault="00825CC6" w:rsidP="00643216">
      <w:pPr>
        <w:widowControl w:val="0"/>
        <w:autoSpaceDE w:val="0"/>
        <w:autoSpaceDN w:val="0"/>
        <w:adjustRightInd w:val="0"/>
        <w:rPr>
          <w:rFonts w:ascii="Times" w:hAnsi="Times" w:cs="Arial"/>
        </w:rPr>
      </w:pPr>
    </w:p>
    <w:p w14:paraId="5AE21C5A" w14:textId="3065F94D" w:rsidR="00A13956" w:rsidRPr="00643216" w:rsidRDefault="00A13956" w:rsidP="00643216">
      <w:pPr>
        <w:widowControl w:val="0"/>
        <w:autoSpaceDE w:val="0"/>
        <w:autoSpaceDN w:val="0"/>
        <w:adjustRightInd w:val="0"/>
        <w:rPr>
          <w:rFonts w:ascii="Times" w:hAnsi="Times" w:cs="Arial"/>
          <w:b/>
        </w:rPr>
      </w:pPr>
      <w:r w:rsidRPr="00643216">
        <w:rPr>
          <w:rFonts w:ascii="Times" w:hAnsi="Times" w:cs="Arial"/>
          <w:b/>
        </w:rPr>
        <w:t xml:space="preserve">Figure 6. </w:t>
      </w:r>
      <w:proofErr w:type="spellStart"/>
      <w:r w:rsidRPr="00643216">
        <w:rPr>
          <w:rFonts w:ascii="Times" w:hAnsi="Times" w:cs="Arial"/>
          <w:b/>
        </w:rPr>
        <w:t>Melodyne’s</w:t>
      </w:r>
      <w:proofErr w:type="spellEnd"/>
      <w:r w:rsidRPr="00643216">
        <w:rPr>
          <w:rFonts w:ascii="Times" w:hAnsi="Times" w:cs="Arial"/>
          <w:b/>
        </w:rPr>
        <w:t xml:space="preserve"> values for fundamental frequencies of Kyai </w:t>
      </w:r>
      <w:proofErr w:type="spellStart"/>
      <w:r w:rsidRPr="00643216">
        <w:rPr>
          <w:rFonts w:ascii="Times" w:hAnsi="Times" w:cs="Arial"/>
          <w:b/>
        </w:rPr>
        <w:t>Parijata’s</w:t>
      </w:r>
      <w:proofErr w:type="spellEnd"/>
      <w:r w:rsidRPr="00643216">
        <w:rPr>
          <w:rFonts w:ascii="Times" w:hAnsi="Times" w:cs="Arial"/>
          <w:b/>
        </w:rPr>
        <w:t xml:space="preserve"> 52 bonang tones compared with frequencies of sine tones </w:t>
      </w:r>
      <w:r w:rsidR="00EB5FD9" w:rsidRPr="00643216">
        <w:rPr>
          <w:rFonts w:ascii="Times" w:hAnsi="Times" w:cs="Arial"/>
          <w:b/>
        </w:rPr>
        <w:t xml:space="preserve">I </w:t>
      </w:r>
      <w:r w:rsidRPr="00643216">
        <w:rPr>
          <w:rFonts w:ascii="Times" w:hAnsi="Times" w:cs="Arial"/>
          <w:b/>
        </w:rPr>
        <w:t>heard as matching these tones in pitch and the difference between these values in cents.</w:t>
      </w:r>
    </w:p>
    <w:p w14:paraId="3BD62CD1" w14:textId="5319D6F0" w:rsidR="00A13956" w:rsidRPr="00643216" w:rsidRDefault="00A13956" w:rsidP="00643216">
      <w:pPr>
        <w:widowControl w:val="0"/>
        <w:autoSpaceDE w:val="0"/>
        <w:autoSpaceDN w:val="0"/>
        <w:adjustRightInd w:val="0"/>
        <w:rPr>
          <w:rFonts w:ascii="Times" w:hAnsi="Times" w:cs="Arial"/>
          <w:b/>
        </w:rPr>
      </w:pPr>
      <w:r w:rsidRPr="00643216">
        <w:rPr>
          <w:rFonts w:ascii="Times" w:hAnsi="Times" w:cs="Arial"/>
          <w:b/>
        </w:rPr>
        <w:t xml:space="preserve"> </w:t>
      </w:r>
    </w:p>
    <w:p w14:paraId="21579878" w14:textId="0C92F626" w:rsidR="00EB5FD9" w:rsidRPr="00643216" w:rsidRDefault="00EB5FD9" w:rsidP="00825CC6">
      <w:pPr>
        <w:widowControl w:val="0"/>
        <w:autoSpaceDE w:val="0"/>
        <w:autoSpaceDN w:val="0"/>
        <w:adjustRightInd w:val="0"/>
        <w:spacing w:line="360" w:lineRule="auto"/>
        <w:rPr>
          <w:rFonts w:ascii="Times" w:hAnsi="Times" w:cs="Arial"/>
        </w:rPr>
      </w:pPr>
      <w:r w:rsidRPr="00643216">
        <w:rPr>
          <w:rFonts w:ascii="Times" w:hAnsi="Times" w:cs="Arial"/>
        </w:rPr>
        <w:t xml:space="preserve">a)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bonang </w:t>
      </w:r>
      <w:proofErr w:type="spellStart"/>
      <w:r w:rsidRPr="00643216">
        <w:rPr>
          <w:rFonts w:ascii="Times" w:hAnsi="Times" w:cs="Arial"/>
        </w:rPr>
        <w:t>barung</w:t>
      </w:r>
      <w:proofErr w:type="spellEnd"/>
    </w:p>
    <w:p w14:paraId="7C2599AA" w14:textId="6BC195BB" w:rsidR="00EB5FD9" w:rsidRPr="00002330" w:rsidRDefault="00EB5FD9" w:rsidP="00825CC6">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7C9A08F0" wp14:editId="1CE0B776">
            <wp:extent cx="6930390" cy="584200"/>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930390" cy="584200"/>
                    </a:xfrm>
                    <a:prstGeom prst="rect">
                      <a:avLst/>
                    </a:prstGeom>
                  </pic:spPr>
                </pic:pic>
              </a:graphicData>
            </a:graphic>
          </wp:inline>
        </w:drawing>
      </w:r>
    </w:p>
    <w:p w14:paraId="2B52CF79" w14:textId="5331AD31" w:rsidR="00EB5FD9" w:rsidRPr="00643216" w:rsidRDefault="00EB5FD9" w:rsidP="00825CC6">
      <w:pPr>
        <w:widowControl w:val="0"/>
        <w:autoSpaceDE w:val="0"/>
        <w:autoSpaceDN w:val="0"/>
        <w:adjustRightInd w:val="0"/>
        <w:spacing w:line="360" w:lineRule="auto"/>
        <w:rPr>
          <w:rFonts w:ascii="Times" w:hAnsi="Times" w:cs="Arial"/>
        </w:rPr>
      </w:pPr>
      <w:r w:rsidRPr="00643216">
        <w:rPr>
          <w:rFonts w:ascii="Times" w:hAnsi="Times" w:cs="Arial"/>
        </w:rPr>
        <w:t xml:space="preserve">b)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bonang </w:t>
      </w:r>
      <w:proofErr w:type="spellStart"/>
      <w:r w:rsidRPr="00643216">
        <w:rPr>
          <w:rFonts w:ascii="Times" w:hAnsi="Times" w:cs="Arial"/>
        </w:rPr>
        <w:t>panerus</w:t>
      </w:r>
      <w:proofErr w:type="spellEnd"/>
    </w:p>
    <w:p w14:paraId="668912B9" w14:textId="2EAF1AD1" w:rsidR="00EB5FD9" w:rsidRPr="00002330" w:rsidRDefault="00EB5FD9" w:rsidP="00825CC6">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0EA49A79" wp14:editId="270DF37B">
            <wp:extent cx="6930390" cy="597535"/>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930390" cy="597535"/>
                    </a:xfrm>
                    <a:prstGeom prst="rect">
                      <a:avLst/>
                    </a:prstGeom>
                  </pic:spPr>
                </pic:pic>
              </a:graphicData>
            </a:graphic>
          </wp:inline>
        </w:drawing>
      </w:r>
    </w:p>
    <w:p w14:paraId="64BFA6B2" w14:textId="192201FD" w:rsidR="00EB5FD9" w:rsidRPr="00643216" w:rsidRDefault="00EB5FD9" w:rsidP="00825CC6">
      <w:pPr>
        <w:widowControl w:val="0"/>
        <w:autoSpaceDE w:val="0"/>
        <w:autoSpaceDN w:val="0"/>
        <w:adjustRightInd w:val="0"/>
        <w:spacing w:line="360" w:lineRule="auto"/>
        <w:rPr>
          <w:rFonts w:ascii="Times" w:hAnsi="Times" w:cs="Arial"/>
        </w:rPr>
      </w:pPr>
      <w:r w:rsidRPr="00643216">
        <w:rPr>
          <w:rFonts w:ascii="Times" w:hAnsi="Times" w:cs="Arial"/>
        </w:rPr>
        <w:t xml:space="preserve">c) </w:t>
      </w:r>
      <w:proofErr w:type="spellStart"/>
      <w:r w:rsidRPr="00643216">
        <w:rPr>
          <w:rFonts w:ascii="Times" w:hAnsi="Times" w:cs="Arial"/>
        </w:rPr>
        <w:t>Pélog</w:t>
      </w:r>
      <w:proofErr w:type="spellEnd"/>
      <w:r w:rsidRPr="00643216">
        <w:rPr>
          <w:rFonts w:ascii="Times" w:hAnsi="Times" w:cs="Arial"/>
        </w:rPr>
        <w:t xml:space="preserve"> bonang </w:t>
      </w:r>
      <w:proofErr w:type="spellStart"/>
      <w:r w:rsidRPr="00643216">
        <w:rPr>
          <w:rFonts w:ascii="Times" w:hAnsi="Times" w:cs="Arial"/>
        </w:rPr>
        <w:t>barung</w:t>
      </w:r>
      <w:proofErr w:type="spellEnd"/>
    </w:p>
    <w:p w14:paraId="7BCD31B0" w14:textId="64D3E583" w:rsidR="00EB5FD9" w:rsidRPr="00002330" w:rsidRDefault="00EB5FD9" w:rsidP="00825CC6">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3018BA84" wp14:editId="44B77FE0">
            <wp:extent cx="6930390" cy="509270"/>
            <wp:effectExtent l="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930390" cy="509270"/>
                    </a:xfrm>
                    <a:prstGeom prst="rect">
                      <a:avLst/>
                    </a:prstGeom>
                  </pic:spPr>
                </pic:pic>
              </a:graphicData>
            </a:graphic>
          </wp:inline>
        </w:drawing>
      </w:r>
    </w:p>
    <w:p w14:paraId="11B1C6C6" w14:textId="46E3A1B6" w:rsidR="00EB5FD9" w:rsidRPr="00643216" w:rsidRDefault="00EB5FD9" w:rsidP="00825CC6">
      <w:pPr>
        <w:widowControl w:val="0"/>
        <w:autoSpaceDE w:val="0"/>
        <w:autoSpaceDN w:val="0"/>
        <w:adjustRightInd w:val="0"/>
        <w:spacing w:line="360" w:lineRule="auto"/>
        <w:rPr>
          <w:rFonts w:ascii="Times" w:hAnsi="Times" w:cs="Arial"/>
        </w:rPr>
      </w:pPr>
      <w:r w:rsidRPr="00643216">
        <w:rPr>
          <w:rFonts w:ascii="Times" w:hAnsi="Times" w:cs="Arial"/>
        </w:rPr>
        <w:t xml:space="preserve">d) </w:t>
      </w:r>
      <w:proofErr w:type="spellStart"/>
      <w:r w:rsidRPr="00643216">
        <w:rPr>
          <w:rFonts w:ascii="Times" w:hAnsi="Times" w:cs="Arial"/>
        </w:rPr>
        <w:t>Pélog</w:t>
      </w:r>
      <w:proofErr w:type="spellEnd"/>
      <w:r w:rsidRPr="00643216">
        <w:rPr>
          <w:rFonts w:ascii="Times" w:hAnsi="Times" w:cs="Arial"/>
        </w:rPr>
        <w:t xml:space="preserve"> bonang </w:t>
      </w:r>
      <w:proofErr w:type="spellStart"/>
      <w:r w:rsidRPr="00643216">
        <w:rPr>
          <w:rFonts w:ascii="Times" w:hAnsi="Times" w:cs="Arial"/>
        </w:rPr>
        <w:t>panerus</w:t>
      </w:r>
      <w:proofErr w:type="spellEnd"/>
    </w:p>
    <w:p w14:paraId="46CD2334" w14:textId="102BFD81" w:rsidR="00EB5FD9" w:rsidRPr="00002330" w:rsidRDefault="00EB5FD9" w:rsidP="00825CC6">
      <w:pPr>
        <w:widowControl w:val="0"/>
        <w:autoSpaceDE w:val="0"/>
        <w:autoSpaceDN w:val="0"/>
        <w:adjustRightInd w:val="0"/>
        <w:spacing w:line="360" w:lineRule="auto"/>
        <w:rPr>
          <w:rFonts w:ascii="Arial" w:hAnsi="Arial" w:cs="Arial"/>
          <w:b/>
        </w:rPr>
      </w:pPr>
      <w:r w:rsidRPr="00002330">
        <w:rPr>
          <w:rFonts w:ascii="Arial" w:hAnsi="Arial" w:cs="Arial"/>
          <w:b/>
          <w:noProof/>
        </w:rPr>
        <w:drawing>
          <wp:inline distT="0" distB="0" distL="0" distR="0" wp14:anchorId="50553F49" wp14:editId="7A6470FA">
            <wp:extent cx="6930390" cy="533400"/>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930390" cy="533400"/>
                    </a:xfrm>
                    <a:prstGeom prst="rect">
                      <a:avLst/>
                    </a:prstGeom>
                  </pic:spPr>
                </pic:pic>
              </a:graphicData>
            </a:graphic>
          </wp:inline>
        </w:drawing>
      </w:r>
    </w:p>
    <w:p w14:paraId="278B2C01" w14:textId="29723C9E"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 xml:space="preserve">In audio example </w:t>
      </w:r>
      <w:r w:rsidR="00EB5FD9" w:rsidRPr="00643216">
        <w:rPr>
          <w:rFonts w:ascii="Times" w:hAnsi="Times" w:cs="Arial"/>
        </w:rPr>
        <w:t xml:space="preserve">2, </w:t>
      </w:r>
      <w:r w:rsidRPr="00643216">
        <w:rPr>
          <w:rFonts w:ascii="Times" w:hAnsi="Times" w:cs="Arial"/>
        </w:rPr>
        <w:t>bonangbarungsl2l is followed by a sine tone having the same fundamental frequency; then bonangbarungsl2l again, but this time followed by a sine tone with a higher fundamental frequency that I heard as the same in pitch. (</w:t>
      </w:r>
      <w:hyperlink r:id="rId24" w:history="1">
        <w:r w:rsidRPr="00BD5C20">
          <w:rPr>
            <w:rStyle w:val="Hyperlink"/>
            <w:rFonts w:ascii="Times" w:hAnsi="Times" w:cs="Arial"/>
            <w:b/>
            <w:i/>
          </w:rPr>
          <w:t>Audi</w:t>
        </w:r>
        <w:r w:rsidRPr="00BD5C20">
          <w:rPr>
            <w:rStyle w:val="Hyperlink"/>
            <w:rFonts w:ascii="Times" w:hAnsi="Times" w:cs="Arial"/>
            <w:b/>
            <w:i/>
          </w:rPr>
          <w:t>o</w:t>
        </w:r>
        <w:r w:rsidRPr="00BD5C20">
          <w:rPr>
            <w:rStyle w:val="Hyperlink"/>
            <w:rFonts w:ascii="Times" w:hAnsi="Times" w:cs="Arial"/>
            <w:b/>
            <w:i/>
          </w:rPr>
          <w:t xml:space="preserve"> 2</w:t>
        </w:r>
      </w:hyperlink>
      <w:r w:rsidRPr="00643216">
        <w:rPr>
          <w:rFonts w:ascii="Times" w:hAnsi="Times" w:cs="Arial"/>
        </w:rPr>
        <w:t>)</w:t>
      </w:r>
      <w:r w:rsidR="007659A5">
        <w:rPr>
          <w:rFonts w:ascii="Times" w:hAnsi="Times" w:cs="Arial"/>
        </w:rPr>
        <w:t xml:space="preserve"> </w:t>
      </w:r>
    </w:p>
    <w:p w14:paraId="771467AC" w14:textId="25F4C2A5"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 xml:space="preserve">None of the exceptions occurred among the 26 bonang </w:t>
      </w:r>
      <w:proofErr w:type="spellStart"/>
      <w:r w:rsidRPr="00643216">
        <w:rPr>
          <w:rFonts w:ascii="Times" w:hAnsi="Times" w:cs="Arial"/>
        </w:rPr>
        <w:t>panerus</w:t>
      </w:r>
      <w:proofErr w:type="spellEnd"/>
      <w:r w:rsidRPr="00643216">
        <w:rPr>
          <w:rFonts w:ascii="Times" w:hAnsi="Times" w:cs="Arial"/>
        </w:rPr>
        <w:t xml:space="preserve"> tones, not even in the tones that had resulted in </w:t>
      </w:r>
      <w:proofErr w:type="spellStart"/>
      <w:r w:rsidRPr="00643216">
        <w:rPr>
          <w:rFonts w:ascii="Times" w:hAnsi="Times" w:cs="Arial"/>
        </w:rPr>
        <w:t>wavanal’s</w:t>
      </w:r>
      <w:proofErr w:type="spellEnd"/>
      <w:r w:rsidRPr="00643216">
        <w:rPr>
          <w:rFonts w:ascii="Times" w:hAnsi="Times" w:cs="Arial"/>
        </w:rPr>
        <w:t xml:space="preserve"> strange displays. Instead, each of the exceptions occurred among the 26 bonang</w:t>
      </w:r>
      <w:r w:rsidR="00C33B32" w:rsidRPr="00643216">
        <w:rPr>
          <w:rFonts w:ascii="Times" w:hAnsi="Times" w:cs="Arial"/>
        </w:rPr>
        <w:t xml:space="preserve"> </w:t>
      </w:r>
      <w:proofErr w:type="spellStart"/>
      <w:r w:rsidRPr="00643216">
        <w:rPr>
          <w:rFonts w:ascii="Times" w:hAnsi="Times" w:cs="Arial"/>
        </w:rPr>
        <w:t>barung</w:t>
      </w:r>
      <w:proofErr w:type="spellEnd"/>
      <w:r w:rsidRPr="00643216">
        <w:rPr>
          <w:rFonts w:ascii="Times" w:hAnsi="Times" w:cs="Arial"/>
        </w:rPr>
        <w:t xml:space="preserve"> tones, and generally among the bonang</w:t>
      </w:r>
      <w:r w:rsidR="00EB5FD9" w:rsidRPr="00643216">
        <w:rPr>
          <w:rFonts w:ascii="Times" w:hAnsi="Times" w:cs="Arial"/>
        </w:rPr>
        <w:t xml:space="preserve"> </w:t>
      </w:r>
      <w:proofErr w:type="spellStart"/>
      <w:r w:rsidRPr="00643216">
        <w:rPr>
          <w:rFonts w:ascii="Times" w:hAnsi="Times" w:cs="Arial"/>
        </w:rPr>
        <w:t>barung’s</w:t>
      </w:r>
      <w:proofErr w:type="spellEnd"/>
      <w:r w:rsidRPr="00643216">
        <w:rPr>
          <w:rFonts w:ascii="Times" w:hAnsi="Times" w:cs="Arial"/>
        </w:rPr>
        <w:t xml:space="preserve"> lower tones. Moreover, all of the</w:t>
      </w:r>
      <w:r w:rsidR="00C33B32" w:rsidRPr="00643216">
        <w:rPr>
          <w:rFonts w:ascii="Times" w:hAnsi="Times" w:cs="Arial"/>
        </w:rPr>
        <w:t>ir</w:t>
      </w:r>
      <w:r w:rsidRPr="00643216">
        <w:rPr>
          <w:rFonts w:ascii="Times" w:hAnsi="Times" w:cs="Arial"/>
        </w:rPr>
        <w:t xml:space="preserve"> sine-tone adjustments were upward. That is, I heard these bonang </w:t>
      </w:r>
      <w:proofErr w:type="spellStart"/>
      <w:r w:rsidR="00C33B32" w:rsidRPr="00643216">
        <w:rPr>
          <w:rFonts w:ascii="Times" w:hAnsi="Times" w:cs="Arial"/>
        </w:rPr>
        <w:t>barung</w:t>
      </w:r>
      <w:proofErr w:type="spellEnd"/>
      <w:r w:rsidR="00C33B32" w:rsidRPr="00643216">
        <w:rPr>
          <w:rFonts w:ascii="Times" w:hAnsi="Times" w:cs="Arial"/>
        </w:rPr>
        <w:t xml:space="preserve"> </w:t>
      </w:r>
      <w:r w:rsidRPr="00643216">
        <w:rPr>
          <w:rFonts w:ascii="Times" w:hAnsi="Times" w:cs="Arial"/>
        </w:rPr>
        <w:t>tones as higher than the software specified.</w:t>
      </w:r>
    </w:p>
    <w:p w14:paraId="1E4CE5BE" w14:textId="2FA73041"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 xml:space="preserve">With regard to pitch, then, one can offer the following observations concerning Kyai </w:t>
      </w:r>
      <w:proofErr w:type="spellStart"/>
      <w:r w:rsidRPr="00643216">
        <w:rPr>
          <w:rFonts w:ascii="Times" w:hAnsi="Times" w:cs="Arial"/>
        </w:rPr>
        <w:t>Parijata’s</w:t>
      </w:r>
      <w:proofErr w:type="spellEnd"/>
      <w:r w:rsidRPr="00643216">
        <w:rPr>
          <w:rFonts w:ascii="Times" w:hAnsi="Times" w:cs="Arial"/>
        </w:rPr>
        <w:t xml:space="preserve"> bonangs. None of the 52 tones is intractable with respect to pitch. For by far the majority of tones, a fundamental frequency identified by standard, free (or almost-free) software corresponds to the pitch of a sine tone having the same frequency. In instances where there is a </w:t>
      </w:r>
      <w:r w:rsidR="00C33B32" w:rsidRPr="00643216">
        <w:rPr>
          <w:rFonts w:ascii="Times" w:hAnsi="Times" w:cs="Arial"/>
        </w:rPr>
        <w:t xml:space="preserve">substantial </w:t>
      </w:r>
      <w:r w:rsidRPr="00643216">
        <w:rPr>
          <w:rFonts w:ascii="Times" w:hAnsi="Times" w:cs="Arial"/>
        </w:rPr>
        <w:t xml:space="preserve">discrepancy, the sine tone’s frequency is higher than the software suggests. Further, such </w:t>
      </w:r>
      <w:r w:rsidR="00C33B32" w:rsidRPr="00643216">
        <w:rPr>
          <w:rFonts w:ascii="Times" w:hAnsi="Times" w:cs="Arial"/>
        </w:rPr>
        <w:t xml:space="preserve">substantial </w:t>
      </w:r>
      <w:r w:rsidRPr="00643216">
        <w:rPr>
          <w:rFonts w:ascii="Times" w:hAnsi="Times" w:cs="Arial"/>
        </w:rPr>
        <w:t xml:space="preserve">discrepancies occur in the lower, </w:t>
      </w:r>
      <w:proofErr w:type="spellStart"/>
      <w:r w:rsidRPr="00643216">
        <w:rPr>
          <w:rFonts w:ascii="Times" w:hAnsi="Times" w:cs="Arial"/>
        </w:rPr>
        <w:t>barung</w:t>
      </w:r>
      <w:proofErr w:type="spellEnd"/>
      <w:r w:rsidRPr="00643216">
        <w:rPr>
          <w:rFonts w:ascii="Times" w:hAnsi="Times" w:cs="Arial"/>
        </w:rPr>
        <w:t xml:space="preserve"> bonangs rather than in the higher, </w:t>
      </w:r>
      <w:proofErr w:type="spellStart"/>
      <w:r w:rsidRPr="00643216">
        <w:rPr>
          <w:rFonts w:ascii="Times" w:hAnsi="Times" w:cs="Arial"/>
        </w:rPr>
        <w:t>panerus</w:t>
      </w:r>
      <w:proofErr w:type="spellEnd"/>
      <w:r w:rsidRPr="00643216">
        <w:rPr>
          <w:rFonts w:ascii="Times" w:hAnsi="Times" w:cs="Arial"/>
        </w:rPr>
        <w:t xml:space="preserve"> bonangs, and the largest discrepancies </w:t>
      </w:r>
      <w:r w:rsidR="00C33B32" w:rsidRPr="00643216">
        <w:rPr>
          <w:rFonts w:ascii="Times" w:hAnsi="Times" w:cs="Arial"/>
        </w:rPr>
        <w:t xml:space="preserve">tend to </w:t>
      </w:r>
      <w:r w:rsidRPr="00643216">
        <w:rPr>
          <w:rFonts w:ascii="Times" w:hAnsi="Times" w:cs="Arial"/>
        </w:rPr>
        <w:t xml:space="preserve">occur among the lowest tones of the bonang </w:t>
      </w:r>
      <w:proofErr w:type="spellStart"/>
      <w:r w:rsidRPr="00643216">
        <w:rPr>
          <w:rFonts w:ascii="Times" w:hAnsi="Times" w:cs="Arial"/>
        </w:rPr>
        <w:t>barungs</w:t>
      </w:r>
      <w:proofErr w:type="spellEnd"/>
      <w:r w:rsidRPr="00643216">
        <w:rPr>
          <w:rFonts w:ascii="Times" w:hAnsi="Times" w:cs="Arial"/>
        </w:rPr>
        <w:t xml:space="preserve">. </w:t>
      </w:r>
    </w:p>
    <w:p w14:paraId="071674F5" w14:textId="725C531C" w:rsidR="00825CC6" w:rsidRPr="00643216" w:rsidRDefault="00825CC6" w:rsidP="00643216">
      <w:pPr>
        <w:widowControl w:val="0"/>
        <w:autoSpaceDE w:val="0"/>
        <w:autoSpaceDN w:val="0"/>
        <w:adjustRightInd w:val="0"/>
        <w:ind w:firstLine="720"/>
        <w:rPr>
          <w:rFonts w:ascii="Times" w:hAnsi="Times" w:cs="Arial"/>
        </w:rPr>
      </w:pPr>
      <w:r w:rsidRPr="00643216">
        <w:rPr>
          <w:rFonts w:ascii="Times" w:hAnsi="Times" w:cs="Arial"/>
        </w:rPr>
        <w:t>To be sure, some of these discrepancies are quite large: as much as 75 cents</w:t>
      </w:r>
      <w:r w:rsidR="00C33B32" w:rsidRPr="00643216">
        <w:rPr>
          <w:rFonts w:ascii="Times" w:hAnsi="Times" w:cs="Arial"/>
        </w:rPr>
        <w:t>.</w:t>
      </w:r>
      <w:r w:rsidRPr="00643216">
        <w:rPr>
          <w:rFonts w:ascii="Times" w:hAnsi="Times" w:cs="Arial"/>
        </w:rPr>
        <w:t xml:space="preserve"> Like Albrecht Schneider, one might be tempted to regard these largest discrepancies as invalidating the relevance for our understanding of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and </w:t>
      </w:r>
      <w:proofErr w:type="spellStart"/>
      <w:r w:rsidR="00A13956" w:rsidRPr="00643216">
        <w:rPr>
          <w:rFonts w:ascii="Times" w:hAnsi="Times" w:cs="Arial"/>
        </w:rPr>
        <w:t>pélog</w:t>
      </w:r>
      <w:proofErr w:type="spellEnd"/>
      <w:r w:rsidRPr="00643216">
        <w:rPr>
          <w:rFonts w:ascii="Times" w:hAnsi="Times" w:cs="Arial"/>
        </w:rPr>
        <w:t xml:space="preserve"> tunings those studies that, for more than a century, have identified the pitches of gamelan tones with their fundamental frequencies. However, such a negative claim would depend, in turn, on how one might formulate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and </w:t>
      </w:r>
      <w:proofErr w:type="spellStart"/>
      <w:r w:rsidR="00A13956" w:rsidRPr="00643216">
        <w:rPr>
          <w:rFonts w:ascii="Times" w:hAnsi="Times" w:cs="Arial"/>
        </w:rPr>
        <w:t>pélog</w:t>
      </w:r>
      <w:proofErr w:type="spellEnd"/>
      <w:r w:rsidRPr="00643216">
        <w:rPr>
          <w:rFonts w:ascii="Times" w:hAnsi="Times" w:cs="Arial"/>
        </w:rPr>
        <w:t xml:space="preserve"> themselves: a topic I have addressed in previous studies. </w:t>
      </w:r>
    </w:p>
    <w:p w14:paraId="039180B2" w14:textId="77777777" w:rsidR="00825CC6" w:rsidRPr="00643216" w:rsidRDefault="00825CC6" w:rsidP="00643216">
      <w:pPr>
        <w:widowControl w:val="0"/>
        <w:autoSpaceDE w:val="0"/>
        <w:autoSpaceDN w:val="0"/>
        <w:adjustRightInd w:val="0"/>
        <w:rPr>
          <w:rFonts w:ascii="Times" w:hAnsi="Times" w:cs="Arial"/>
        </w:rPr>
      </w:pPr>
    </w:p>
    <w:p w14:paraId="732A3910" w14:textId="77777777" w:rsidR="00643216" w:rsidRDefault="00643216" w:rsidP="00643216">
      <w:pPr>
        <w:widowControl w:val="0"/>
        <w:autoSpaceDE w:val="0"/>
        <w:autoSpaceDN w:val="0"/>
        <w:adjustRightInd w:val="0"/>
        <w:rPr>
          <w:rFonts w:ascii="Times" w:hAnsi="Times" w:cs="Arial"/>
          <w:b/>
        </w:rPr>
      </w:pPr>
    </w:p>
    <w:p w14:paraId="0002EE28" w14:textId="3BF2F83E" w:rsidR="00825CC6" w:rsidRPr="00643216" w:rsidRDefault="00825CC6" w:rsidP="00643216">
      <w:pPr>
        <w:widowControl w:val="0"/>
        <w:autoSpaceDE w:val="0"/>
        <w:autoSpaceDN w:val="0"/>
        <w:adjustRightInd w:val="0"/>
        <w:rPr>
          <w:rFonts w:ascii="Times" w:hAnsi="Times" w:cs="Arial"/>
          <w:b/>
        </w:rPr>
      </w:pPr>
      <w:r w:rsidRPr="00643216">
        <w:rPr>
          <w:rFonts w:ascii="Times" w:hAnsi="Times" w:cs="Arial"/>
          <w:b/>
        </w:rPr>
        <w:lastRenderedPageBreak/>
        <w:t>Upper Partials</w:t>
      </w:r>
    </w:p>
    <w:p w14:paraId="0B771E92" w14:textId="3C5EE9CD"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rPr>
        <w:t xml:space="preserve">Bill </w:t>
      </w:r>
      <w:proofErr w:type="spellStart"/>
      <w:r w:rsidRPr="00643216">
        <w:rPr>
          <w:rFonts w:ascii="Times" w:hAnsi="Times" w:cs="Arial"/>
        </w:rPr>
        <w:t>Sethares</w:t>
      </w:r>
      <w:proofErr w:type="spellEnd"/>
      <w:r w:rsidRPr="00643216">
        <w:rPr>
          <w:rFonts w:ascii="Times" w:hAnsi="Times" w:cs="Arial"/>
        </w:rPr>
        <w:t xml:space="preserve"> has proposed a way of analyzing relationships between a bonang tone’s upper partials and the </w:t>
      </w:r>
      <w:proofErr w:type="spellStart"/>
      <w:r w:rsidRPr="00643216">
        <w:rPr>
          <w:rFonts w:ascii="Times" w:hAnsi="Times" w:cs="Arial"/>
        </w:rPr>
        <w:t>sl</w:t>
      </w:r>
      <w:r w:rsidR="003365D9" w:rsidRPr="00643216">
        <w:rPr>
          <w:rFonts w:ascii="Times" w:hAnsi="Times" w:cs="Arial"/>
        </w:rPr>
        <w:t>é</w:t>
      </w:r>
      <w:r w:rsidRPr="00643216">
        <w:rPr>
          <w:rFonts w:ascii="Times" w:hAnsi="Times" w:cs="Arial"/>
        </w:rPr>
        <w:t>ndro</w:t>
      </w:r>
      <w:proofErr w:type="spellEnd"/>
      <w:r w:rsidRPr="00643216">
        <w:rPr>
          <w:rFonts w:ascii="Times" w:hAnsi="Times" w:cs="Arial"/>
        </w:rPr>
        <w:t xml:space="preserve"> tuning in which it is employed. In his widely cited book </w:t>
      </w:r>
      <w:r w:rsidRPr="00643216">
        <w:rPr>
          <w:rFonts w:ascii="Times" w:hAnsi="Times" w:cs="Arial"/>
          <w:i/>
        </w:rPr>
        <w:t xml:space="preserve">Tuning, Timbre, Spectrum, Scale </w:t>
      </w:r>
      <w:r w:rsidRPr="00643216">
        <w:rPr>
          <w:rFonts w:ascii="Times" w:hAnsi="Times" w:cs="Arial"/>
        </w:rPr>
        <w:t xml:space="preserve">(at a recent count, 356 citations in Google Scholar), </w:t>
      </w:r>
      <w:proofErr w:type="spellStart"/>
      <w:r w:rsidRPr="00643216">
        <w:rPr>
          <w:rFonts w:ascii="Times" w:hAnsi="Times" w:cs="Arial"/>
        </w:rPr>
        <w:t>Sethares</w:t>
      </w:r>
      <w:proofErr w:type="spellEnd"/>
      <w:r w:rsidRPr="00643216">
        <w:rPr>
          <w:rFonts w:ascii="Times" w:hAnsi="Times" w:cs="Arial"/>
        </w:rPr>
        <w:t xml:space="preserve"> says, </w:t>
      </w:r>
      <w:r w:rsidRPr="00643216">
        <w:rPr>
          <w:rFonts w:ascii="Times" w:hAnsi="Times" w:cs="Arial"/>
          <w:color w:val="131313"/>
        </w:rPr>
        <w:t xml:space="preserve">“The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scale [i.e., the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tuning] can be viewed as a result of the spectrum of the bonang in combination with [the first 4 partials of] a harmonic sound,” and “The partials of the [bonang tones] are consistent across each gamelan.” However, among the more than 100 hundred bonang tones he says he analyzed, </w:t>
      </w:r>
      <w:proofErr w:type="spellStart"/>
      <w:r w:rsidRPr="00643216">
        <w:rPr>
          <w:rFonts w:ascii="Times" w:hAnsi="Times" w:cs="Arial"/>
          <w:color w:val="131313"/>
        </w:rPr>
        <w:t>Sethares</w:t>
      </w:r>
      <w:proofErr w:type="spellEnd"/>
      <w:r w:rsidRPr="00643216">
        <w:rPr>
          <w:rFonts w:ascii="Times" w:hAnsi="Times" w:cs="Arial"/>
          <w:color w:val="131313"/>
        </w:rPr>
        <w:t xml:space="preserve"> has provided detailed measurements of the upper partials for only 3. Nonetheless, he has claimed more precisely that “a good generic bonang spectrum” comprises three prominent (i.e., relatively loud) upper partials that are, in order of decreasing amplitude (or loudness), approximately </w:t>
      </w:r>
      <w:r w:rsidRPr="00643216">
        <w:rPr>
          <w:rFonts w:ascii="Times" w:hAnsi="Times" w:cs="Arial"/>
          <w:b/>
          <w:color w:val="131313"/>
        </w:rPr>
        <w:t>725, 2149, and 2383</w:t>
      </w:r>
      <w:r w:rsidRPr="00643216">
        <w:rPr>
          <w:rFonts w:ascii="Times" w:hAnsi="Times" w:cs="Arial"/>
          <w:color w:val="131313"/>
        </w:rPr>
        <w:t xml:space="preserve"> cents above its fundamental frequency, as shown in </w:t>
      </w:r>
      <w:r w:rsidRPr="00643216">
        <w:rPr>
          <w:rFonts w:ascii="Times" w:hAnsi="Times" w:cs="Arial"/>
          <w:b/>
          <w:color w:val="131313"/>
        </w:rPr>
        <w:t>Table 1</w:t>
      </w:r>
      <w:r w:rsidRPr="00643216">
        <w:rPr>
          <w:rFonts w:ascii="Times" w:hAnsi="Times" w:cs="Arial"/>
          <w:color w:val="131313"/>
        </w:rPr>
        <w:t xml:space="preserve">. </w:t>
      </w:r>
    </w:p>
    <w:p w14:paraId="73DC76B1" w14:textId="1CBD0079" w:rsidR="00825CC6" w:rsidRPr="00643216" w:rsidRDefault="00825CC6" w:rsidP="00825CC6">
      <w:pPr>
        <w:widowControl w:val="0"/>
        <w:autoSpaceDE w:val="0"/>
        <w:autoSpaceDN w:val="0"/>
        <w:adjustRightInd w:val="0"/>
        <w:spacing w:line="360" w:lineRule="auto"/>
        <w:rPr>
          <w:rFonts w:ascii="Times" w:hAnsi="Times" w:cs="Arial"/>
          <w:color w:val="131313"/>
        </w:rPr>
      </w:pPr>
    </w:p>
    <w:p w14:paraId="19C7DEBA" w14:textId="386033A2" w:rsidR="005D569A" w:rsidRPr="00643216" w:rsidRDefault="005D569A" w:rsidP="00703C3E">
      <w:pPr>
        <w:widowControl w:val="0"/>
        <w:autoSpaceDE w:val="0"/>
        <w:autoSpaceDN w:val="0"/>
        <w:adjustRightInd w:val="0"/>
        <w:rPr>
          <w:rFonts w:ascii="Times" w:hAnsi="Times" w:cs="Arial"/>
          <w:b/>
          <w:color w:val="131313"/>
        </w:rPr>
      </w:pPr>
      <w:r w:rsidRPr="00643216">
        <w:rPr>
          <w:rFonts w:ascii="Times" w:hAnsi="Times" w:cs="Arial"/>
          <w:b/>
          <w:color w:val="131313"/>
        </w:rPr>
        <w:t>Table 1.</w:t>
      </w:r>
      <w:r w:rsidR="00703C3E" w:rsidRPr="00643216">
        <w:rPr>
          <w:rFonts w:ascii="Times" w:hAnsi="Times" w:cs="Arial"/>
          <w:b/>
          <w:color w:val="131313"/>
        </w:rPr>
        <w:t xml:space="preserve"> Number of cents between the fundamental frequency and the loudest partials above it in bonang tones according to </w:t>
      </w:r>
      <w:proofErr w:type="spellStart"/>
      <w:r w:rsidR="00703C3E" w:rsidRPr="00643216">
        <w:rPr>
          <w:rFonts w:ascii="Times" w:hAnsi="Times" w:cs="Arial"/>
          <w:b/>
          <w:color w:val="131313"/>
        </w:rPr>
        <w:t>Sethares</w:t>
      </w:r>
      <w:proofErr w:type="spellEnd"/>
      <w:r w:rsidR="00703C3E" w:rsidRPr="00643216">
        <w:rPr>
          <w:rFonts w:ascii="Times" w:hAnsi="Times" w:cs="Arial"/>
          <w:b/>
          <w:color w:val="131313"/>
        </w:rPr>
        <w:t xml:space="preserve"> (2005, 207-08), and a comparison with an idealized </w:t>
      </w:r>
      <w:proofErr w:type="spellStart"/>
      <w:r w:rsidR="00703C3E" w:rsidRPr="00643216">
        <w:rPr>
          <w:rFonts w:ascii="Times" w:hAnsi="Times" w:cs="Arial"/>
          <w:b/>
          <w:color w:val="131313"/>
        </w:rPr>
        <w:t>sl</w:t>
      </w:r>
      <w:r w:rsidR="003365D9" w:rsidRPr="00643216">
        <w:rPr>
          <w:rFonts w:ascii="Times" w:hAnsi="Times" w:cs="Arial"/>
          <w:b/>
          <w:color w:val="131313"/>
        </w:rPr>
        <w:t>é</w:t>
      </w:r>
      <w:r w:rsidR="00703C3E" w:rsidRPr="00643216">
        <w:rPr>
          <w:rFonts w:ascii="Times" w:hAnsi="Times" w:cs="Arial"/>
          <w:b/>
          <w:color w:val="131313"/>
        </w:rPr>
        <w:t>ndro</w:t>
      </w:r>
      <w:proofErr w:type="spellEnd"/>
      <w:r w:rsidR="00703C3E" w:rsidRPr="00643216">
        <w:rPr>
          <w:rFonts w:ascii="Times" w:hAnsi="Times" w:cs="Arial"/>
          <w:b/>
          <w:color w:val="131313"/>
        </w:rPr>
        <w:t xml:space="preserve"> tuning.</w:t>
      </w:r>
    </w:p>
    <w:p w14:paraId="4FB5F442" w14:textId="77777777" w:rsidR="00703C3E" w:rsidRPr="00643216" w:rsidRDefault="00703C3E" w:rsidP="00703C3E">
      <w:pPr>
        <w:widowControl w:val="0"/>
        <w:autoSpaceDE w:val="0"/>
        <w:autoSpaceDN w:val="0"/>
        <w:adjustRightInd w:val="0"/>
        <w:rPr>
          <w:rFonts w:ascii="Times" w:hAnsi="Times" w:cs="Arial"/>
          <w:b/>
          <w:color w:val="131313"/>
        </w:rPr>
      </w:pPr>
    </w:p>
    <w:p w14:paraId="326BC76C" w14:textId="12685BF9" w:rsidR="005D569A" w:rsidRPr="00643216" w:rsidRDefault="00703C3E" w:rsidP="00825CC6">
      <w:pPr>
        <w:widowControl w:val="0"/>
        <w:autoSpaceDE w:val="0"/>
        <w:autoSpaceDN w:val="0"/>
        <w:adjustRightInd w:val="0"/>
        <w:spacing w:line="360" w:lineRule="auto"/>
        <w:rPr>
          <w:rFonts w:ascii="Times" w:hAnsi="Times" w:cs="Arial"/>
          <w:b/>
          <w:color w:val="131313"/>
          <w:sz w:val="20"/>
          <w:szCs w:val="20"/>
        </w:rPr>
      </w:pPr>
      <w:r w:rsidRPr="00002330">
        <w:rPr>
          <w:rFonts w:ascii="Arial" w:hAnsi="Arial" w:cs="Arial"/>
          <w:b/>
          <w:color w:val="131313"/>
        </w:rPr>
        <w:tab/>
      </w:r>
      <w:r w:rsidRPr="00002330">
        <w:rPr>
          <w:rFonts w:ascii="Arial" w:hAnsi="Arial" w:cs="Arial"/>
          <w:b/>
          <w:color w:val="131313"/>
        </w:rPr>
        <w:tab/>
      </w:r>
      <w:r w:rsidRPr="00002330">
        <w:rPr>
          <w:rFonts w:ascii="Arial" w:hAnsi="Arial" w:cs="Arial"/>
          <w:b/>
          <w:color w:val="131313"/>
        </w:rPr>
        <w:tab/>
      </w:r>
      <w:r w:rsidRPr="00002330">
        <w:rPr>
          <w:rFonts w:ascii="Arial" w:hAnsi="Arial" w:cs="Arial"/>
          <w:b/>
          <w:color w:val="131313"/>
        </w:rPr>
        <w:tab/>
      </w:r>
      <w:r w:rsidRPr="00002330">
        <w:rPr>
          <w:rFonts w:ascii="Arial" w:hAnsi="Arial" w:cs="Arial"/>
          <w:b/>
          <w:color w:val="131313"/>
        </w:rPr>
        <w:tab/>
        <w:t xml:space="preserve">     </w:t>
      </w:r>
      <w:r w:rsidRPr="00643216">
        <w:rPr>
          <w:rFonts w:ascii="Times" w:hAnsi="Times" w:cs="Arial"/>
          <w:b/>
          <w:color w:val="131313"/>
          <w:sz w:val="20"/>
          <w:szCs w:val="20"/>
        </w:rPr>
        <w:t>partials above fundamental frequency:</w:t>
      </w:r>
    </w:p>
    <w:p w14:paraId="6261C6C2" w14:textId="390543A0" w:rsidR="00A8504F" w:rsidRPr="00002330" w:rsidRDefault="00A8504F" w:rsidP="00825CC6">
      <w:pPr>
        <w:widowControl w:val="0"/>
        <w:autoSpaceDE w:val="0"/>
        <w:autoSpaceDN w:val="0"/>
        <w:adjustRightInd w:val="0"/>
        <w:spacing w:line="360" w:lineRule="auto"/>
        <w:rPr>
          <w:rFonts w:ascii="Arial" w:hAnsi="Arial" w:cs="Arial"/>
          <w:b/>
          <w:color w:val="131313"/>
        </w:rPr>
      </w:pPr>
      <w:r w:rsidRPr="00002330">
        <w:rPr>
          <w:rFonts w:ascii="Arial" w:hAnsi="Arial" w:cs="Arial"/>
          <w:b/>
          <w:noProof/>
          <w:color w:val="131313"/>
        </w:rPr>
        <w:drawing>
          <wp:inline distT="0" distB="0" distL="0" distR="0" wp14:anchorId="42A1F016" wp14:editId="245FE62C">
            <wp:extent cx="5876544" cy="1688550"/>
            <wp:effectExtent l="0" t="0" r="3810"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879916" cy="1689519"/>
                    </a:xfrm>
                    <a:prstGeom prst="rect">
                      <a:avLst/>
                    </a:prstGeom>
                  </pic:spPr>
                </pic:pic>
              </a:graphicData>
            </a:graphic>
          </wp:inline>
        </w:drawing>
      </w:r>
    </w:p>
    <w:p w14:paraId="4766B450" w14:textId="77777777" w:rsidR="00643216" w:rsidRDefault="00643216" w:rsidP="00643216">
      <w:pPr>
        <w:widowControl w:val="0"/>
        <w:autoSpaceDE w:val="0"/>
        <w:autoSpaceDN w:val="0"/>
        <w:adjustRightInd w:val="0"/>
        <w:ind w:firstLine="720"/>
        <w:rPr>
          <w:rFonts w:ascii="Times" w:hAnsi="Times" w:cs="Arial"/>
          <w:color w:val="131313"/>
        </w:rPr>
      </w:pPr>
    </w:p>
    <w:p w14:paraId="5E7E5C9B" w14:textId="6080C732"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Here it should be noted that an idealized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tuning would comprise intervals of 240, 4800, 720, 960, and 1200 cents. In this regard, 725 cents would be close to 720 cents, whose octave complement would be 480 cents. 2149 cents would be close to 2160 cents (i.e., 1200+960 cents), and the octave complement of 960 cents would be 240 cents. Moreover, 2383 cents would be close to 2400 cents (i.e., 1200+1200 cents); as well, 1200 and 2400 cents would also be the 2</w:t>
      </w:r>
      <w:r w:rsidRPr="00643216">
        <w:rPr>
          <w:rFonts w:ascii="Times" w:hAnsi="Times" w:cs="Arial"/>
          <w:color w:val="131313"/>
          <w:vertAlign w:val="superscript"/>
        </w:rPr>
        <w:t>nd</w:t>
      </w:r>
      <w:r w:rsidRPr="00643216">
        <w:rPr>
          <w:rFonts w:ascii="Times" w:hAnsi="Times" w:cs="Arial"/>
          <w:color w:val="131313"/>
        </w:rPr>
        <w:t xml:space="preserve"> and 4</w:t>
      </w:r>
      <w:r w:rsidRPr="00643216">
        <w:rPr>
          <w:rFonts w:ascii="Times" w:hAnsi="Times" w:cs="Arial"/>
          <w:color w:val="131313"/>
          <w:vertAlign w:val="superscript"/>
        </w:rPr>
        <w:t>th</w:t>
      </w:r>
      <w:r w:rsidRPr="00643216">
        <w:rPr>
          <w:rFonts w:ascii="Times" w:hAnsi="Times" w:cs="Arial"/>
          <w:color w:val="131313"/>
        </w:rPr>
        <w:t xml:space="preserve"> partials of an idealized harmonic sound’s overtone series. In any event, the only three bonang tones for which </w:t>
      </w:r>
      <w:proofErr w:type="spellStart"/>
      <w:r w:rsidRPr="00643216">
        <w:rPr>
          <w:rFonts w:ascii="Times" w:hAnsi="Times" w:cs="Arial"/>
          <w:color w:val="131313"/>
        </w:rPr>
        <w:t>Sethares</w:t>
      </w:r>
      <w:proofErr w:type="spellEnd"/>
      <w:r w:rsidRPr="00643216">
        <w:rPr>
          <w:rFonts w:ascii="Times" w:hAnsi="Times" w:cs="Arial"/>
          <w:color w:val="131313"/>
        </w:rPr>
        <w:t xml:space="preserve"> has published actual measurements comprise the ranges outlined in </w:t>
      </w:r>
      <w:r w:rsidRPr="00643216">
        <w:rPr>
          <w:rFonts w:ascii="Times" w:hAnsi="Times" w:cs="Arial"/>
          <w:b/>
          <w:color w:val="131313"/>
        </w:rPr>
        <w:t>Table 1</w:t>
      </w:r>
      <w:r w:rsidRPr="00643216">
        <w:rPr>
          <w:rFonts w:ascii="Times" w:hAnsi="Times" w:cs="Arial"/>
          <w:b/>
          <w:i/>
          <w:color w:val="131313"/>
        </w:rPr>
        <w:t xml:space="preserve"> </w:t>
      </w:r>
      <w:r w:rsidRPr="00643216">
        <w:rPr>
          <w:rFonts w:ascii="Times" w:hAnsi="Times" w:cs="Arial"/>
          <w:color w:val="131313"/>
        </w:rPr>
        <w:t xml:space="preserve">for the frequencies of a bonang tone’s upper partials. </w:t>
      </w:r>
    </w:p>
    <w:p w14:paraId="71310482" w14:textId="12A2A13C"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To the extent that the bonang tones’ upper partials were close to such ideal values as 720, 2160, and 2400 cents they would support the notion that bonang tones bear a fractal relationship to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tuning as a whole, for their individual spectra would be micro-structural correlates of the macro-structural tuning of an entire ensemble. To what extent, then, are the prominent upper partials of the bonang tones in Kyai </w:t>
      </w:r>
      <w:proofErr w:type="spellStart"/>
      <w:r w:rsidRPr="00643216">
        <w:rPr>
          <w:rFonts w:ascii="Times" w:hAnsi="Times" w:cs="Arial"/>
          <w:color w:val="131313"/>
        </w:rPr>
        <w:t>Parijata</w:t>
      </w:r>
      <w:proofErr w:type="spellEnd"/>
      <w:r w:rsidRPr="00643216">
        <w:rPr>
          <w:rFonts w:ascii="Times" w:hAnsi="Times" w:cs="Arial"/>
          <w:color w:val="131313"/>
        </w:rPr>
        <w:t xml:space="preserve"> close to the ideal frequencies and to the ranges of the frequencies of the loudest upper partials that </w:t>
      </w:r>
      <w:proofErr w:type="spellStart"/>
      <w:r w:rsidRPr="00643216">
        <w:rPr>
          <w:rFonts w:ascii="Times" w:hAnsi="Times" w:cs="Arial"/>
          <w:color w:val="131313"/>
        </w:rPr>
        <w:t>Sethares</w:t>
      </w:r>
      <w:proofErr w:type="spellEnd"/>
      <w:r w:rsidRPr="00643216">
        <w:rPr>
          <w:rFonts w:ascii="Times" w:hAnsi="Times" w:cs="Arial"/>
          <w:color w:val="131313"/>
        </w:rPr>
        <w:t xml:space="preserve"> has reported?</w:t>
      </w:r>
    </w:p>
    <w:p w14:paraId="0E2B5CA5" w14:textId="507B6380"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As an initial step in answering this question, I examined </w:t>
      </w:r>
      <w:proofErr w:type="spellStart"/>
      <w:r w:rsidRPr="00643216">
        <w:rPr>
          <w:rFonts w:ascii="Times" w:hAnsi="Times" w:cs="Arial"/>
          <w:color w:val="131313"/>
        </w:rPr>
        <w:t>wavanal’s</w:t>
      </w:r>
      <w:proofErr w:type="spellEnd"/>
      <w:r w:rsidRPr="00643216">
        <w:rPr>
          <w:rFonts w:ascii="Times" w:hAnsi="Times" w:cs="Arial"/>
          <w:color w:val="131313"/>
        </w:rPr>
        <w:t xml:space="preserve"> spectral displays and aligned the 52 bonang tones’ upper partials in descending order of loudness. I found that in a great majority of the 52 tones (specifically, 46 of the 52) the second loudest partial occurred within the first register above the fundamental frequency, i.e., less than 1200 cents above the fundamental. However, with regard to </w:t>
      </w:r>
      <w:proofErr w:type="spellStart"/>
      <w:r w:rsidRPr="00643216">
        <w:rPr>
          <w:rFonts w:ascii="Times" w:hAnsi="Times" w:cs="Arial"/>
          <w:color w:val="131313"/>
        </w:rPr>
        <w:t>Sethares’s</w:t>
      </w:r>
      <w:proofErr w:type="spellEnd"/>
      <w:r w:rsidRPr="00643216">
        <w:rPr>
          <w:rFonts w:ascii="Times" w:hAnsi="Times" w:cs="Arial"/>
          <w:color w:val="131313"/>
        </w:rPr>
        <w:t xml:space="preserve"> generalization concerning bonang tones, the most prominent upper partial in these 46 tones was generally </w:t>
      </w:r>
      <w:r w:rsidRPr="00643216">
        <w:rPr>
          <w:rFonts w:ascii="Times" w:hAnsi="Times" w:cs="Arial"/>
          <w:b/>
          <w:i/>
          <w:color w:val="131313"/>
          <w:u w:val="single"/>
        </w:rPr>
        <w:t xml:space="preserve">not </w:t>
      </w:r>
      <w:r w:rsidRPr="00643216">
        <w:rPr>
          <w:rFonts w:ascii="Times" w:hAnsi="Times" w:cs="Arial"/>
          <w:color w:val="131313"/>
        </w:rPr>
        <w:t xml:space="preserve">very close to 720 cents above the fundamental. Instead, as </w:t>
      </w:r>
      <w:r w:rsidRPr="00643216">
        <w:rPr>
          <w:rFonts w:ascii="Times" w:hAnsi="Times" w:cs="Arial"/>
          <w:b/>
          <w:color w:val="131313"/>
        </w:rPr>
        <w:t xml:space="preserve">Table 2 </w:t>
      </w:r>
      <w:r w:rsidRPr="00643216">
        <w:rPr>
          <w:rFonts w:ascii="Times" w:hAnsi="Times" w:cs="Arial"/>
          <w:color w:val="131313"/>
        </w:rPr>
        <w:t xml:space="preserve">shows, the values of these partials ranged from approximately a </w:t>
      </w:r>
      <w:r w:rsidRPr="00643216">
        <w:rPr>
          <w:rFonts w:ascii="Times" w:hAnsi="Times" w:cs="Arial"/>
          <w:b/>
          <w:i/>
          <w:color w:val="131313"/>
          <w:u w:val="single"/>
        </w:rPr>
        <w:t>major 2</w:t>
      </w:r>
      <w:r w:rsidRPr="00643216">
        <w:rPr>
          <w:rFonts w:ascii="Times" w:hAnsi="Times" w:cs="Arial"/>
          <w:b/>
          <w:i/>
          <w:color w:val="131313"/>
          <w:u w:val="single"/>
          <w:vertAlign w:val="superscript"/>
        </w:rPr>
        <w:t>nd</w:t>
      </w:r>
      <w:r w:rsidRPr="00643216">
        <w:rPr>
          <w:rFonts w:ascii="Times" w:hAnsi="Times" w:cs="Arial"/>
          <w:color w:val="131313"/>
        </w:rPr>
        <w:t xml:space="preserve"> to almost a </w:t>
      </w:r>
      <w:r w:rsidRPr="00643216">
        <w:rPr>
          <w:rFonts w:ascii="Times" w:hAnsi="Times" w:cs="Arial"/>
          <w:b/>
          <w:i/>
          <w:color w:val="131313"/>
          <w:u w:val="single"/>
        </w:rPr>
        <w:t>perfect octave</w:t>
      </w:r>
      <w:r w:rsidRPr="00643216">
        <w:rPr>
          <w:rFonts w:ascii="Times" w:hAnsi="Times" w:cs="Arial"/>
          <w:color w:val="131313"/>
        </w:rPr>
        <w:t xml:space="preserve"> above the fundamental. </w:t>
      </w:r>
    </w:p>
    <w:p w14:paraId="308DDE4A" w14:textId="7345649F" w:rsidR="00825CC6" w:rsidRPr="00643216" w:rsidRDefault="00825CC6" w:rsidP="00643216">
      <w:pPr>
        <w:widowControl w:val="0"/>
        <w:autoSpaceDE w:val="0"/>
        <w:autoSpaceDN w:val="0"/>
        <w:adjustRightInd w:val="0"/>
        <w:rPr>
          <w:rFonts w:ascii="Times" w:hAnsi="Times" w:cs="Arial"/>
          <w:color w:val="131313"/>
        </w:rPr>
      </w:pPr>
    </w:p>
    <w:p w14:paraId="7CAC3B03" w14:textId="77777777" w:rsidR="00643216" w:rsidRDefault="00643216" w:rsidP="00643216">
      <w:pPr>
        <w:widowControl w:val="0"/>
        <w:autoSpaceDE w:val="0"/>
        <w:autoSpaceDN w:val="0"/>
        <w:adjustRightInd w:val="0"/>
        <w:rPr>
          <w:rFonts w:ascii="Times" w:hAnsi="Times" w:cs="Arial"/>
          <w:b/>
          <w:color w:val="131313"/>
        </w:rPr>
      </w:pPr>
    </w:p>
    <w:p w14:paraId="7B9742DB" w14:textId="77777777" w:rsidR="00643216" w:rsidRDefault="00643216" w:rsidP="00643216">
      <w:pPr>
        <w:widowControl w:val="0"/>
        <w:autoSpaceDE w:val="0"/>
        <w:autoSpaceDN w:val="0"/>
        <w:adjustRightInd w:val="0"/>
        <w:rPr>
          <w:rFonts w:ascii="Times" w:hAnsi="Times" w:cs="Arial"/>
          <w:b/>
          <w:color w:val="131313"/>
        </w:rPr>
      </w:pPr>
    </w:p>
    <w:p w14:paraId="3957E059" w14:textId="77777777" w:rsidR="00643216" w:rsidRDefault="00643216" w:rsidP="00643216">
      <w:pPr>
        <w:widowControl w:val="0"/>
        <w:autoSpaceDE w:val="0"/>
        <w:autoSpaceDN w:val="0"/>
        <w:adjustRightInd w:val="0"/>
        <w:rPr>
          <w:rFonts w:ascii="Times" w:hAnsi="Times" w:cs="Arial"/>
          <w:b/>
          <w:color w:val="131313"/>
        </w:rPr>
      </w:pPr>
    </w:p>
    <w:p w14:paraId="5D88B47B" w14:textId="77777777" w:rsidR="00643216" w:rsidRDefault="00643216" w:rsidP="00643216">
      <w:pPr>
        <w:widowControl w:val="0"/>
        <w:autoSpaceDE w:val="0"/>
        <w:autoSpaceDN w:val="0"/>
        <w:adjustRightInd w:val="0"/>
        <w:rPr>
          <w:rFonts w:ascii="Times" w:hAnsi="Times" w:cs="Arial"/>
          <w:b/>
          <w:color w:val="131313"/>
        </w:rPr>
      </w:pPr>
    </w:p>
    <w:p w14:paraId="3411ED38" w14:textId="7B46932A" w:rsidR="00703C3E" w:rsidRPr="00643216" w:rsidRDefault="00C732D7" w:rsidP="00643216">
      <w:pPr>
        <w:widowControl w:val="0"/>
        <w:autoSpaceDE w:val="0"/>
        <w:autoSpaceDN w:val="0"/>
        <w:adjustRightInd w:val="0"/>
        <w:rPr>
          <w:rFonts w:ascii="Times" w:hAnsi="Times" w:cs="Arial"/>
          <w:b/>
          <w:color w:val="131313"/>
        </w:rPr>
      </w:pPr>
      <w:r w:rsidRPr="00643216">
        <w:rPr>
          <w:rFonts w:ascii="Times" w:hAnsi="Times" w:cs="Arial"/>
          <w:b/>
          <w:color w:val="131313"/>
        </w:rPr>
        <w:t>Table 2.</w:t>
      </w:r>
      <w:r w:rsidR="00703C3E" w:rsidRPr="00643216">
        <w:rPr>
          <w:rFonts w:ascii="Times" w:hAnsi="Times" w:cs="Arial"/>
          <w:b/>
          <w:color w:val="131313"/>
        </w:rPr>
        <w:t xml:space="preserve"> Loudest partial above the fundamental frequency in bonang tones of Kyai </w:t>
      </w:r>
      <w:proofErr w:type="spellStart"/>
      <w:r w:rsidR="00703C3E" w:rsidRPr="00643216">
        <w:rPr>
          <w:rFonts w:ascii="Times" w:hAnsi="Times" w:cs="Arial"/>
          <w:b/>
          <w:color w:val="131313"/>
        </w:rPr>
        <w:t>Parijata</w:t>
      </w:r>
      <w:proofErr w:type="spellEnd"/>
      <w:r w:rsidR="00703C3E" w:rsidRPr="00643216">
        <w:rPr>
          <w:rFonts w:ascii="Times" w:hAnsi="Times" w:cs="Arial"/>
          <w:b/>
          <w:color w:val="131313"/>
        </w:rPr>
        <w:t>.</w:t>
      </w:r>
    </w:p>
    <w:p w14:paraId="25721038" w14:textId="77777777" w:rsidR="005F0674" w:rsidRPr="00643216" w:rsidRDefault="005F0674" w:rsidP="00643216">
      <w:pPr>
        <w:widowControl w:val="0"/>
        <w:autoSpaceDE w:val="0"/>
        <w:autoSpaceDN w:val="0"/>
        <w:adjustRightInd w:val="0"/>
        <w:rPr>
          <w:rFonts w:ascii="Times" w:hAnsi="Times" w:cs="Arial"/>
          <w:b/>
          <w:color w:val="131313"/>
        </w:rPr>
      </w:pPr>
    </w:p>
    <w:p w14:paraId="251EB598" w14:textId="0DD985CA" w:rsidR="005F0674" w:rsidRPr="00643216" w:rsidRDefault="00703C3E" w:rsidP="00643216">
      <w:pPr>
        <w:widowControl w:val="0"/>
        <w:autoSpaceDE w:val="0"/>
        <w:autoSpaceDN w:val="0"/>
        <w:adjustRightInd w:val="0"/>
        <w:rPr>
          <w:rFonts w:ascii="Times" w:hAnsi="Times" w:cs="Arial"/>
          <w:b/>
          <w:color w:val="131313"/>
          <w:sz w:val="20"/>
          <w:szCs w:val="20"/>
        </w:rPr>
      </w:pPr>
      <w:r w:rsidRPr="00643216">
        <w:rPr>
          <w:rFonts w:ascii="Times" w:hAnsi="Times" w:cs="Arial"/>
          <w:b/>
          <w:color w:val="131313"/>
        </w:rPr>
        <w:t xml:space="preserve">  </w:t>
      </w:r>
      <w:r w:rsidRPr="00643216">
        <w:rPr>
          <w:rFonts w:ascii="Times" w:hAnsi="Times" w:cs="Arial"/>
          <w:b/>
          <w:color w:val="131313"/>
          <w:sz w:val="20"/>
          <w:szCs w:val="20"/>
        </w:rPr>
        <w:t>tuning</w:t>
      </w:r>
      <w:r w:rsidR="005F0674" w:rsidRPr="00643216">
        <w:rPr>
          <w:rFonts w:ascii="Times" w:hAnsi="Times" w:cs="Arial"/>
          <w:b/>
          <w:color w:val="131313"/>
          <w:sz w:val="20"/>
          <w:szCs w:val="20"/>
        </w:rPr>
        <w:t xml:space="preserve">           </w:t>
      </w:r>
      <w:r w:rsidR="00643216">
        <w:rPr>
          <w:rFonts w:ascii="Times" w:hAnsi="Times" w:cs="Arial"/>
          <w:b/>
          <w:color w:val="131313"/>
          <w:sz w:val="20"/>
          <w:szCs w:val="20"/>
        </w:rPr>
        <w:t xml:space="preserve">  </w:t>
      </w:r>
      <w:r w:rsidRPr="00643216">
        <w:rPr>
          <w:rFonts w:ascii="Times" w:hAnsi="Times" w:cs="Arial"/>
          <w:b/>
          <w:color w:val="131313"/>
          <w:sz w:val="20"/>
          <w:szCs w:val="20"/>
        </w:rPr>
        <w:t>no. of kettles</w:t>
      </w:r>
      <w:r w:rsidR="005F0674" w:rsidRPr="00643216">
        <w:rPr>
          <w:rFonts w:ascii="Times" w:hAnsi="Times" w:cs="Arial"/>
          <w:b/>
          <w:color w:val="131313"/>
          <w:sz w:val="20"/>
          <w:szCs w:val="20"/>
        </w:rPr>
        <w:t xml:space="preserve">            </w:t>
      </w:r>
      <w:r w:rsidR="00643216">
        <w:rPr>
          <w:rFonts w:ascii="Times" w:hAnsi="Times" w:cs="Arial"/>
          <w:b/>
          <w:color w:val="131313"/>
          <w:sz w:val="20"/>
          <w:szCs w:val="20"/>
        </w:rPr>
        <w:t xml:space="preserve">     </w:t>
      </w:r>
      <w:r w:rsidRPr="00643216">
        <w:rPr>
          <w:rFonts w:ascii="Times" w:hAnsi="Times" w:cs="Arial"/>
          <w:b/>
          <w:color w:val="131313"/>
          <w:sz w:val="20"/>
          <w:szCs w:val="20"/>
        </w:rPr>
        <w:t>cents above fundamental frequency</w:t>
      </w:r>
      <w:r w:rsidRPr="00643216">
        <w:rPr>
          <w:rFonts w:ascii="Times" w:hAnsi="Times" w:cs="Arial"/>
          <w:b/>
          <w:color w:val="131313"/>
          <w:sz w:val="20"/>
          <w:szCs w:val="20"/>
        </w:rPr>
        <w:tab/>
      </w:r>
    </w:p>
    <w:p w14:paraId="4DA75A64" w14:textId="23E50C89" w:rsidR="00703C3E" w:rsidRPr="00002330" w:rsidRDefault="00703C3E" w:rsidP="00E7340C">
      <w:pPr>
        <w:widowControl w:val="0"/>
        <w:autoSpaceDE w:val="0"/>
        <w:autoSpaceDN w:val="0"/>
        <w:adjustRightInd w:val="0"/>
        <w:rPr>
          <w:rFonts w:ascii="Arial" w:hAnsi="Arial" w:cs="Arial"/>
          <w:b/>
          <w:color w:val="131313"/>
        </w:rPr>
      </w:pPr>
      <w:r w:rsidRPr="00002330">
        <w:rPr>
          <w:rFonts w:ascii="Arial" w:hAnsi="Arial" w:cs="Arial"/>
          <w:b/>
          <w:color w:val="131313"/>
        </w:rPr>
        <w:tab/>
      </w:r>
      <w:r w:rsidRPr="00002330">
        <w:rPr>
          <w:rFonts w:ascii="Arial" w:hAnsi="Arial" w:cs="Arial"/>
          <w:b/>
          <w:color w:val="131313"/>
        </w:rPr>
        <w:tab/>
      </w:r>
    </w:p>
    <w:p w14:paraId="2A048BE6" w14:textId="71B04F2D" w:rsidR="00E7340C" w:rsidRPr="00002330" w:rsidRDefault="00703C3E" w:rsidP="00825CC6">
      <w:pPr>
        <w:widowControl w:val="0"/>
        <w:autoSpaceDE w:val="0"/>
        <w:autoSpaceDN w:val="0"/>
        <w:adjustRightInd w:val="0"/>
        <w:spacing w:line="360" w:lineRule="auto"/>
        <w:rPr>
          <w:rFonts w:ascii="Arial" w:hAnsi="Arial" w:cs="Arial"/>
          <w:b/>
          <w:color w:val="131313"/>
        </w:rPr>
      </w:pPr>
      <w:r w:rsidRPr="00002330">
        <w:rPr>
          <w:rFonts w:ascii="Arial" w:hAnsi="Arial" w:cs="Arial"/>
          <w:b/>
          <w:noProof/>
          <w:color w:val="131313"/>
        </w:rPr>
        <w:drawing>
          <wp:inline distT="0" distB="0" distL="0" distR="0" wp14:anchorId="3AD7601E" wp14:editId="01CE0E3C">
            <wp:extent cx="6012043" cy="1275783"/>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014155" cy="1276231"/>
                    </a:xfrm>
                    <a:prstGeom prst="rect">
                      <a:avLst/>
                    </a:prstGeom>
                  </pic:spPr>
                </pic:pic>
              </a:graphicData>
            </a:graphic>
          </wp:inline>
        </w:drawing>
      </w:r>
    </w:p>
    <w:p w14:paraId="7C6E23C6" w14:textId="13DA553B"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Rather than being close to an idealized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5</w:t>
      </w:r>
      <w:r w:rsidRPr="00643216">
        <w:rPr>
          <w:rFonts w:ascii="Times" w:hAnsi="Times" w:cs="Arial"/>
          <w:color w:val="131313"/>
          <w:vertAlign w:val="superscript"/>
        </w:rPr>
        <w:t>th</w:t>
      </w:r>
      <w:r w:rsidRPr="00643216">
        <w:rPr>
          <w:rFonts w:ascii="Times" w:hAnsi="Times" w:cs="Arial"/>
          <w:color w:val="131313"/>
        </w:rPr>
        <w:t xml:space="preserve"> of 720 cents, which would support </w:t>
      </w:r>
      <w:proofErr w:type="spellStart"/>
      <w:r w:rsidRPr="00643216">
        <w:rPr>
          <w:rFonts w:ascii="Times" w:hAnsi="Times" w:cs="Arial"/>
          <w:color w:val="131313"/>
        </w:rPr>
        <w:t>Sethares’s</w:t>
      </w:r>
      <w:proofErr w:type="spellEnd"/>
      <w:r w:rsidRPr="00643216">
        <w:rPr>
          <w:rFonts w:ascii="Times" w:hAnsi="Times" w:cs="Arial"/>
          <w:color w:val="131313"/>
        </w:rPr>
        <w:t xml:space="preserve"> notion that the spectra of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bonangs would reduce sensory dissonance among the tones of an entire ensemble, the most prominent upper partials support a very different pair of conclusions.</w:t>
      </w:r>
    </w:p>
    <w:p w14:paraId="70538B1C" w14:textId="1E8C4D19"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First, their appearance </w:t>
      </w:r>
      <w:r w:rsidRPr="00643216">
        <w:rPr>
          <w:rFonts w:ascii="Times" w:hAnsi="Times" w:cs="Arial"/>
          <w:b/>
          <w:i/>
          <w:color w:val="131313"/>
          <w:u w:val="single"/>
        </w:rPr>
        <w:t xml:space="preserve">within </w:t>
      </w:r>
      <w:r w:rsidRPr="00643216">
        <w:rPr>
          <w:rFonts w:ascii="Times" w:hAnsi="Times" w:cs="Arial"/>
          <w:color w:val="131313"/>
        </w:rPr>
        <w:t xml:space="preserve">the first octave results in a relatively dull, muffled timbre in contrast to all but one of Kyai </w:t>
      </w:r>
      <w:proofErr w:type="spellStart"/>
      <w:r w:rsidRPr="00643216">
        <w:rPr>
          <w:rFonts w:ascii="Times" w:hAnsi="Times" w:cs="Arial"/>
          <w:color w:val="131313"/>
        </w:rPr>
        <w:t>Parijata’s</w:t>
      </w:r>
      <w:proofErr w:type="spellEnd"/>
      <w:r w:rsidRPr="00643216">
        <w:rPr>
          <w:rFonts w:ascii="Times" w:hAnsi="Times" w:cs="Arial"/>
          <w:color w:val="131313"/>
        </w:rPr>
        <w:t xml:space="preserve"> 35 </w:t>
      </w:r>
      <w:proofErr w:type="spellStart"/>
      <w:r w:rsidRPr="00643216">
        <w:rPr>
          <w:rFonts w:ascii="Times" w:hAnsi="Times" w:cs="Arial"/>
          <w:b/>
          <w:i/>
          <w:color w:val="131313"/>
          <w:u w:val="single"/>
        </w:rPr>
        <w:t>saron</w:t>
      </w:r>
      <w:proofErr w:type="spellEnd"/>
      <w:r w:rsidRPr="00643216">
        <w:rPr>
          <w:rFonts w:ascii="Times" w:hAnsi="Times" w:cs="Arial"/>
          <w:color w:val="131313"/>
        </w:rPr>
        <w:t xml:space="preserve"> tones, which also last much longer than its bonang tones. In 18 of the 35 </w:t>
      </w:r>
      <w:proofErr w:type="spellStart"/>
      <w:r w:rsidRPr="00643216">
        <w:rPr>
          <w:rFonts w:ascii="Times" w:hAnsi="Times" w:cs="Arial"/>
          <w:color w:val="131313"/>
        </w:rPr>
        <w:t>saron</w:t>
      </w:r>
      <w:proofErr w:type="spellEnd"/>
      <w:r w:rsidRPr="00643216">
        <w:rPr>
          <w:rFonts w:ascii="Times" w:hAnsi="Times" w:cs="Arial"/>
          <w:color w:val="131313"/>
        </w:rPr>
        <w:t xml:space="preserve"> tones, the most prominent upper partials are more than 1200 cents above the fundamental, resulting in a relatively bright timbre as in the second of the following pair of audio examples (</w:t>
      </w:r>
      <w:hyperlink r:id="rId27" w:history="1">
        <w:r w:rsidRPr="00FF4361">
          <w:rPr>
            <w:rStyle w:val="Hyperlink"/>
            <w:rFonts w:ascii="Times" w:hAnsi="Times" w:cs="Arial"/>
            <w:b/>
            <w:i/>
          </w:rPr>
          <w:t xml:space="preserve">Audio </w:t>
        </w:r>
        <w:r w:rsidRPr="00FF4361">
          <w:rPr>
            <w:rStyle w:val="Hyperlink"/>
            <w:rFonts w:ascii="Times" w:hAnsi="Times" w:cs="Arial"/>
            <w:b/>
            <w:i/>
          </w:rPr>
          <w:t>3</w:t>
        </w:r>
      </w:hyperlink>
      <w:r w:rsidRPr="00643216">
        <w:rPr>
          <w:rFonts w:ascii="Times" w:hAnsi="Times" w:cs="Arial"/>
          <w:color w:val="131313"/>
        </w:rPr>
        <w:t>).</w:t>
      </w:r>
      <w:r w:rsidR="007659A5">
        <w:rPr>
          <w:rFonts w:ascii="Times" w:hAnsi="Times" w:cs="Arial"/>
          <w:color w:val="131313"/>
        </w:rPr>
        <w:t xml:space="preserve"> </w:t>
      </w:r>
      <w:r w:rsidRPr="00643216">
        <w:rPr>
          <w:rFonts w:ascii="Times" w:hAnsi="Times" w:cs="Arial"/>
          <w:color w:val="131313"/>
        </w:rPr>
        <w:t xml:space="preserve"> </w:t>
      </w:r>
    </w:p>
    <w:p w14:paraId="117667A1" w14:textId="51C1BCB4" w:rsidR="00825CC6" w:rsidRPr="00643216" w:rsidRDefault="00825CC6" w:rsidP="001C298D">
      <w:r w:rsidRPr="00643216">
        <w:t>In 6</w:t>
      </w:r>
      <w:r w:rsidR="00E7340C" w:rsidRPr="00643216">
        <w:t xml:space="preserve"> </w:t>
      </w:r>
      <w:proofErr w:type="spellStart"/>
      <w:r w:rsidR="00E7340C" w:rsidRPr="00643216">
        <w:t>saron</w:t>
      </w:r>
      <w:proofErr w:type="spellEnd"/>
      <w:r w:rsidR="00E7340C" w:rsidRPr="00643216">
        <w:t xml:space="preserve"> tones</w:t>
      </w:r>
      <w:r w:rsidRPr="00643216">
        <w:t>, the most prominent upper partials are close to 1200 or 2400 cents above the fundamental, resulting in a clear timbre, and after the onset in the remaining 10, there is no upper partial at all, resulting in the timbre of a very loud tuning fork</w:t>
      </w:r>
      <w:r w:rsidR="00394F22">
        <w:t>.</w:t>
      </w:r>
    </w:p>
    <w:p w14:paraId="0C01ECA1" w14:textId="77777777" w:rsidR="00E7340C"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To be sure, the most prominent upper partial in 10 of Kyai </w:t>
      </w:r>
      <w:proofErr w:type="spellStart"/>
      <w:r w:rsidRPr="00643216">
        <w:rPr>
          <w:rFonts w:ascii="Times" w:hAnsi="Times" w:cs="Arial"/>
          <w:color w:val="131313"/>
        </w:rPr>
        <w:t>Parijata’s</w:t>
      </w:r>
      <w:proofErr w:type="spellEnd"/>
      <w:r w:rsidRPr="00643216">
        <w:rPr>
          <w:rFonts w:ascii="Times" w:hAnsi="Times" w:cs="Arial"/>
          <w:color w:val="131313"/>
        </w:rPr>
        <w:t xml:space="preserve"> 35 </w:t>
      </w:r>
      <w:proofErr w:type="spellStart"/>
      <w:r w:rsidRPr="00643216">
        <w:rPr>
          <w:rFonts w:ascii="Times" w:hAnsi="Times" w:cs="Arial"/>
          <w:b/>
          <w:i/>
          <w:color w:val="131313"/>
          <w:u w:val="single"/>
        </w:rPr>
        <w:t>saron</w:t>
      </w:r>
      <w:proofErr w:type="spellEnd"/>
      <w:r w:rsidRPr="00643216">
        <w:rPr>
          <w:rFonts w:ascii="Times" w:hAnsi="Times" w:cs="Arial"/>
          <w:color w:val="131313"/>
        </w:rPr>
        <w:t xml:space="preserve"> tones appears in the 2</w:t>
      </w:r>
      <w:r w:rsidRPr="00643216">
        <w:rPr>
          <w:rFonts w:ascii="Times" w:hAnsi="Times" w:cs="Arial"/>
          <w:color w:val="131313"/>
          <w:vertAlign w:val="superscript"/>
        </w:rPr>
        <w:t>nd</w:t>
      </w:r>
      <w:r w:rsidRPr="00643216">
        <w:rPr>
          <w:rFonts w:ascii="Times" w:hAnsi="Times" w:cs="Arial"/>
          <w:color w:val="131313"/>
        </w:rPr>
        <w:t xml:space="preserve"> octave above the fundamental: specifically, from 1590 to 1849 cents above and in general conformity with </w:t>
      </w:r>
      <w:proofErr w:type="spellStart"/>
      <w:r w:rsidRPr="00643216">
        <w:rPr>
          <w:rFonts w:ascii="Times" w:hAnsi="Times" w:cs="Arial"/>
          <w:color w:val="131313"/>
        </w:rPr>
        <w:t>Sethares’s</w:t>
      </w:r>
      <w:proofErr w:type="spellEnd"/>
      <w:r w:rsidRPr="00643216">
        <w:rPr>
          <w:rFonts w:ascii="Times" w:hAnsi="Times" w:cs="Arial"/>
          <w:color w:val="131313"/>
        </w:rPr>
        <w:t xml:space="preserve"> account, as shown in </w:t>
      </w:r>
      <w:r w:rsidRPr="00643216">
        <w:rPr>
          <w:rFonts w:ascii="Times" w:hAnsi="Times" w:cs="Arial"/>
          <w:b/>
          <w:color w:val="131313"/>
        </w:rPr>
        <w:t>Table 3</w:t>
      </w:r>
      <w:r w:rsidRPr="00643216">
        <w:rPr>
          <w:rFonts w:ascii="Times" w:hAnsi="Times" w:cs="Arial"/>
          <w:color w:val="131313"/>
        </w:rPr>
        <w:t xml:space="preserve">. However, in 6 </w:t>
      </w:r>
      <w:proofErr w:type="spellStart"/>
      <w:r w:rsidRPr="00643216">
        <w:rPr>
          <w:rFonts w:ascii="Times" w:hAnsi="Times" w:cs="Arial"/>
          <w:color w:val="131313"/>
        </w:rPr>
        <w:t>saron</w:t>
      </w:r>
      <w:proofErr w:type="spellEnd"/>
      <w:r w:rsidRPr="00643216">
        <w:rPr>
          <w:rFonts w:ascii="Times" w:hAnsi="Times" w:cs="Arial"/>
          <w:color w:val="131313"/>
        </w:rPr>
        <w:t xml:space="preserve"> tones the most prominent partial appears in the 3</w:t>
      </w:r>
      <w:r w:rsidRPr="00643216">
        <w:rPr>
          <w:rFonts w:ascii="Times" w:hAnsi="Times" w:cs="Arial"/>
          <w:color w:val="131313"/>
          <w:vertAlign w:val="superscript"/>
        </w:rPr>
        <w:t>rd</w:t>
      </w:r>
      <w:r w:rsidRPr="00643216">
        <w:rPr>
          <w:rFonts w:ascii="Times" w:hAnsi="Times" w:cs="Arial"/>
          <w:color w:val="131313"/>
        </w:rPr>
        <w:t xml:space="preserve"> octave above, whereas such high partials are not the most prominent in </w:t>
      </w:r>
      <w:proofErr w:type="spellStart"/>
      <w:r w:rsidRPr="00643216">
        <w:rPr>
          <w:rFonts w:ascii="Times" w:hAnsi="Times" w:cs="Arial"/>
          <w:color w:val="131313"/>
        </w:rPr>
        <w:t>Sethares’s</w:t>
      </w:r>
      <w:proofErr w:type="spellEnd"/>
      <w:r w:rsidRPr="00643216">
        <w:rPr>
          <w:rFonts w:ascii="Times" w:hAnsi="Times" w:cs="Arial"/>
          <w:color w:val="131313"/>
        </w:rPr>
        <w:t xml:space="preserve"> illustrative measurements. And finally, the loudest upper partial of 2 tones appears in even higher octaves: one in the 4</w:t>
      </w:r>
      <w:r w:rsidRPr="00643216">
        <w:rPr>
          <w:rFonts w:ascii="Times" w:hAnsi="Times" w:cs="Arial"/>
          <w:color w:val="131313"/>
          <w:vertAlign w:val="superscript"/>
        </w:rPr>
        <w:t>th</w:t>
      </w:r>
      <w:r w:rsidRPr="00643216">
        <w:rPr>
          <w:rFonts w:ascii="Times" w:hAnsi="Times" w:cs="Arial"/>
          <w:color w:val="131313"/>
        </w:rPr>
        <w:t xml:space="preserve"> octave above the fundamental, and one in the 6</w:t>
      </w:r>
      <w:r w:rsidRPr="00643216">
        <w:rPr>
          <w:rFonts w:ascii="Times" w:hAnsi="Times" w:cs="Arial"/>
          <w:color w:val="131313"/>
          <w:vertAlign w:val="superscript"/>
        </w:rPr>
        <w:t>th</w:t>
      </w:r>
      <w:r w:rsidRPr="00643216">
        <w:rPr>
          <w:rFonts w:ascii="Times" w:hAnsi="Times" w:cs="Arial"/>
          <w:color w:val="131313"/>
        </w:rPr>
        <w:t xml:space="preserve">. In sum, then, Kyai </w:t>
      </w:r>
      <w:proofErr w:type="spellStart"/>
      <w:r w:rsidRPr="00643216">
        <w:rPr>
          <w:rFonts w:ascii="Times" w:hAnsi="Times" w:cs="Arial"/>
          <w:color w:val="131313"/>
        </w:rPr>
        <w:t>Parijata’s</w:t>
      </w:r>
      <w:proofErr w:type="spellEnd"/>
      <w:r w:rsidRPr="00643216">
        <w:rPr>
          <w:rFonts w:ascii="Times" w:hAnsi="Times" w:cs="Arial"/>
          <w:color w:val="131313"/>
        </w:rPr>
        <w:t xml:space="preserve"> bonang tones do not support a clear relationship between timbre and tuning of the sort that </w:t>
      </w:r>
      <w:proofErr w:type="spellStart"/>
      <w:r w:rsidRPr="00643216">
        <w:rPr>
          <w:rFonts w:ascii="Times" w:hAnsi="Times" w:cs="Arial"/>
          <w:color w:val="131313"/>
        </w:rPr>
        <w:t>Sethares</w:t>
      </w:r>
      <w:proofErr w:type="spellEnd"/>
      <w:r w:rsidRPr="00643216">
        <w:rPr>
          <w:rFonts w:ascii="Times" w:hAnsi="Times" w:cs="Arial"/>
          <w:color w:val="131313"/>
        </w:rPr>
        <w:t xml:space="preserve"> has advanced. Nevertheless, they support the idea that bonang tones differ considerably in timbre from </w:t>
      </w:r>
      <w:proofErr w:type="spellStart"/>
      <w:r w:rsidRPr="00643216">
        <w:rPr>
          <w:rFonts w:ascii="Times" w:hAnsi="Times" w:cs="Arial"/>
          <w:color w:val="131313"/>
        </w:rPr>
        <w:t>saron</w:t>
      </w:r>
      <w:proofErr w:type="spellEnd"/>
      <w:r w:rsidRPr="00643216">
        <w:rPr>
          <w:rFonts w:ascii="Times" w:hAnsi="Times" w:cs="Arial"/>
          <w:color w:val="131313"/>
        </w:rPr>
        <w:t xml:space="preserve"> tones.</w:t>
      </w:r>
    </w:p>
    <w:p w14:paraId="5BFBE464" w14:textId="77777777" w:rsidR="00E7340C" w:rsidRPr="00643216" w:rsidRDefault="00E7340C" w:rsidP="00643216">
      <w:pPr>
        <w:widowControl w:val="0"/>
        <w:autoSpaceDE w:val="0"/>
        <w:autoSpaceDN w:val="0"/>
        <w:adjustRightInd w:val="0"/>
        <w:rPr>
          <w:rFonts w:ascii="Times" w:hAnsi="Times" w:cs="Arial"/>
          <w:color w:val="131313"/>
        </w:rPr>
      </w:pPr>
    </w:p>
    <w:p w14:paraId="7F9AD31B" w14:textId="5427B8FD" w:rsidR="005F0674" w:rsidRPr="00643216" w:rsidRDefault="00E7340C" w:rsidP="00643216">
      <w:pPr>
        <w:widowControl w:val="0"/>
        <w:autoSpaceDE w:val="0"/>
        <w:autoSpaceDN w:val="0"/>
        <w:adjustRightInd w:val="0"/>
        <w:rPr>
          <w:rFonts w:ascii="Times" w:hAnsi="Times" w:cs="Arial"/>
          <w:b/>
          <w:color w:val="131313"/>
        </w:rPr>
      </w:pPr>
      <w:r w:rsidRPr="00643216">
        <w:rPr>
          <w:rFonts w:ascii="Times" w:hAnsi="Times" w:cs="Arial"/>
          <w:b/>
          <w:color w:val="131313"/>
        </w:rPr>
        <w:t xml:space="preserve">Table 3. Prominent upper partials of 4 </w:t>
      </w:r>
      <w:proofErr w:type="spellStart"/>
      <w:r w:rsidRPr="00643216">
        <w:rPr>
          <w:rFonts w:ascii="Times" w:hAnsi="Times" w:cs="Arial"/>
          <w:b/>
          <w:color w:val="131313"/>
        </w:rPr>
        <w:t>saron</w:t>
      </w:r>
      <w:proofErr w:type="spellEnd"/>
      <w:r w:rsidRPr="00643216">
        <w:rPr>
          <w:rFonts w:ascii="Times" w:hAnsi="Times" w:cs="Arial"/>
          <w:b/>
          <w:color w:val="131313"/>
        </w:rPr>
        <w:t xml:space="preserve"> keys in 2 </w:t>
      </w:r>
      <w:proofErr w:type="gramStart"/>
      <w:r w:rsidRPr="00643216">
        <w:rPr>
          <w:rFonts w:ascii="Times" w:hAnsi="Times" w:cs="Arial"/>
          <w:b/>
          <w:color w:val="131313"/>
        </w:rPr>
        <w:t>gamelan</w:t>
      </w:r>
      <w:proofErr w:type="gramEnd"/>
      <w:r w:rsidRPr="00643216">
        <w:rPr>
          <w:rFonts w:ascii="Times" w:hAnsi="Times" w:cs="Arial"/>
          <w:b/>
          <w:color w:val="131313"/>
        </w:rPr>
        <w:t xml:space="preserve"> measured by </w:t>
      </w:r>
      <w:proofErr w:type="spellStart"/>
      <w:r w:rsidRPr="00643216">
        <w:rPr>
          <w:rFonts w:ascii="Times" w:hAnsi="Times" w:cs="Arial"/>
          <w:b/>
          <w:color w:val="131313"/>
        </w:rPr>
        <w:t>Sethares</w:t>
      </w:r>
      <w:proofErr w:type="spellEnd"/>
      <w:r w:rsidRPr="00643216">
        <w:rPr>
          <w:rFonts w:ascii="Times" w:hAnsi="Times" w:cs="Arial"/>
          <w:b/>
          <w:color w:val="131313"/>
        </w:rPr>
        <w:t xml:space="preserve"> (2005, 203-04).</w:t>
      </w:r>
    </w:p>
    <w:p w14:paraId="12F0A7E4" w14:textId="77777777" w:rsidR="005F0674" w:rsidRPr="00643216" w:rsidRDefault="005F0674" w:rsidP="00643216">
      <w:pPr>
        <w:widowControl w:val="0"/>
        <w:autoSpaceDE w:val="0"/>
        <w:autoSpaceDN w:val="0"/>
        <w:adjustRightInd w:val="0"/>
        <w:rPr>
          <w:rFonts w:ascii="Times" w:hAnsi="Times" w:cs="Arial"/>
          <w:b/>
          <w:color w:val="131313"/>
        </w:rPr>
      </w:pPr>
    </w:p>
    <w:p w14:paraId="06724064" w14:textId="0F6317E0" w:rsidR="00825CC6" w:rsidRPr="00002330" w:rsidRDefault="00E7340C" w:rsidP="00E7340C">
      <w:pPr>
        <w:widowControl w:val="0"/>
        <w:autoSpaceDE w:val="0"/>
        <w:autoSpaceDN w:val="0"/>
        <w:adjustRightInd w:val="0"/>
        <w:spacing w:line="360" w:lineRule="auto"/>
        <w:rPr>
          <w:rFonts w:ascii="Arial" w:hAnsi="Arial" w:cs="Arial"/>
          <w:color w:val="131313"/>
        </w:rPr>
      </w:pPr>
      <w:r w:rsidRPr="00002330">
        <w:rPr>
          <w:rFonts w:ascii="Arial" w:hAnsi="Arial" w:cs="Arial"/>
          <w:noProof/>
          <w:color w:val="131313"/>
        </w:rPr>
        <w:drawing>
          <wp:inline distT="0" distB="0" distL="0" distR="0" wp14:anchorId="6797A877" wp14:editId="4616DD5E">
            <wp:extent cx="3641173" cy="1998408"/>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646314" cy="2001229"/>
                    </a:xfrm>
                    <a:prstGeom prst="rect">
                      <a:avLst/>
                    </a:prstGeom>
                  </pic:spPr>
                </pic:pic>
              </a:graphicData>
            </a:graphic>
          </wp:inline>
        </w:drawing>
      </w:r>
      <w:r w:rsidR="00825CC6" w:rsidRPr="00002330">
        <w:rPr>
          <w:rFonts w:ascii="Arial" w:hAnsi="Arial" w:cs="Arial"/>
          <w:color w:val="131313"/>
        </w:rPr>
        <w:t xml:space="preserve">    </w:t>
      </w:r>
    </w:p>
    <w:p w14:paraId="681CF8F1" w14:textId="77777777" w:rsidR="00825CC6" w:rsidRPr="00643216" w:rsidRDefault="00825CC6" w:rsidP="00643216">
      <w:pPr>
        <w:widowControl w:val="0"/>
        <w:autoSpaceDE w:val="0"/>
        <w:autoSpaceDN w:val="0"/>
        <w:adjustRightInd w:val="0"/>
        <w:rPr>
          <w:rFonts w:ascii="Times" w:hAnsi="Times" w:cs="Arial"/>
          <w:color w:val="131313"/>
        </w:rPr>
      </w:pPr>
    </w:p>
    <w:p w14:paraId="1DD69B0C" w14:textId="35659179"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 xml:space="preserve">Second, the appearance of most prominent partials </w:t>
      </w:r>
      <w:r w:rsidRPr="00643216">
        <w:rPr>
          <w:rFonts w:ascii="Times" w:hAnsi="Times" w:cs="Arial"/>
          <w:b/>
          <w:i/>
          <w:color w:val="131313"/>
          <w:u w:val="single"/>
        </w:rPr>
        <w:t xml:space="preserve">throughout most </w:t>
      </w:r>
      <w:r w:rsidRPr="00643216">
        <w:rPr>
          <w:rFonts w:ascii="Times" w:hAnsi="Times" w:cs="Arial"/>
          <w:color w:val="131313"/>
        </w:rPr>
        <w:t xml:space="preserve">of the first octave above most bonang tones’ fundamental frequencies and throughout </w:t>
      </w:r>
      <w:r w:rsidRPr="00643216">
        <w:rPr>
          <w:rFonts w:ascii="Times" w:hAnsi="Times" w:cs="Arial"/>
          <w:b/>
          <w:i/>
          <w:color w:val="131313"/>
          <w:u w:val="single"/>
        </w:rPr>
        <w:t>much</w:t>
      </w:r>
      <w:r w:rsidRPr="00643216">
        <w:rPr>
          <w:rFonts w:ascii="Times" w:hAnsi="Times" w:cs="Arial"/>
          <w:color w:val="131313"/>
        </w:rPr>
        <w:t xml:space="preserve"> of the second octave above in several </w:t>
      </w:r>
      <w:proofErr w:type="spellStart"/>
      <w:r w:rsidRPr="00643216">
        <w:rPr>
          <w:rFonts w:ascii="Times" w:hAnsi="Times" w:cs="Arial"/>
          <w:color w:val="131313"/>
        </w:rPr>
        <w:t>saron</w:t>
      </w:r>
      <w:proofErr w:type="spellEnd"/>
      <w:r w:rsidRPr="00643216">
        <w:rPr>
          <w:rFonts w:ascii="Times" w:hAnsi="Times" w:cs="Arial"/>
          <w:color w:val="131313"/>
        </w:rPr>
        <w:t xml:space="preserve"> tones would tend to distribute sensory dissonance quite widely throughout the ensemble as a whole rather than removing it from individual scale degrees.</w:t>
      </w:r>
      <w:r w:rsidR="00E7340C" w:rsidRPr="00643216">
        <w:rPr>
          <w:rFonts w:ascii="Times" w:hAnsi="Times" w:cs="Arial"/>
          <w:color w:val="131313"/>
        </w:rPr>
        <w:t xml:space="preserve"> </w:t>
      </w:r>
      <w:r w:rsidRPr="00643216">
        <w:rPr>
          <w:rFonts w:ascii="Times" w:hAnsi="Times" w:cs="Arial"/>
          <w:color w:val="131313"/>
        </w:rPr>
        <w:t xml:space="preserve">Indeed, </w:t>
      </w:r>
      <w:proofErr w:type="spellStart"/>
      <w:r w:rsidRPr="00643216">
        <w:rPr>
          <w:rFonts w:ascii="Times" w:hAnsi="Times" w:cs="Arial"/>
          <w:color w:val="131313"/>
        </w:rPr>
        <w:t>Sethares</w:t>
      </w:r>
      <w:proofErr w:type="spellEnd"/>
      <w:r w:rsidRPr="00643216">
        <w:rPr>
          <w:rFonts w:ascii="Times" w:hAnsi="Times" w:cs="Arial"/>
          <w:color w:val="131313"/>
        </w:rPr>
        <w:t xml:space="preserve"> himself has rightly drawn attention to another, </w:t>
      </w:r>
      <w:r w:rsidRPr="00643216">
        <w:rPr>
          <w:rFonts w:ascii="Times" w:hAnsi="Times" w:cs="Arial"/>
          <w:color w:val="131313"/>
        </w:rPr>
        <w:lastRenderedPageBreak/>
        <w:t xml:space="preserve">recurrent aspect of upper partials—and of some fundamentals—that supports the idea of widely distributed sensory dissonance: specifically, that often a particular partial is accompanied by another partial that is quite close to it in frequency. In Kyai </w:t>
      </w:r>
      <w:proofErr w:type="spellStart"/>
      <w:r w:rsidRPr="00643216">
        <w:rPr>
          <w:rFonts w:ascii="Times" w:hAnsi="Times" w:cs="Arial"/>
          <w:color w:val="131313"/>
        </w:rPr>
        <w:t>Parijata</w:t>
      </w:r>
      <w:proofErr w:type="spellEnd"/>
      <w:r w:rsidRPr="00643216">
        <w:rPr>
          <w:rFonts w:ascii="Times" w:hAnsi="Times" w:cs="Arial"/>
          <w:color w:val="131313"/>
        </w:rPr>
        <w:t xml:space="preserve">, such neighbouring partials tend to be of much smaller amplitude or loudness, resulting in what one might term a ‘scintillating’ beating or roughness between the pair. </w:t>
      </w:r>
    </w:p>
    <w:p w14:paraId="4D06E10B" w14:textId="07766771" w:rsidR="00825CC6" w:rsidRPr="00643216" w:rsidRDefault="00825CC6" w:rsidP="00643216">
      <w:pPr>
        <w:widowControl w:val="0"/>
        <w:autoSpaceDE w:val="0"/>
        <w:autoSpaceDN w:val="0"/>
        <w:adjustRightInd w:val="0"/>
        <w:ind w:firstLine="720"/>
        <w:rPr>
          <w:rFonts w:ascii="Times" w:hAnsi="Times" w:cs="Arial"/>
          <w:color w:val="131313"/>
        </w:rPr>
      </w:pPr>
      <w:r w:rsidRPr="00643216">
        <w:rPr>
          <w:rFonts w:ascii="Times" w:hAnsi="Times" w:cs="Arial"/>
          <w:color w:val="131313"/>
        </w:rPr>
        <w:t>For instance, in the following bonang tone, one can clearly hear the most prominent, but somewhat noisy, upper partial about a perfect 5</w:t>
      </w:r>
      <w:r w:rsidRPr="00643216">
        <w:rPr>
          <w:rFonts w:ascii="Times" w:hAnsi="Times" w:cs="Arial"/>
          <w:color w:val="131313"/>
          <w:vertAlign w:val="superscript"/>
        </w:rPr>
        <w:t>th</w:t>
      </w:r>
      <w:r w:rsidRPr="00643216">
        <w:rPr>
          <w:rFonts w:ascii="Times" w:hAnsi="Times" w:cs="Arial"/>
          <w:color w:val="131313"/>
        </w:rPr>
        <w:t xml:space="preserve"> above the fundamental, as shown in </w:t>
      </w:r>
      <w:r w:rsidRPr="00643216">
        <w:rPr>
          <w:rFonts w:ascii="Times" w:hAnsi="Times" w:cs="Arial"/>
          <w:b/>
          <w:color w:val="131313"/>
        </w:rPr>
        <w:t xml:space="preserve">Figure </w:t>
      </w:r>
      <w:r w:rsidR="009C160C" w:rsidRPr="00643216">
        <w:rPr>
          <w:rFonts w:ascii="Times" w:hAnsi="Times" w:cs="Arial"/>
          <w:b/>
          <w:color w:val="131313"/>
        </w:rPr>
        <w:t>7</w:t>
      </w:r>
      <w:r w:rsidRPr="00643216">
        <w:rPr>
          <w:rFonts w:ascii="Times" w:hAnsi="Times" w:cs="Arial"/>
          <w:color w:val="131313"/>
        </w:rPr>
        <w:t>. In real time, this upper partial differs from its less energetic sibling by about 30 Hz, resulting in pronounced roughness. Slowed down to a third of its playback speed, one can hear this roughness transformed into something like beating at a rate of about 10 Hz, i.e., about 10 per second.  (</w:t>
      </w:r>
      <w:hyperlink r:id="rId29" w:history="1">
        <w:r w:rsidRPr="00394F22">
          <w:rPr>
            <w:rStyle w:val="Hyperlink"/>
            <w:rFonts w:ascii="Times" w:hAnsi="Times" w:cs="Arial"/>
            <w:b/>
            <w:i/>
          </w:rPr>
          <w:t>Audi</w:t>
        </w:r>
        <w:r w:rsidRPr="00394F22">
          <w:rPr>
            <w:rStyle w:val="Hyperlink"/>
            <w:rFonts w:ascii="Times" w:hAnsi="Times" w:cs="Arial"/>
            <w:b/>
            <w:i/>
          </w:rPr>
          <w:t>o</w:t>
        </w:r>
        <w:r w:rsidRPr="00394F22">
          <w:rPr>
            <w:rStyle w:val="Hyperlink"/>
            <w:rFonts w:ascii="Times" w:hAnsi="Times" w:cs="Arial"/>
            <w:b/>
            <w:i/>
          </w:rPr>
          <w:t xml:space="preserve"> </w:t>
        </w:r>
        <w:r w:rsidR="00394F22" w:rsidRPr="00394F22">
          <w:rPr>
            <w:rStyle w:val="Hyperlink"/>
            <w:rFonts w:ascii="Times" w:hAnsi="Times" w:cs="Arial"/>
            <w:b/>
            <w:i/>
          </w:rPr>
          <w:t>4</w:t>
        </w:r>
      </w:hyperlink>
      <w:r w:rsidRPr="00643216">
        <w:rPr>
          <w:rFonts w:ascii="Times" w:hAnsi="Times" w:cs="Arial"/>
          <w:color w:val="131313"/>
        </w:rPr>
        <w:t xml:space="preserve">) </w:t>
      </w:r>
      <w:r w:rsidR="007659A5">
        <w:rPr>
          <w:rFonts w:ascii="Times" w:hAnsi="Times" w:cs="Arial"/>
          <w:color w:val="131313"/>
        </w:rPr>
        <w:t xml:space="preserve"> </w:t>
      </w:r>
    </w:p>
    <w:p w14:paraId="055A6575" w14:textId="77F2DAB2" w:rsidR="00E7340C" w:rsidRPr="00643216" w:rsidRDefault="00E7340C" w:rsidP="00643216">
      <w:pPr>
        <w:widowControl w:val="0"/>
        <w:autoSpaceDE w:val="0"/>
        <w:autoSpaceDN w:val="0"/>
        <w:adjustRightInd w:val="0"/>
        <w:ind w:firstLine="720"/>
        <w:rPr>
          <w:rFonts w:ascii="Times" w:hAnsi="Times" w:cs="Arial"/>
          <w:color w:val="131313"/>
        </w:rPr>
      </w:pPr>
    </w:p>
    <w:p w14:paraId="3ABCCA69" w14:textId="2799E5D5" w:rsidR="00E7340C" w:rsidRPr="00643216" w:rsidRDefault="00E7340C" w:rsidP="00643216">
      <w:pPr>
        <w:widowControl w:val="0"/>
        <w:autoSpaceDE w:val="0"/>
        <w:autoSpaceDN w:val="0"/>
        <w:adjustRightInd w:val="0"/>
        <w:rPr>
          <w:rFonts w:ascii="Times" w:hAnsi="Times" w:cs="Arial"/>
          <w:b/>
          <w:color w:val="131313"/>
        </w:rPr>
      </w:pPr>
      <w:r w:rsidRPr="00643216">
        <w:rPr>
          <w:rFonts w:ascii="Times" w:hAnsi="Times" w:cs="Arial"/>
          <w:b/>
          <w:color w:val="131313"/>
        </w:rPr>
        <w:t xml:space="preserve">Figure </w:t>
      </w:r>
      <w:r w:rsidR="009C160C" w:rsidRPr="00643216">
        <w:rPr>
          <w:rFonts w:ascii="Times" w:hAnsi="Times" w:cs="Arial"/>
          <w:b/>
          <w:color w:val="131313"/>
        </w:rPr>
        <w:t>7</w:t>
      </w:r>
      <w:r w:rsidRPr="00643216">
        <w:rPr>
          <w:rFonts w:ascii="Times" w:hAnsi="Times" w:cs="Arial"/>
          <w:b/>
          <w:color w:val="131313"/>
        </w:rPr>
        <w:t xml:space="preserve">. Fundamental frequency, loudest upper partial, and its sibling partial in the </w:t>
      </w:r>
      <w:proofErr w:type="spellStart"/>
      <w:r w:rsidR="009C160C" w:rsidRPr="00643216">
        <w:rPr>
          <w:rFonts w:ascii="Times" w:hAnsi="Times" w:cs="Arial"/>
          <w:b/>
          <w:color w:val="131313"/>
        </w:rPr>
        <w:t>sl</w:t>
      </w:r>
      <w:r w:rsidR="003365D9" w:rsidRPr="00643216">
        <w:rPr>
          <w:rFonts w:ascii="Times" w:hAnsi="Times" w:cs="Arial"/>
          <w:b/>
          <w:color w:val="131313"/>
        </w:rPr>
        <w:t>é</w:t>
      </w:r>
      <w:r w:rsidR="009C160C" w:rsidRPr="00643216">
        <w:rPr>
          <w:rFonts w:ascii="Times" w:hAnsi="Times" w:cs="Arial"/>
          <w:b/>
          <w:color w:val="131313"/>
        </w:rPr>
        <w:t>ndro</w:t>
      </w:r>
      <w:proofErr w:type="spellEnd"/>
      <w:r w:rsidR="009C160C" w:rsidRPr="00643216">
        <w:rPr>
          <w:rFonts w:ascii="Times" w:hAnsi="Times" w:cs="Arial"/>
          <w:b/>
          <w:color w:val="131313"/>
        </w:rPr>
        <w:t xml:space="preserve"> bonang </w:t>
      </w:r>
      <w:proofErr w:type="spellStart"/>
      <w:r w:rsidR="009C160C" w:rsidRPr="00643216">
        <w:rPr>
          <w:rFonts w:ascii="Times" w:hAnsi="Times" w:cs="Arial"/>
          <w:b/>
          <w:color w:val="131313"/>
        </w:rPr>
        <w:t>barung</w:t>
      </w:r>
      <w:proofErr w:type="spellEnd"/>
      <w:r w:rsidR="009C160C" w:rsidRPr="00643216">
        <w:rPr>
          <w:rFonts w:ascii="Times" w:hAnsi="Times" w:cs="Arial"/>
          <w:b/>
          <w:color w:val="131313"/>
        </w:rPr>
        <w:t xml:space="preserve"> 3 tone of Kyai </w:t>
      </w:r>
      <w:proofErr w:type="spellStart"/>
      <w:r w:rsidR="009C160C" w:rsidRPr="00643216">
        <w:rPr>
          <w:rFonts w:ascii="Times" w:hAnsi="Times" w:cs="Arial"/>
          <w:b/>
          <w:color w:val="131313"/>
        </w:rPr>
        <w:t>Parijata</w:t>
      </w:r>
      <w:proofErr w:type="spellEnd"/>
      <w:r w:rsidR="009C160C" w:rsidRPr="00643216">
        <w:rPr>
          <w:rFonts w:ascii="Times" w:hAnsi="Times" w:cs="Arial"/>
          <w:b/>
          <w:color w:val="131313"/>
        </w:rPr>
        <w:t xml:space="preserve"> as displayed by </w:t>
      </w:r>
      <w:proofErr w:type="spellStart"/>
      <w:r w:rsidR="009C160C" w:rsidRPr="00643216">
        <w:rPr>
          <w:rFonts w:ascii="Times" w:hAnsi="Times" w:cs="Arial"/>
          <w:b/>
          <w:color w:val="131313"/>
        </w:rPr>
        <w:t>Transccribe</w:t>
      </w:r>
      <w:proofErr w:type="spellEnd"/>
      <w:r w:rsidR="009C160C" w:rsidRPr="00643216">
        <w:rPr>
          <w:rFonts w:ascii="Times" w:hAnsi="Times" w:cs="Arial"/>
          <w:b/>
          <w:color w:val="131313"/>
        </w:rPr>
        <w:t xml:space="preserve">! Software: horizontal line </w:t>
      </w:r>
      <w:proofErr w:type="gramStart"/>
      <w:r w:rsidR="009C160C" w:rsidRPr="00643216">
        <w:rPr>
          <w:rFonts w:ascii="Times" w:hAnsi="Times" w:cs="Arial"/>
          <w:b/>
          <w:color w:val="131313"/>
        </w:rPr>
        <w:t>indicate</w:t>
      </w:r>
      <w:proofErr w:type="gramEnd"/>
      <w:r w:rsidR="009C160C" w:rsidRPr="00643216">
        <w:rPr>
          <w:rFonts w:ascii="Times" w:hAnsi="Times" w:cs="Arial"/>
          <w:b/>
          <w:color w:val="131313"/>
        </w:rPr>
        <w:t xml:space="preserve"> decibel levels below 0 </w:t>
      </w:r>
      <w:proofErr w:type="spellStart"/>
      <w:r w:rsidR="009C160C" w:rsidRPr="00643216">
        <w:rPr>
          <w:rFonts w:ascii="Times" w:hAnsi="Times" w:cs="Arial"/>
          <w:b/>
          <w:color w:val="131313"/>
        </w:rPr>
        <w:t>dB.</w:t>
      </w:r>
      <w:proofErr w:type="spellEnd"/>
      <w:r w:rsidRPr="00643216">
        <w:rPr>
          <w:rFonts w:ascii="Times" w:hAnsi="Times" w:cs="Arial"/>
          <w:b/>
          <w:color w:val="131313"/>
        </w:rPr>
        <w:t xml:space="preserve"> </w:t>
      </w:r>
    </w:p>
    <w:p w14:paraId="314EE744" w14:textId="0F622304" w:rsidR="00E7340C" w:rsidRPr="00002330" w:rsidRDefault="00E7340C" w:rsidP="00E7340C">
      <w:pPr>
        <w:widowControl w:val="0"/>
        <w:autoSpaceDE w:val="0"/>
        <w:autoSpaceDN w:val="0"/>
        <w:adjustRightInd w:val="0"/>
        <w:spacing w:line="360" w:lineRule="auto"/>
        <w:rPr>
          <w:rFonts w:ascii="Arial" w:hAnsi="Arial" w:cs="Arial"/>
          <w:b/>
          <w:color w:val="131313"/>
        </w:rPr>
      </w:pPr>
      <w:r w:rsidRPr="00002330">
        <w:rPr>
          <w:rFonts w:ascii="Arial" w:hAnsi="Arial" w:cs="Arial"/>
          <w:b/>
          <w:noProof/>
          <w:color w:val="131313"/>
        </w:rPr>
        <w:drawing>
          <wp:inline distT="0" distB="0" distL="0" distR="0" wp14:anchorId="73EA79C0" wp14:editId="7DBA4D6A">
            <wp:extent cx="1900897" cy="2578608"/>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901333" cy="2579200"/>
                    </a:xfrm>
                    <a:prstGeom prst="rect">
                      <a:avLst/>
                    </a:prstGeom>
                  </pic:spPr>
                </pic:pic>
              </a:graphicData>
            </a:graphic>
          </wp:inline>
        </w:drawing>
      </w:r>
    </w:p>
    <w:p w14:paraId="42E5F71E" w14:textId="77777777" w:rsidR="00E7340C" w:rsidRPr="00002330" w:rsidRDefault="00E7340C" w:rsidP="00E7340C">
      <w:pPr>
        <w:widowControl w:val="0"/>
        <w:autoSpaceDE w:val="0"/>
        <w:autoSpaceDN w:val="0"/>
        <w:adjustRightInd w:val="0"/>
        <w:spacing w:line="360" w:lineRule="auto"/>
        <w:rPr>
          <w:rFonts w:ascii="Arial" w:hAnsi="Arial" w:cs="Arial"/>
          <w:b/>
          <w:color w:val="131313"/>
        </w:rPr>
      </w:pPr>
    </w:p>
    <w:p w14:paraId="01FF75D4" w14:textId="4057EA82" w:rsidR="005F0674" w:rsidRPr="00643216" w:rsidRDefault="00825CC6" w:rsidP="00643216">
      <w:pPr>
        <w:widowControl w:val="0"/>
        <w:autoSpaceDE w:val="0"/>
        <w:autoSpaceDN w:val="0"/>
        <w:adjustRightInd w:val="0"/>
        <w:rPr>
          <w:rFonts w:ascii="Times" w:hAnsi="Times" w:cs="Arial"/>
          <w:b/>
          <w:i/>
          <w:color w:val="131313"/>
          <w:u w:val="single"/>
        </w:rPr>
      </w:pPr>
      <w:r w:rsidRPr="00643216">
        <w:rPr>
          <w:rFonts w:ascii="Times" w:hAnsi="Times" w:cs="Arial"/>
          <w:b/>
          <w:i/>
          <w:color w:val="131313"/>
          <w:u w:val="single"/>
        </w:rPr>
        <w:t>To conclude briefly:</w:t>
      </w:r>
    </w:p>
    <w:p w14:paraId="41899DDB" w14:textId="77777777" w:rsidR="005F0674"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In general, i.e., for almost 90% of the bonang tones and all of the </w:t>
      </w:r>
      <w:proofErr w:type="spellStart"/>
      <w:r w:rsidRPr="00643216">
        <w:rPr>
          <w:rFonts w:ascii="Times" w:hAnsi="Times" w:cs="Arial"/>
          <w:color w:val="131313"/>
        </w:rPr>
        <w:t>saron</w:t>
      </w:r>
      <w:proofErr w:type="spellEnd"/>
      <w:r w:rsidRPr="00643216">
        <w:rPr>
          <w:rFonts w:ascii="Times" w:hAnsi="Times" w:cs="Arial"/>
          <w:color w:val="131313"/>
        </w:rPr>
        <w:t xml:space="preserve"> tones, the fundamental frequency provides an effective heuristic basis for </w:t>
      </w:r>
      <w:r w:rsidR="003365D9" w:rsidRPr="00643216">
        <w:rPr>
          <w:rFonts w:ascii="Times" w:hAnsi="Times" w:cs="Arial"/>
          <w:color w:val="131313"/>
        </w:rPr>
        <w:t>ident</w:t>
      </w:r>
      <w:r w:rsidRPr="00643216">
        <w:rPr>
          <w:rFonts w:ascii="Times" w:hAnsi="Times" w:cs="Arial"/>
          <w:color w:val="131313"/>
        </w:rPr>
        <w:t xml:space="preserve">ifying a tone’s pitch. </w:t>
      </w:r>
    </w:p>
    <w:p w14:paraId="61BC1814" w14:textId="77777777" w:rsidR="005F0674"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None of the tones’ pitches is perceptually intractable. </w:t>
      </w:r>
    </w:p>
    <w:p w14:paraId="490DA18C" w14:textId="77777777" w:rsidR="005F0674"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The relatively few tones in which the relationship between fundamental frequency and pitch is anomalous occur among the lowest bonang tones, tend to be heard as higher than acoustical measurements would suggest. They do not substantially affect the sound of simultaneous dyads, which tend to beat slowly, if at all, throughout the entire ensemble. Moreover, they indirectly vindicate more than a century of tone measurements that overwhelmingly focus on </w:t>
      </w:r>
      <w:proofErr w:type="spellStart"/>
      <w:r w:rsidRPr="00643216">
        <w:rPr>
          <w:rFonts w:ascii="Times" w:hAnsi="Times" w:cs="Arial"/>
          <w:color w:val="131313"/>
        </w:rPr>
        <w:t>sarons</w:t>
      </w:r>
      <w:proofErr w:type="spellEnd"/>
      <w:r w:rsidRPr="00643216">
        <w:rPr>
          <w:rFonts w:ascii="Times" w:hAnsi="Times" w:cs="Arial"/>
          <w:color w:val="131313"/>
        </w:rPr>
        <w:t xml:space="preserve"> rather than bonangs.</w:t>
      </w:r>
    </w:p>
    <w:p w14:paraId="66321099" w14:textId="77777777" w:rsidR="005F0674"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The spectra of bonang and </w:t>
      </w:r>
      <w:proofErr w:type="spellStart"/>
      <w:r w:rsidRPr="00643216">
        <w:rPr>
          <w:rFonts w:ascii="Times" w:hAnsi="Times" w:cs="Arial"/>
          <w:color w:val="131313"/>
        </w:rPr>
        <w:t>saron</w:t>
      </w:r>
      <w:proofErr w:type="spellEnd"/>
      <w:r w:rsidRPr="00643216">
        <w:rPr>
          <w:rFonts w:ascii="Times" w:hAnsi="Times" w:cs="Arial"/>
          <w:color w:val="131313"/>
        </w:rPr>
        <w:t xml:space="preserve"> tones do not support </w:t>
      </w:r>
      <w:proofErr w:type="spellStart"/>
      <w:r w:rsidRPr="00643216">
        <w:rPr>
          <w:rFonts w:ascii="Times" w:hAnsi="Times" w:cs="Arial"/>
          <w:color w:val="131313"/>
        </w:rPr>
        <w:t>Sethares’s</w:t>
      </w:r>
      <w:proofErr w:type="spellEnd"/>
      <w:r w:rsidRPr="00643216">
        <w:rPr>
          <w:rFonts w:ascii="Times" w:hAnsi="Times" w:cs="Arial"/>
          <w:color w:val="131313"/>
        </w:rPr>
        <w:t xml:space="preserve"> claim concerning their relationship with </w:t>
      </w:r>
      <w:proofErr w:type="spellStart"/>
      <w:r w:rsidRPr="00643216">
        <w:rPr>
          <w:rFonts w:ascii="Times" w:hAnsi="Times" w:cs="Arial"/>
          <w:color w:val="131313"/>
        </w:rPr>
        <w:t>sl</w:t>
      </w:r>
      <w:r w:rsidR="003365D9" w:rsidRPr="00643216">
        <w:rPr>
          <w:rFonts w:ascii="Times" w:hAnsi="Times" w:cs="Arial"/>
          <w:color w:val="131313"/>
        </w:rPr>
        <w:t>é</w:t>
      </w:r>
      <w:r w:rsidRPr="00643216">
        <w:rPr>
          <w:rFonts w:ascii="Times" w:hAnsi="Times" w:cs="Arial"/>
          <w:color w:val="131313"/>
        </w:rPr>
        <w:t>ndro</w:t>
      </w:r>
      <w:proofErr w:type="spellEnd"/>
      <w:r w:rsidRPr="00643216">
        <w:rPr>
          <w:rFonts w:ascii="Times" w:hAnsi="Times" w:cs="Arial"/>
          <w:color w:val="131313"/>
        </w:rPr>
        <w:t xml:space="preserve"> and </w:t>
      </w:r>
      <w:proofErr w:type="spellStart"/>
      <w:r w:rsidR="00A13956" w:rsidRPr="00643216">
        <w:rPr>
          <w:rFonts w:ascii="Times" w:hAnsi="Times" w:cs="Arial"/>
        </w:rPr>
        <w:t>pélog</w:t>
      </w:r>
      <w:proofErr w:type="spellEnd"/>
      <w:r w:rsidRPr="00643216">
        <w:rPr>
          <w:rFonts w:ascii="Times" w:hAnsi="Times" w:cs="Arial"/>
          <w:color w:val="131313"/>
        </w:rPr>
        <w:t xml:space="preserve"> tunings as a whole.</w:t>
      </w:r>
    </w:p>
    <w:p w14:paraId="12FC0440" w14:textId="77777777" w:rsidR="005F0674"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Instead, the bonangs’ spectra and envelopes support the conclusion that their timbres contrast clearly with the </w:t>
      </w:r>
      <w:proofErr w:type="spellStart"/>
      <w:r w:rsidRPr="00643216">
        <w:rPr>
          <w:rFonts w:ascii="Times" w:hAnsi="Times" w:cs="Arial"/>
          <w:color w:val="131313"/>
        </w:rPr>
        <w:t>sarons</w:t>
      </w:r>
      <w:proofErr w:type="spellEnd"/>
      <w:r w:rsidRPr="00643216">
        <w:rPr>
          <w:rFonts w:ascii="Times" w:hAnsi="Times" w:cs="Arial"/>
          <w:color w:val="131313"/>
        </w:rPr>
        <w:t>.</w:t>
      </w:r>
    </w:p>
    <w:p w14:paraId="3F9C580C" w14:textId="454F6C56" w:rsidR="00825CC6" w:rsidRPr="00643216" w:rsidRDefault="00825CC6" w:rsidP="00643216">
      <w:pPr>
        <w:pStyle w:val="ListParagraph"/>
        <w:widowControl w:val="0"/>
        <w:numPr>
          <w:ilvl w:val="0"/>
          <w:numId w:val="3"/>
        </w:numPr>
        <w:autoSpaceDE w:val="0"/>
        <w:autoSpaceDN w:val="0"/>
        <w:adjustRightInd w:val="0"/>
        <w:rPr>
          <w:rFonts w:ascii="Times" w:hAnsi="Times" w:cs="Arial"/>
          <w:color w:val="131313"/>
        </w:rPr>
      </w:pPr>
      <w:r w:rsidRPr="00643216">
        <w:rPr>
          <w:rFonts w:ascii="Times" w:hAnsi="Times" w:cs="Arial"/>
          <w:color w:val="131313"/>
        </w:rPr>
        <w:t xml:space="preserve">Finally, the spectra of both kinds of instruments tend to distribute roughness throughout an ensemble’s range rather than converging on the fundamental frequencies of other tones in its tuning. </w:t>
      </w:r>
    </w:p>
    <w:p w14:paraId="2A4F803B" w14:textId="46F72F06" w:rsidR="003365D9" w:rsidRPr="00643216" w:rsidRDefault="003365D9" w:rsidP="00643216">
      <w:pPr>
        <w:widowControl w:val="0"/>
        <w:autoSpaceDE w:val="0"/>
        <w:autoSpaceDN w:val="0"/>
        <w:adjustRightInd w:val="0"/>
        <w:rPr>
          <w:rFonts w:ascii="Times" w:hAnsi="Times" w:cs="Arial"/>
          <w:color w:val="131313"/>
        </w:rPr>
      </w:pPr>
    </w:p>
    <w:p w14:paraId="0C5E3742" w14:textId="77777777" w:rsidR="00063CED" w:rsidRDefault="00063CED" w:rsidP="00643216">
      <w:pPr>
        <w:widowControl w:val="0"/>
        <w:autoSpaceDE w:val="0"/>
        <w:autoSpaceDN w:val="0"/>
        <w:adjustRightInd w:val="0"/>
        <w:rPr>
          <w:rFonts w:ascii="Times" w:hAnsi="Times" w:cs="Arial"/>
          <w:b/>
          <w:color w:val="131313"/>
        </w:rPr>
      </w:pPr>
    </w:p>
    <w:p w14:paraId="1C456750" w14:textId="77777777" w:rsidR="00063CED" w:rsidRDefault="00063CED" w:rsidP="00643216">
      <w:pPr>
        <w:widowControl w:val="0"/>
        <w:autoSpaceDE w:val="0"/>
        <w:autoSpaceDN w:val="0"/>
        <w:adjustRightInd w:val="0"/>
        <w:rPr>
          <w:rFonts w:ascii="Times" w:hAnsi="Times" w:cs="Arial"/>
          <w:b/>
          <w:color w:val="131313"/>
        </w:rPr>
      </w:pPr>
    </w:p>
    <w:p w14:paraId="67773B25" w14:textId="77777777" w:rsidR="00063CED" w:rsidRDefault="00063CED" w:rsidP="00643216">
      <w:pPr>
        <w:widowControl w:val="0"/>
        <w:autoSpaceDE w:val="0"/>
        <w:autoSpaceDN w:val="0"/>
        <w:adjustRightInd w:val="0"/>
        <w:rPr>
          <w:rFonts w:ascii="Times" w:hAnsi="Times" w:cs="Arial"/>
          <w:b/>
          <w:color w:val="131313"/>
        </w:rPr>
      </w:pPr>
    </w:p>
    <w:p w14:paraId="13D3DFFC" w14:textId="2D9926EE" w:rsidR="003365D9" w:rsidRPr="00643216" w:rsidRDefault="003365D9" w:rsidP="00643216">
      <w:pPr>
        <w:widowControl w:val="0"/>
        <w:autoSpaceDE w:val="0"/>
        <w:autoSpaceDN w:val="0"/>
        <w:adjustRightInd w:val="0"/>
        <w:rPr>
          <w:rFonts w:ascii="Times" w:hAnsi="Times" w:cs="Arial"/>
          <w:b/>
          <w:color w:val="131313"/>
        </w:rPr>
      </w:pPr>
      <w:r w:rsidRPr="00643216">
        <w:rPr>
          <w:rFonts w:ascii="Times" w:hAnsi="Times" w:cs="Arial"/>
          <w:b/>
          <w:color w:val="131313"/>
        </w:rPr>
        <w:lastRenderedPageBreak/>
        <w:t>References Cited</w:t>
      </w:r>
    </w:p>
    <w:p w14:paraId="0BAD2916" w14:textId="04A82EB5" w:rsidR="003365D9" w:rsidRPr="00002330" w:rsidRDefault="003365D9" w:rsidP="003365D9">
      <w:pPr>
        <w:widowControl w:val="0"/>
        <w:autoSpaceDE w:val="0"/>
        <w:autoSpaceDN w:val="0"/>
        <w:adjustRightInd w:val="0"/>
        <w:spacing w:line="360" w:lineRule="auto"/>
        <w:rPr>
          <w:rFonts w:ascii="Arial" w:hAnsi="Arial" w:cs="Arial"/>
          <w:b/>
          <w:color w:val="131313"/>
        </w:rPr>
      </w:pPr>
      <w:r w:rsidRPr="00002330">
        <w:rPr>
          <w:rFonts w:ascii="Arial" w:hAnsi="Arial" w:cs="Arial"/>
          <w:b/>
          <w:noProof/>
          <w:color w:val="131313"/>
        </w:rPr>
        <w:drawing>
          <wp:inline distT="0" distB="0" distL="0" distR="0" wp14:anchorId="431478BF" wp14:editId="563A17AF">
            <wp:extent cx="5595909" cy="1558692"/>
            <wp:effectExtent l="0" t="0" r="508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96686" cy="1558908"/>
                    </a:xfrm>
                    <a:prstGeom prst="rect">
                      <a:avLst/>
                    </a:prstGeom>
                  </pic:spPr>
                </pic:pic>
              </a:graphicData>
            </a:graphic>
          </wp:inline>
        </w:drawing>
      </w:r>
    </w:p>
    <w:p w14:paraId="62563D4A" w14:textId="09A02826" w:rsidR="003365D9" w:rsidRPr="00002330" w:rsidRDefault="003365D9" w:rsidP="003365D9">
      <w:pPr>
        <w:widowControl w:val="0"/>
        <w:autoSpaceDE w:val="0"/>
        <w:autoSpaceDN w:val="0"/>
        <w:adjustRightInd w:val="0"/>
        <w:spacing w:line="360" w:lineRule="auto"/>
        <w:rPr>
          <w:rFonts w:ascii="Arial" w:hAnsi="Arial" w:cs="Arial"/>
          <w:b/>
          <w:color w:val="131313"/>
        </w:rPr>
      </w:pPr>
      <w:r w:rsidRPr="00002330">
        <w:rPr>
          <w:rFonts w:ascii="Arial" w:hAnsi="Arial" w:cs="Arial"/>
          <w:b/>
          <w:noProof/>
          <w:color w:val="131313"/>
        </w:rPr>
        <w:drawing>
          <wp:inline distT="0" distB="0" distL="0" distR="0" wp14:anchorId="6030E94F" wp14:editId="6D57D1CD">
            <wp:extent cx="5437121" cy="2016129"/>
            <wp:effectExtent l="0" t="0" r="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38358" cy="2016588"/>
                    </a:xfrm>
                    <a:prstGeom prst="rect">
                      <a:avLst/>
                    </a:prstGeom>
                  </pic:spPr>
                </pic:pic>
              </a:graphicData>
            </a:graphic>
          </wp:inline>
        </w:drawing>
      </w:r>
    </w:p>
    <w:p w14:paraId="61033EC5" w14:textId="77777777" w:rsidR="00825CC6" w:rsidRPr="00002330" w:rsidRDefault="00825CC6" w:rsidP="00825CC6">
      <w:pPr>
        <w:rPr>
          <w:rFonts w:ascii="Arial" w:hAnsi="Arial" w:cs="Arial"/>
        </w:rPr>
      </w:pPr>
    </w:p>
    <w:sectPr w:rsidR="00825CC6" w:rsidRPr="00002330" w:rsidSect="00A9186D">
      <w:footerReference w:type="even" r:id="rId33"/>
      <w:footerReference w:type="default" r:id="rId34"/>
      <w:pgSz w:w="12240" w:h="15840"/>
      <w:pgMar w:top="873" w:right="663" w:bottom="873" w:left="66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0190E2" w14:textId="77777777" w:rsidR="00460AA7" w:rsidRDefault="00460AA7" w:rsidP="004B4211">
      <w:r>
        <w:separator/>
      </w:r>
    </w:p>
  </w:endnote>
  <w:endnote w:type="continuationSeparator" w:id="0">
    <w:p w14:paraId="092B423F" w14:textId="77777777" w:rsidR="00460AA7" w:rsidRDefault="00460AA7" w:rsidP="004B4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Code">
    <w:altName w:val="Times New Roman"/>
    <w:panose1 w:val="020B0604020202020204"/>
    <w:charset w:val="4D"/>
    <w:family w:val="swiss"/>
    <w:notTrueType/>
    <w:pitch w:val="default"/>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1386292"/>
      <w:docPartObj>
        <w:docPartGallery w:val="Page Numbers (Bottom of Page)"/>
        <w:docPartUnique/>
      </w:docPartObj>
    </w:sdtPr>
    <w:sdtEndPr>
      <w:rPr>
        <w:rStyle w:val="PageNumber"/>
      </w:rPr>
    </w:sdtEndPr>
    <w:sdtContent>
      <w:p w14:paraId="718424E7" w14:textId="14D3474B" w:rsidR="004B4211" w:rsidRDefault="004B4211" w:rsidP="00E755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94685B5" w14:textId="77777777" w:rsidR="004B4211" w:rsidRDefault="004B4211" w:rsidP="004B421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60680404"/>
      <w:docPartObj>
        <w:docPartGallery w:val="Page Numbers (Bottom of Page)"/>
        <w:docPartUnique/>
      </w:docPartObj>
    </w:sdtPr>
    <w:sdtEndPr>
      <w:rPr>
        <w:rStyle w:val="PageNumber"/>
      </w:rPr>
    </w:sdtEndPr>
    <w:sdtContent>
      <w:p w14:paraId="740989D4" w14:textId="30C3D723" w:rsidR="004B4211" w:rsidRDefault="004B4211" w:rsidP="00E755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3796AF8" w14:textId="77777777" w:rsidR="004B4211" w:rsidRDefault="004B4211" w:rsidP="004B421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5D600" w14:textId="77777777" w:rsidR="00460AA7" w:rsidRDefault="00460AA7" w:rsidP="004B4211">
      <w:r>
        <w:separator/>
      </w:r>
    </w:p>
  </w:footnote>
  <w:footnote w:type="continuationSeparator" w:id="0">
    <w:p w14:paraId="185720E6" w14:textId="77777777" w:rsidR="00460AA7" w:rsidRDefault="00460AA7" w:rsidP="004B42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320AEF"/>
    <w:multiLevelType w:val="hybridMultilevel"/>
    <w:tmpl w:val="F41C73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1BF47A8"/>
    <w:multiLevelType w:val="hybridMultilevel"/>
    <w:tmpl w:val="FCAAABB4"/>
    <w:lvl w:ilvl="0" w:tplc="1B503B9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9E5185B"/>
    <w:multiLevelType w:val="hybridMultilevel"/>
    <w:tmpl w:val="D61C84D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CC6"/>
    <w:rsid w:val="00002330"/>
    <w:rsid w:val="00022B92"/>
    <w:rsid w:val="00063CED"/>
    <w:rsid w:val="0010004A"/>
    <w:rsid w:val="001A2E36"/>
    <w:rsid w:val="001A470F"/>
    <w:rsid w:val="001C298D"/>
    <w:rsid w:val="00264EFE"/>
    <w:rsid w:val="002D2C30"/>
    <w:rsid w:val="00306E63"/>
    <w:rsid w:val="003365D9"/>
    <w:rsid w:val="00366B4A"/>
    <w:rsid w:val="00394F22"/>
    <w:rsid w:val="0040651D"/>
    <w:rsid w:val="00460AA7"/>
    <w:rsid w:val="004B4211"/>
    <w:rsid w:val="005D569A"/>
    <w:rsid w:val="005F0674"/>
    <w:rsid w:val="006274C2"/>
    <w:rsid w:val="00643216"/>
    <w:rsid w:val="00694E9F"/>
    <w:rsid w:val="00703C3E"/>
    <w:rsid w:val="007659A5"/>
    <w:rsid w:val="007C21F3"/>
    <w:rsid w:val="00825CC6"/>
    <w:rsid w:val="00874E8D"/>
    <w:rsid w:val="009B0430"/>
    <w:rsid w:val="009C160C"/>
    <w:rsid w:val="00A13956"/>
    <w:rsid w:val="00A8504F"/>
    <w:rsid w:val="00A9186D"/>
    <w:rsid w:val="00AC589F"/>
    <w:rsid w:val="00BC732E"/>
    <w:rsid w:val="00BD5C20"/>
    <w:rsid w:val="00BD659D"/>
    <w:rsid w:val="00C33B32"/>
    <w:rsid w:val="00C732D7"/>
    <w:rsid w:val="00D27695"/>
    <w:rsid w:val="00E7340C"/>
    <w:rsid w:val="00EB5FD9"/>
    <w:rsid w:val="00EF0C43"/>
    <w:rsid w:val="00FF436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5A75D044"/>
  <w15:chartTrackingRefBased/>
  <w15:docId w15:val="{23CCCBB9-4564-7244-B559-B339E1718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5CC6"/>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25CC6"/>
    <w:pPr>
      <w:widowControl w:val="0"/>
      <w:autoSpaceDE w:val="0"/>
      <w:autoSpaceDN w:val="0"/>
      <w:adjustRightInd w:val="0"/>
    </w:pPr>
    <w:rPr>
      <w:rFonts w:ascii="Code" w:eastAsiaTheme="minorEastAsia" w:hAnsi="Code" w:cs="Code"/>
      <w:color w:val="000000"/>
      <w:lang w:val="en-US"/>
    </w:rPr>
  </w:style>
  <w:style w:type="paragraph" w:styleId="ListParagraph">
    <w:name w:val="List Paragraph"/>
    <w:basedOn w:val="Normal"/>
    <w:uiPriority w:val="34"/>
    <w:qFormat/>
    <w:rsid w:val="00A9186D"/>
    <w:pPr>
      <w:ind w:left="720"/>
      <w:contextualSpacing/>
    </w:pPr>
    <w:rPr>
      <w:rFonts w:eastAsiaTheme="minorEastAsia" w:cstheme="minorBidi"/>
      <w:lang w:val="en-US"/>
    </w:rPr>
  </w:style>
  <w:style w:type="paragraph" w:styleId="Footer">
    <w:name w:val="footer"/>
    <w:basedOn w:val="Normal"/>
    <w:link w:val="FooterChar"/>
    <w:uiPriority w:val="99"/>
    <w:unhideWhenUsed/>
    <w:rsid w:val="004B4211"/>
    <w:pPr>
      <w:tabs>
        <w:tab w:val="center" w:pos="4680"/>
        <w:tab w:val="right" w:pos="9360"/>
      </w:tabs>
    </w:pPr>
  </w:style>
  <w:style w:type="character" w:customStyle="1" w:styleId="FooterChar">
    <w:name w:val="Footer Char"/>
    <w:basedOn w:val="DefaultParagraphFont"/>
    <w:link w:val="Footer"/>
    <w:uiPriority w:val="99"/>
    <w:rsid w:val="004B4211"/>
    <w:rPr>
      <w:rFonts w:ascii="Times New Roman" w:eastAsia="Times New Roman" w:hAnsi="Times New Roman" w:cs="Times New Roman"/>
    </w:rPr>
  </w:style>
  <w:style w:type="character" w:styleId="PageNumber">
    <w:name w:val="page number"/>
    <w:basedOn w:val="DefaultParagraphFont"/>
    <w:uiPriority w:val="99"/>
    <w:semiHidden/>
    <w:unhideWhenUsed/>
    <w:rsid w:val="004B4211"/>
  </w:style>
  <w:style w:type="character" w:styleId="Hyperlink">
    <w:name w:val="Hyperlink"/>
    <w:basedOn w:val="DefaultParagraphFont"/>
    <w:uiPriority w:val="99"/>
    <w:unhideWhenUsed/>
    <w:rsid w:val="00BD5C20"/>
    <w:rPr>
      <w:color w:val="0563C1" w:themeColor="hyperlink"/>
      <w:u w:val="single"/>
    </w:rPr>
  </w:style>
  <w:style w:type="character" w:styleId="UnresolvedMention">
    <w:name w:val="Unresolved Mention"/>
    <w:basedOn w:val="DefaultParagraphFont"/>
    <w:uiPriority w:val="99"/>
    <w:semiHidden/>
    <w:unhideWhenUsed/>
    <w:rsid w:val="00BD5C20"/>
    <w:rPr>
      <w:color w:val="605E5C"/>
      <w:shd w:val="clear" w:color="auto" w:fill="E1DFDD"/>
    </w:rPr>
  </w:style>
  <w:style w:type="character" w:styleId="FollowedHyperlink">
    <w:name w:val="FollowedHyperlink"/>
    <w:basedOn w:val="DefaultParagraphFont"/>
    <w:uiPriority w:val="99"/>
    <w:semiHidden/>
    <w:unhideWhenUsed/>
    <w:rsid w:val="00BD5C2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020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yorkspace.library.yorku.ca/xmlui/handle/10315/3651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24" Type="http://schemas.openxmlformats.org/officeDocument/2006/relationships/hyperlink" Target="https://yorkspace.library.yorku.ca/xmlui/handle/10315/36512" TargetMode="External"/><Relationship Id="rId32" Type="http://schemas.openxmlformats.org/officeDocument/2006/relationships/image" Target="media/image21.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hyperlink" Target="https://yorkspace.library.yorku.ca/xmlui/handle/10315/36511" TargetMode="External"/><Relationship Id="rId19" Type="http://schemas.openxmlformats.org/officeDocument/2006/relationships/image" Target="media/image11.tiff"/><Relationship Id="rId31" Type="http://schemas.openxmlformats.org/officeDocument/2006/relationships/image" Target="media/image2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yorkspace.library.yorku.ca/xmlui/handle/10315/36513" TargetMode="External"/><Relationship Id="rId30" Type="http://schemas.openxmlformats.org/officeDocument/2006/relationships/image" Target="media/image19.png"/><Relationship Id="rId35" Type="http://schemas.openxmlformats.org/officeDocument/2006/relationships/fontTable" Target="fontTable.xml"/><Relationship Id="rId8"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jayrahn:Desktop:gamelan_wav%20copy:BonangBarungOriginals:Barung%20sl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v>535.5 Hz</c:v>
          </c:tx>
          <c:val>
            <c:numRef>
              <c:f>Sheet1!$B$6:$AH$6</c:f>
              <c:numCache>
                <c:formatCode>General</c:formatCode>
                <c:ptCount val="33"/>
                <c:pt idx="0">
                  <c:v>71.086923999999996</c:v>
                </c:pt>
                <c:pt idx="1">
                  <c:v>77.731047000000004</c:v>
                </c:pt>
                <c:pt idx="2">
                  <c:v>86.575137999999967</c:v>
                </c:pt>
                <c:pt idx="3">
                  <c:v>93.545634000000007</c:v>
                </c:pt>
                <c:pt idx="4">
                  <c:v>95.274186999999998</c:v>
                </c:pt>
                <c:pt idx="5">
                  <c:v>93.943025000000006</c:v>
                </c:pt>
                <c:pt idx="6">
                  <c:v>91.141938999999979</c:v>
                </c:pt>
                <c:pt idx="7">
                  <c:v>87.420316</c:v>
                </c:pt>
                <c:pt idx="8">
                  <c:v>87.406113000000005</c:v>
                </c:pt>
                <c:pt idx="9">
                  <c:v>33.460492000000002</c:v>
                </c:pt>
                <c:pt idx="10">
                  <c:v>11.637903</c:v>
                </c:pt>
                <c:pt idx="11">
                  <c:v>3.4017469999999999</c:v>
                </c:pt>
                <c:pt idx="12">
                  <c:v>1.274238</c:v>
                </c:pt>
                <c:pt idx="13">
                  <c:v>0.53843799999999997</c:v>
                </c:pt>
                <c:pt idx="14">
                  <c:v>0.260934</c:v>
                </c:pt>
                <c:pt idx="15">
                  <c:v>0.14371300000000001</c:v>
                </c:pt>
                <c:pt idx="16">
                  <c:v>0.10055699999999999</c:v>
                </c:pt>
                <c:pt idx="17">
                  <c:v>0.114373</c:v>
                </c:pt>
                <c:pt idx="18">
                  <c:v>0.107334</c:v>
                </c:pt>
                <c:pt idx="19">
                  <c:v>0.115803</c:v>
                </c:pt>
                <c:pt idx="20">
                  <c:v>9.8057000000000005E-2</c:v>
                </c:pt>
                <c:pt idx="21">
                  <c:v>9.2175000000000007E-2</c:v>
                </c:pt>
                <c:pt idx="22">
                  <c:v>7.6651999999999998E-2</c:v>
                </c:pt>
                <c:pt idx="23">
                  <c:v>7.3951000000000003E-2</c:v>
                </c:pt>
                <c:pt idx="24">
                  <c:v>6.0905000000000001E-2</c:v>
                </c:pt>
                <c:pt idx="25">
                  <c:v>5.8567000000000001E-2</c:v>
                </c:pt>
                <c:pt idx="26">
                  <c:v>4.7867E-2</c:v>
                </c:pt>
                <c:pt idx="27">
                  <c:v>4.7730000000000002E-2</c:v>
                </c:pt>
                <c:pt idx="28">
                  <c:v>3.9569E-2</c:v>
                </c:pt>
                <c:pt idx="29">
                  <c:v>3.7888999999999999E-2</c:v>
                </c:pt>
                <c:pt idx="30">
                  <c:v>2.6592000000000001E-2</c:v>
                </c:pt>
                <c:pt idx="31">
                  <c:v>2.7838000000000002E-2</c:v>
                </c:pt>
                <c:pt idx="32">
                  <c:v>2.7754999999999998E-2</c:v>
                </c:pt>
              </c:numCache>
            </c:numRef>
          </c:val>
          <c:smooth val="0"/>
          <c:extLst>
            <c:ext xmlns:c16="http://schemas.microsoft.com/office/drawing/2014/chart" uri="{C3380CC4-5D6E-409C-BE32-E72D297353CC}">
              <c16:uniqueId val="{00000000-18AB-7F4E-954F-4547FA41BAEC}"/>
            </c:ext>
          </c:extLst>
        </c:ser>
        <c:ser>
          <c:idx val="1"/>
          <c:order val="1"/>
          <c:tx>
            <c:v>850 Hz</c:v>
          </c:tx>
          <c:val>
            <c:numRef>
              <c:f>Sheet1!$B$7:$AH$7</c:f>
              <c:numCache>
                <c:formatCode>General</c:formatCode>
                <c:ptCount val="33"/>
                <c:pt idx="0">
                  <c:v>1.1589419999999999</c:v>
                </c:pt>
                <c:pt idx="1">
                  <c:v>1.6644620000000001</c:v>
                </c:pt>
                <c:pt idx="2">
                  <c:v>1.7891239999999999</c:v>
                </c:pt>
                <c:pt idx="3">
                  <c:v>1.656345</c:v>
                </c:pt>
                <c:pt idx="4">
                  <c:v>1.5331269999999999</c:v>
                </c:pt>
                <c:pt idx="5">
                  <c:v>1.478675</c:v>
                </c:pt>
                <c:pt idx="6">
                  <c:v>1.430374</c:v>
                </c:pt>
                <c:pt idx="7">
                  <c:v>1.394938</c:v>
                </c:pt>
                <c:pt idx="8">
                  <c:v>1.391672</c:v>
                </c:pt>
                <c:pt idx="9">
                  <c:v>0.83341299999999996</c:v>
                </c:pt>
                <c:pt idx="10">
                  <c:v>0.50742600000000004</c:v>
                </c:pt>
                <c:pt idx="11">
                  <c:v>0.37270999999999999</c:v>
                </c:pt>
                <c:pt idx="12">
                  <c:v>0.282194</c:v>
                </c:pt>
                <c:pt idx="13">
                  <c:v>0.20185700000000001</c:v>
                </c:pt>
                <c:pt idx="14">
                  <c:v>0.14860699999999999</c:v>
                </c:pt>
                <c:pt idx="15">
                  <c:v>0.11496199999999999</c:v>
                </c:pt>
                <c:pt idx="16">
                  <c:v>8.4014000000000005E-2</c:v>
                </c:pt>
                <c:pt idx="17">
                  <c:v>5.9216999999999999E-2</c:v>
                </c:pt>
                <c:pt idx="18">
                  <c:v>4.3534999999999997E-2</c:v>
                </c:pt>
                <c:pt idx="19">
                  <c:v>3.1454000000000003E-2</c:v>
                </c:pt>
                <c:pt idx="20">
                  <c:v>2.3244000000000001E-2</c:v>
                </c:pt>
                <c:pt idx="21">
                  <c:v>1.6102000000000002E-2</c:v>
                </c:pt>
                <c:pt idx="22">
                  <c:v>1.1478E-2</c:v>
                </c:pt>
                <c:pt idx="23">
                  <c:v>1.1577E-2</c:v>
                </c:pt>
                <c:pt idx="24">
                  <c:v>8.1829999999999993E-3</c:v>
                </c:pt>
                <c:pt idx="25">
                  <c:v>5.483E-3</c:v>
                </c:pt>
                <c:pt idx="26">
                  <c:v>3.454E-3</c:v>
                </c:pt>
                <c:pt idx="27">
                  <c:v>3.8660000000000001E-3</c:v>
                </c:pt>
                <c:pt idx="28">
                  <c:v>2.457E-3</c:v>
                </c:pt>
                <c:pt idx="29">
                  <c:v>3.284E-3</c:v>
                </c:pt>
                <c:pt idx="30">
                  <c:v>3.5479999999999999E-3</c:v>
                </c:pt>
                <c:pt idx="31">
                  <c:v>3.1809999999999998E-3</c:v>
                </c:pt>
                <c:pt idx="32">
                  <c:v>3.284E-3</c:v>
                </c:pt>
              </c:numCache>
            </c:numRef>
          </c:val>
          <c:smooth val="0"/>
          <c:extLst>
            <c:ext xmlns:c16="http://schemas.microsoft.com/office/drawing/2014/chart" uri="{C3380CC4-5D6E-409C-BE32-E72D297353CC}">
              <c16:uniqueId val="{00000001-18AB-7F4E-954F-4547FA41BAEC}"/>
            </c:ext>
          </c:extLst>
        </c:ser>
        <c:dLbls>
          <c:showLegendKey val="0"/>
          <c:showVal val="0"/>
          <c:showCatName val="0"/>
          <c:showSerName val="0"/>
          <c:showPercent val="0"/>
          <c:showBubbleSize val="0"/>
        </c:dLbls>
        <c:marker val="1"/>
        <c:smooth val="0"/>
        <c:axId val="2077237912"/>
        <c:axId val="2078213080"/>
      </c:lineChart>
      <c:catAx>
        <c:axId val="2077237912"/>
        <c:scaling>
          <c:orientation val="minMax"/>
        </c:scaling>
        <c:delete val="0"/>
        <c:axPos val="b"/>
        <c:majorTickMark val="out"/>
        <c:minorTickMark val="none"/>
        <c:tickLblPos val="nextTo"/>
        <c:crossAx val="2078213080"/>
        <c:crosses val="autoZero"/>
        <c:auto val="1"/>
        <c:lblAlgn val="ctr"/>
        <c:lblOffset val="100"/>
        <c:noMultiLvlLbl val="0"/>
      </c:catAx>
      <c:valAx>
        <c:axId val="2078213080"/>
        <c:scaling>
          <c:orientation val="minMax"/>
          <c:max val="100"/>
        </c:scaling>
        <c:delete val="0"/>
        <c:axPos val="l"/>
        <c:majorGridlines/>
        <c:numFmt formatCode="General" sourceLinked="1"/>
        <c:majorTickMark val="out"/>
        <c:minorTickMark val="none"/>
        <c:tickLblPos val="nextTo"/>
        <c:crossAx val="207723791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282</TotalTime>
  <Pages>11</Pages>
  <Words>2712</Words>
  <Characters>15460</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Jay Rahn</dc:creator>
  <cp:keywords/>
  <dc:description/>
  <cp:lastModifiedBy>D Jay Rahn</cp:lastModifiedBy>
  <cp:revision>8</cp:revision>
  <dcterms:created xsi:type="dcterms:W3CDTF">2019-09-29T15:13:00Z</dcterms:created>
  <dcterms:modified xsi:type="dcterms:W3CDTF">2019-09-30T23:48:00Z</dcterms:modified>
</cp:coreProperties>
</file>